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CCD2" w14:textId="1C796A5D" w:rsidR="00A70480" w:rsidRDefault="003B64C2" w:rsidP="003B64C2">
      <w:pPr>
        <w:pStyle w:val="Heading1"/>
      </w:pPr>
      <w:r w:rsidRPr="003B64C2">
        <w:t>Inscribed Circle</w:t>
      </w:r>
    </w:p>
    <w:p w14:paraId="6785AB2F" w14:textId="2AF51527" w:rsidR="003B64C2" w:rsidRPr="003B64C2" w:rsidRDefault="003B64C2" w:rsidP="003B64C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052350" w14:textId="11091934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drawing>
          <wp:inline distT="0" distB="0" distL="0" distR="0" wp14:anchorId="125C5F9A" wp14:editId="5B5757A2">
            <wp:extent cx="5943600" cy="5685155"/>
            <wp:effectExtent l="0" t="0" r="0" b="0"/>
            <wp:docPr id="90926287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637D" w14:textId="565BF2FC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drawing>
          <wp:inline distT="0" distB="0" distL="0" distR="0" wp14:anchorId="7CCC4C37" wp14:editId="604F1EC2">
            <wp:extent cx="4572000" cy="3604895"/>
            <wp:effectExtent l="0" t="0" r="0" b="0"/>
            <wp:docPr id="94502004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B1CB" w14:textId="613D9630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drawing>
          <wp:inline distT="0" distB="0" distL="0" distR="0" wp14:anchorId="4494DFCD" wp14:editId="44A3F6BD">
            <wp:extent cx="4290695" cy="3921125"/>
            <wp:effectExtent l="0" t="0" r="0" b="3175"/>
            <wp:docPr id="14310954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6422" w14:textId="30B5097D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drawing>
          <wp:inline distT="0" distB="0" distL="0" distR="0" wp14:anchorId="1E5AA533" wp14:editId="184BD848">
            <wp:extent cx="5337175" cy="4651375"/>
            <wp:effectExtent l="0" t="0" r="0" b="0"/>
            <wp:docPr id="44861974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2658" w14:textId="1D376558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drawing>
          <wp:inline distT="0" distB="0" distL="0" distR="0" wp14:anchorId="16805452" wp14:editId="20B00EE0">
            <wp:extent cx="5943600" cy="5147945"/>
            <wp:effectExtent l="0" t="0" r="0" b="0"/>
            <wp:docPr id="179939919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EE70" w14:textId="03FBF957" w:rsidR="003B64C2" w:rsidRDefault="003B64C2" w:rsidP="004D63E1">
      <w:pPr>
        <w:pStyle w:val="Heading2"/>
      </w:pPr>
      <w:r w:rsidRPr="003B64C2">
        <w:t>Definition</w:t>
      </w:r>
    </w:p>
    <w:p w14:paraId="069101BA" w14:textId="4CA80968" w:rsidR="00A5433D" w:rsidRPr="00A5433D" w:rsidRDefault="00A5433D" w:rsidP="00A543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070AD1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An </w:t>
      </w:r>
      <w:r w:rsidRPr="003B64C2">
        <w:rPr>
          <w:rFonts w:ascii="Roboto Mono" w:hAnsi="Roboto Mono"/>
          <w:b/>
          <w:bCs/>
        </w:rPr>
        <w:t>Inscribed Circle</w:t>
      </w:r>
      <w:r w:rsidRPr="003B64C2">
        <w:rPr>
          <w:rFonts w:ascii="Roboto Mono" w:hAnsi="Roboto Mono"/>
        </w:rPr>
        <w:t xml:space="preserve"> is a circle that lies </w:t>
      </w:r>
      <w:r w:rsidRPr="003B64C2">
        <w:rPr>
          <w:rFonts w:ascii="Roboto Mono" w:hAnsi="Roboto Mono"/>
          <w:b/>
          <w:bCs/>
        </w:rPr>
        <w:t>inside a polygon or other geometric figure and is tangent to each of its sides or boundaries</w:t>
      </w:r>
      <w:r w:rsidRPr="003B64C2">
        <w:rPr>
          <w:rFonts w:ascii="Roboto Mono" w:hAnsi="Roboto Mono"/>
        </w:rPr>
        <w:t>.</w:t>
      </w:r>
    </w:p>
    <w:p w14:paraId="5636BC61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In a triangle, an inscribed circle is specifically called an </w:t>
      </w:r>
      <w:r w:rsidRPr="003B64C2">
        <w:rPr>
          <w:rFonts w:ascii="Roboto Mono" w:hAnsi="Roboto Mono"/>
          <w:b/>
          <w:bCs/>
        </w:rPr>
        <w:t>Incircle</w:t>
      </w:r>
      <w:r w:rsidRPr="003B64C2">
        <w:rPr>
          <w:rFonts w:ascii="Roboto Mono" w:hAnsi="Roboto Mono"/>
        </w:rPr>
        <w:t>.</w:t>
      </w:r>
    </w:p>
    <w:p w14:paraId="0CE5C7E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center of the inscribed circle is called the </w:t>
      </w:r>
      <w:r w:rsidRPr="003B64C2">
        <w:rPr>
          <w:rFonts w:ascii="Roboto Mono" w:hAnsi="Roboto Mono"/>
          <w:b/>
          <w:bCs/>
        </w:rPr>
        <w:t>Incenter</w:t>
      </w:r>
      <w:r w:rsidRPr="003B64C2">
        <w:rPr>
          <w:rFonts w:ascii="Roboto Mono" w:hAnsi="Roboto Mono"/>
        </w:rPr>
        <w:t>.</w:t>
      </w:r>
    </w:p>
    <w:p w14:paraId="6631D921" w14:textId="3214D37A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For a triangle </w:t>
      </w:r>
      <m:oMath>
        <m:r>
          <w:rPr>
            <w:rFonts w:ascii="Cambria Math" w:hAnsi="Cambria Math"/>
          </w:rPr>
          <m:t>ABC</m:t>
        </m:r>
      </m:oMath>
      <w:r w:rsidRPr="003B64C2">
        <w:rPr>
          <w:rFonts w:ascii="Roboto Mono" w:hAnsi="Roboto Mono"/>
        </w:rPr>
        <w:t>, the incircle touches all three sides:</w:t>
      </w:r>
    </w:p>
    <w:p w14:paraId="2163B163" w14:textId="490AA8D8" w:rsidR="003B64C2" w:rsidRPr="003B64C2" w:rsidRDefault="003B64C2" w:rsidP="003B64C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CA</m:t>
              </m:r>
            </m:e>
          </m:groupChr>
        </m:oMath>
      </m:oMathPara>
    </w:p>
    <w:p w14:paraId="0898FA1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at exactly one point on each side.</w:t>
      </w:r>
    </w:p>
    <w:p w14:paraId="6FBFC129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542F8982">
          <v:rect id="_x0000_i1188" style="width:0;height:1.5pt" o:hralign="center" o:hrstd="t" o:hr="t" fillcolor="#a0a0a0" stroked="f"/>
        </w:pict>
      </w:r>
    </w:p>
    <w:p w14:paraId="2A623C8E" w14:textId="2EB55E3F" w:rsidR="003B64C2" w:rsidRDefault="003B64C2" w:rsidP="004C34C0">
      <w:pPr>
        <w:pStyle w:val="Heading2"/>
      </w:pPr>
      <w:r w:rsidRPr="003B64C2">
        <w:t>Fundamental Concept</w:t>
      </w:r>
    </w:p>
    <w:p w14:paraId="77F0C7BB" w14:textId="6B2B5541" w:rsidR="004C34C0" w:rsidRPr="004C34C0" w:rsidRDefault="004C34C0" w:rsidP="004C34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B9D467" w14:textId="77777777" w:rsid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For a triangle:</w:t>
      </w:r>
    </w:p>
    <w:p w14:paraId="2A665B35" w14:textId="00BFFF60" w:rsidR="00B17BBE" w:rsidRPr="003B64C2" w:rsidRDefault="004F6CDD" w:rsidP="003B64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C35CCE" wp14:editId="356F63E6">
            <wp:extent cx="5943600" cy="1272540"/>
            <wp:effectExtent l="0" t="0" r="0" b="3810"/>
            <wp:docPr id="14916607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2B7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      A</w:t>
      </w:r>
    </w:p>
    <w:p w14:paraId="0E8E48FA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     / \</w:t>
      </w:r>
    </w:p>
    <w:p w14:paraId="0392630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    /   \</w:t>
      </w:r>
    </w:p>
    <w:p w14:paraId="21ED027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   /  </w:t>
      </w:r>
      <w:r w:rsidRPr="003B64C2">
        <w:rPr>
          <w:rFonts w:ascii="Arial" w:hAnsi="Arial" w:cs="Arial"/>
        </w:rPr>
        <w:t>○</w:t>
      </w:r>
      <w:r w:rsidRPr="003B64C2">
        <w:rPr>
          <w:rFonts w:ascii="Roboto Mono" w:hAnsi="Roboto Mono"/>
        </w:rPr>
        <w:t xml:space="preserve">  \</w:t>
      </w:r>
    </w:p>
    <w:p w14:paraId="1C83842B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  /   I   \</w:t>
      </w:r>
    </w:p>
    <w:p w14:paraId="7C72144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 /  •   •  \</w:t>
      </w:r>
    </w:p>
    <w:p w14:paraId="3F81AE0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    B</w:t>
      </w:r>
      <w:r w:rsidRPr="003B64C2">
        <w:rPr>
          <w:rFonts w:ascii="Arial" w:hAnsi="Arial" w:cs="Arial"/>
        </w:rPr>
        <w:t>────</w:t>
      </w:r>
      <w:r w:rsidRPr="003B64C2">
        <w:rPr>
          <w:rFonts w:ascii="Roboto Mono" w:hAnsi="Roboto Mono" w:cs="Roboto Mono"/>
        </w:rPr>
        <w:t>•</w:t>
      </w:r>
      <w:r w:rsidRPr="003B64C2">
        <w:rPr>
          <w:rFonts w:ascii="Arial" w:hAnsi="Arial" w:cs="Arial"/>
        </w:rPr>
        <w:t>─────</w:t>
      </w:r>
      <w:r w:rsidRPr="003B64C2">
        <w:rPr>
          <w:rFonts w:ascii="Roboto Mono" w:hAnsi="Roboto Mono"/>
        </w:rPr>
        <w:t>C</w:t>
      </w:r>
    </w:p>
    <w:p w14:paraId="6CFE3DA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Where:</w:t>
      </w:r>
    </w:p>
    <w:p w14:paraId="708FF3DA" w14:textId="3ED1B8AB" w:rsidR="003B64C2" w:rsidRPr="003B64C2" w:rsidRDefault="003B64C2" w:rsidP="003B64C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</m:t>
        </m:r>
      </m:oMath>
      <w:r w:rsidRPr="003B64C2">
        <w:rPr>
          <w:rFonts w:ascii="Roboto Mono" w:hAnsi="Roboto Mono"/>
        </w:rPr>
        <w:t>= incenter</w:t>
      </w:r>
    </w:p>
    <w:p w14:paraId="5D8AD76C" w14:textId="77777777" w:rsidR="003B64C2" w:rsidRPr="003B64C2" w:rsidRDefault="003B64C2" w:rsidP="003B64C2">
      <w:pPr>
        <w:numPr>
          <w:ilvl w:val="0"/>
          <w:numId w:val="1"/>
        </w:numPr>
        <w:rPr>
          <w:rFonts w:ascii="Roboto Mono" w:hAnsi="Roboto Mono"/>
        </w:rPr>
      </w:pPr>
      <w:r w:rsidRPr="003B64C2">
        <w:rPr>
          <w:rFonts w:ascii="Arial" w:hAnsi="Arial" w:cs="Arial"/>
        </w:rPr>
        <w:t>○</w:t>
      </w:r>
      <w:r w:rsidRPr="003B64C2">
        <w:rPr>
          <w:rFonts w:ascii="Roboto Mono" w:hAnsi="Roboto Mono"/>
        </w:rPr>
        <w:t xml:space="preserve"> = inscribed circle</w:t>
      </w:r>
    </w:p>
    <w:p w14:paraId="3277335C" w14:textId="77777777" w:rsidR="003B64C2" w:rsidRPr="003B64C2" w:rsidRDefault="003B64C2" w:rsidP="003B64C2">
      <w:pPr>
        <w:numPr>
          <w:ilvl w:val="0"/>
          <w:numId w:val="1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>The three points of contact lie on the three sides.</w:t>
      </w:r>
    </w:p>
    <w:p w14:paraId="21FA2432" w14:textId="1AE5BB99" w:rsidR="003B64C2" w:rsidRPr="003B64C2" w:rsidRDefault="003B64C2" w:rsidP="003B64C2">
      <w:pPr>
        <w:numPr>
          <w:ilvl w:val="0"/>
          <w:numId w:val="1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Each radius from </w:t>
      </w:r>
      <m:oMath>
        <m:r>
          <w:rPr>
            <w:rFonts w:ascii="Cambria Math" w:hAnsi="Cambria Math"/>
          </w:rPr>
          <m:t>I</m:t>
        </m:r>
      </m:oMath>
      <w:r w:rsidRPr="003B64C2">
        <w:rPr>
          <w:rFonts w:ascii="Roboto Mono" w:hAnsi="Roboto Mono"/>
        </w:rPr>
        <w:t>to a point of contact is perpendicular to that side.</w:t>
      </w:r>
    </w:p>
    <w:p w14:paraId="144B487D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Thus:</w:t>
      </w:r>
    </w:p>
    <w:p w14:paraId="2728B156" w14:textId="007A93EF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Inscribed 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Circle tangent to all sides of the figure</m:t>
              </m:r>
            </m:e>
          </m:borderBox>
        </m:oMath>
      </m:oMathPara>
    </w:p>
    <w:p w14:paraId="5F28067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3EBB1126">
          <v:rect id="_x0000_i1189" style="width:0;height:1.5pt" o:hralign="center" o:hrstd="t" o:hr="t" fillcolor="#a0a0a0" stroked="f"/>
        </w:pict>
      </w:r>
    </w:p>
    <w:p w14:paraId="1D8D9F83" w14:textId="4CBBCD77" w:rsidR="003B64C2" w:rsidRDefault="003B64C2" w:rsidP="00C5609C">
      <w:pPr>
        <w:pStyle w:val="Heading2"/>
      </w:pPr>
      <w:r w:rsidRPr="003B64C2">
        <w:t>Main Parts</w:t>
      </w:r>
    </w:p>
    <w:p w14:paraId="26144235" w14:textId="723CA120" w:rsidR="00C5609C" w:rsidRDefault="00C5609C" w:rsidP="00C5609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7A09B" w14:textId="41300AD7" w:rsidR="00395E93" w:rsidRPr="00C5609C" w:rsidRDefault="00395E93" w:rsidP="00C5609C">
      <w:r>
        <w:rPr>
          <w:noProof/>
        </w:rPr>
        <w:drawing>
          <wp:inline distT="0" distB="0" distL="0" distR="0" wp14:anchorId="1295A28F" wp14:editId="3A69E345">
            <wp:extent cx="5943600" cy="1905000"/>
            <wp:effectExtent l="0" t="0" r="0" b="0"/>
            <wp:docPr id="8295978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84"/>
      </w:tblGrid>
      <w:tr w:rsidR="003B64C2" w:rsidRPr="003B64C2" w14:paraId="730A9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D1D9C" w14:textId="77777777" w:rsidR="003B64C2" w:rsidRPr="003B64C2" w:rsidRDefault="003B64C2" w:rsidP="003B64C2">
            <w:pPr>
              <w:rPr>
                <w:rFonts w:ascii="Roboto Mono" w:hAnsi="Roboto Mono"/>
                <w:b/>
                <w:bCs/>
              </w:rPr>
            </w:pPr>
            <w:r w:rsidRPr="003B64C2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6D5CC48" w14:textId="77777777" w:rsidR="003B64C2" w:rsidRPr="003B64C2" w:rsidRDefault="003B64C2" w:rsidP="003B64C2">
            <w:pPr>
              <w:rPr>
                <w:rFonts w:ascii="Roboto Mono" w:hAnsi="Roboto Mono"/>
                <w:b/>
                <w:bCs/>
              </w:rPr>
            </w:pPr>
            <w:r w:rsidRPr="003B64C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B64C2" w:rsidRPr="003B64C2" w14:paraId="57EA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2AEF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  <w:b/>
                <w:bCs/>
              </w:rPr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63F20D08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Circle contained inside the figure and tangent to its sides</w:t>
            </w:r>
          </w:p>
        </w:tc>
      </w:tr>
      <w:tr w:rsidR="003B64C2" w:rsidRPr="003B64C2" w14:paraId="1C06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70FC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51F76C68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Center of the inscribed circle in a triangle</w:t>
            </w:r>
          </w:p>
        </w:tc>
      </w:tr>
      <w:tr w:rsidR="003B64C2" w:rsidRPr="003B64C2" w14:paraId="69599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A557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6679CA7A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Distance from the incenter to each side</w:t>
            </w:r>
          </w:p>
        </w:tc>
      </w:tr>
      <w:tr w:rsidR="003B64C2" w:rsidRPr="003B64C2" w14:paraId="53F4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80ED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  <w:b/>
                <w:bCs/>
              </w:rPr>
              <w:t>Point of Tangency</w:t>
            </w:r>
          </w:p>
        </w:tc>
        <w:tc>
          <w:tcPr>
            <w:tcW w:w="0" w:type="auto"/>
            <w:vAlign w:val="center"/>
            <w:hideMark/>
          </w:tcPr>
          <w:p w14:paraId="3FD7C6DC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Point where the circle touches a side</w:t>
            </w:r>
          </w:p>
        </w:tc>
      </w:tr>
      <w:tr w:rsidR="003B64C2" w:rsidRPr="003B64C2" w14:paraId="5658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97FC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  <w:b/>
                <w:bCs/>
              </w:rPr>
              <w:t>Tangent Side</w:t>
            </w:r>
          </w:p>
        </w:tc>
        <w:tc>
          <w:tcPr>
            <w:tcW w:w="0" w:type="auto"/>
            <w:vAlign w:val="center"/>
            <w:hideMark/>
          </w:tcPr>
          <w:p w14:paraId="6FC792D5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Side that touches the circle</w:t>
            </w:r>
          </w:p>
        </w:tc>
      </w:tr>
    </w:tbl>
    <w:p w14:paraId="2D482D1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298DBF3D">
          <v:rect id="_x0000_i1190" style="width:0;height:1.5pt" o:hralign="center" o:hrstd="t" o:hr="t" fillcolor="#a0a0a0" stroked="f"/>
        </w:pict>
      </w:r>
    </w:p>
    <w:p w14:paraId="44F664FB" w14:textId="060248FB" w:rsidR="003B64C2" w:rsidRDefault="003B64C2" w:rsidP="00C7065F">
      <w:pPr>
        <w:pStyle w:val="Heading2"/>
      </w:pPr>
      <w:r w:rsidRPr="003B64C2">
        <w:t>Incircle of a Triangle</w:t>
      </w:r>
    </w:p>
    <w:p w14:paraId="72384DFC" w14:textId="7514A512" w:rsidR="00C7065F" w:rsidRPr="00C7065F" w:rsidRDefault="00C7065F" w:rsidP="00C706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CCFAB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Every non-degenerate triangle has exactly </w:t>
      </w:r>
      <w:r w:rsidRPr="003B64C2">
        <w:rPr>
          <w:rFonts w:ascii="Roboto Mono" w:hAnsi="Roboto Mono"/>
          <w:b/>
          <w:bCs/>
        </w:rPr>
        <w:t>one incircle</w:t>
      </w:r>
      <w:r w:rsidRPr="003B64C2">
        <w:rPr>
          <w:rFonts w:ascii="Roboto Mono" w:hAnsi="Roboto Mono"/>
        </w:rPr>
        <w:t>.</w:t>
      </w:r>
    </w:p>
    <w:p w14:paraId="2407AED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incircle is tangent to all three sides of the triangle.</w:t>
      </w:r>
    </w:p>
    <w:p w14:paraId="55CB07CE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t xml:space="preserve">Its center is the intersection of the three </w:t>
      </w:r>
      <w:r w:rsidRPr="003B64C2">
        <w:rPr>
          <w:rFonts w:ascii="Roboto Mono" w:hAnsi="Roboto Mono"/>
          <w:b/>
          <w:bCs/>
        </w:rPr>
        <w:t>internal angle bisectors</w:t>
      </w:r>
      <w:r w:rsidRPr="003B64C2">
        <w:rPr>
          <w:rFonts w:ascii="Roboto Mono" w:hAnsi="Roboto Mono"/>
        </w:rPr>
        <w:t>.</w:t>
      </w:r>
    </w:p>
    <w:p w14:paraId="68F74F49" w14:textId="38A9AB6F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angle bisectors</m:t>
              </m:r>
            </m:e>
          </m:borderBox>
        </m:oMath>
      </m:oMathPara>
    </w:p>
    <w:p w14:paraId="72A9A179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incenter is therefore equidistant from all three sides.</w:t>
      </w:r>
    </w:p>
    <w:p w14:paraId="70A485C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3DEE583C">
          <v:rect id="_x0000_i1191" style="width:0;height:1.5pt" o:hralign="center" o:hrstd="t" o:hr="t" fillcolor="#a0a0a0" stroked="f"/>
        </w:pict>
      </w:r>
    </w:p>
    <w:p w14:paraId="72AC4568" w14:textId="667CFEA0" w:rsidR="003B64C2" w:rsidRDefault="003B64C2" w:rsidP="00E95B22">
      <w:pPr>
        <w:pStyle w:val="Heading2"/>
      </w:pPr>
      <w:r w:rsidRPr="003B64C2">
        <w:t>Radius of an Inscribed Circle</w:t>
      </w:r>
    </w:p>
    <w:p w14:paraId="3CB1D87C" w14:textId="0DCAD4C2" w:rsidR="00105BF6" w:rsidRPr="00105BF6" w:rsidRDefault="00105BF6" w:rsidP="00105B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F9034" w14:textId="2879C505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radius of an incircle is called the </w:t>
      </w:r>
      <w:r w:rsidRPr="003B64C2">
        <w:rPr>
          <w:rFonts w:ascii="Roboto Mono" w:hAnsi="Roboto Mono"/>
          <w:b/>
          <w:bCs/>
        </w:rPr>
        <w:t>inradius</w:t>
      </w:r>
      <w:r w:rsidRPr="003B64C2">
        <w:rPr>
          <w:rFonts w:ascii="Roboto Mono" w:hAnsi="Roboto Mono"/>
        </w:rPr>
        <w:t xml:space="preserve">, usually denoted by </w:t>
      </w:r>
      <m:oMath>
        <m:r>
          <w:rPr>
            <w:rFonts w:ascii="Cambria Math" w:hAnsi="Cambria Math"/>
          </w:rPr>
          <m:t>r</m:t>
        </m:r>
      </m:oMath>
      <w:r w:rsidRPr="003B64C2">
        <w:rPr>
          <w:rFonts w:ascii="Roboto Mono" w:hAnsi="Roboto Mono"/>
        </w:rPr>
        <w:t>.</w:t>
      </w:r>
    </w:p>
    <w:p w14:paraId="627C0A9B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Because the circle is tangent to every side:</w:t>
      </w:r>
    </w:p>
    <w:p w14:paraId="4BAFD5D8" w14:textId="380C867B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33AB8AC6" w14:textId="4DE9D7D3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AB</m:t>
            </m:r>
          </m:e>
        </m:d>
      </m:oMath>
      <w:r w:rsidRPr="003B64C2">
        <w:rPr>
          <w:rFonts w:ascii="Roboto Mono" w:hAnsi="Roboto Mono"/>
        </w:rPr>
        <w:t xml:space="preserve">represents the perpendicular distance from the incenter to side </w:t>
      </w:r>
      <m:oMath>
        <m:r>
          <w:rPr>
            <w:rFonts w:ascii="Cambria Math" w:hAnsi="Cambria Math"/>
          </w:rPr>
          <m:t>AB</m:t>
        </m:r>
      </m:oMath>
      <w:r w:rsidRPr="003B64C2">
        <w:rPr>
          <w:rFonts w:ascii="Roboto Mono" w:hAnsi="Roboto Mono"/>
        </w:rPr>
        <w:t>.</w:t>
      </w:r>
    </w:p>
    <w:p w14:paraId="56F7967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7BBBBDCD">
          <v:rect id="_x0000_i1192" style="width:0;height:1.5pt" o:hralign="center" o:hrstd="t" o:hr="t" fillcolor="#a0a0a0" stroked="f"/>
        </w:pict>
      </w:r>
    </w:p>
    <w:p w14:paraId="7354001C" w14:textId="47F2BD7B" w:rsidR="003B64C2" w:rsidRDefault="003B64C2" w:rsidP="0002523B">
      <w:pPr>
        <w:pStyle w:val="Heading2"/>
      </w:pPr>
      <w:r w:rsidRPr="003B64C2">
        <w:t>Perpendicular Radius Property</w:t>
      </w:r>
    </w:p>
    <w:p w14:paraId="697E8CFE" w14:textId="36F3E62F" w:rsidR="0002523B" w:rsidRPr="0002523B" w:rsidRDefault="0002523B" w:rsidP="000252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52ACE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A radius drawn from the center to a point of tangency is perpendicular to the tangent side.</w:t>
      </w:r>
    </w:p>
    <w:p w14:paraId="0D980BC3" w14:textId="219AA149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For example, if the circle touches </w:t>
      </w:r>
      <m:oMath>
        <m:r>
          <w:rPr>
            <w:rFonts w:ascii="Cambria Math" w:hAnsi="Cambria Math"/>
          </w:rPr>
          <m:t>AB</m:t>
        </m:r>
      </m:oMath>
      <w:r w:rsidRPr="003B64C2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3B64C2">
        <w:rPr>
          <w:rFonts w:ascii="Roboto Mono" w:hAnsi="Roboto Mono"/>
        </w:rPr>
        <w:t>:</w:t>
      </w:r>
    </w:p>
    <w:p w14:paraId="1D07F31C" w14:textId="57A7BC11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ID⊥AB</m:t>
              </m:r>
            </m:e>
          </m:borderBox>
        </m:oMath>
      </m:oMathPara>
    </w:p>
    <w:p w14:paraId="550646A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and:</w:t>
      </w:r>
    </w:p>
    <w:p w14:paraId="6CD12119" w14:textId="33DE5228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ID=r</m:t>
              </m:r>
            </m:e>
          </m:borderBox>
        </m:oMath>
      </m:oMathPara>
    </w:p>
    <w:p w14:paraId="2DEFB14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same relationship applies to all three sides.</w:t>
      </w:r>
    </w:p>
    <w:p w14:paraId="5F70813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6C6D50AA">
          <v:rect id="_x0000_i1193" style="width:0;height:1.5pt" o:hralign="center" o:hrstd="t" o:hr="t" fillcolor="#a0a0a0" stroked="f"/>
        </w:pict>
      </w:r>
    </w:p>
    <w:p w14:paraId="7A197942" w14:textId="44ACAD44" w:rsidR="003B64C2" w:rsidRDefault="003B64C2" w:rsidP="00113536">
      <w:pPr>
        <w:pStyle w:val="Heading2"/>
      </w:pPr>
      <w:r w:rsidRPr="003B64C2">
        <w:lastRenderedPageBreak/>
        <w:t>Incenter and Angle Bisectors</w:t>
      </w:r>
    </w:p>
    <w:p w14:paraId="4B998D62" w14:textId="5CD1D52C" w:rsidR="00113536" w:rsidRPr="00113536" w:rsidRDefault="00113536" w:rsidP="001135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4DE33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incenter lies on all three internal angle bisectors.</w:t>
      </w:r>
    </w:p>
    <w:p w14:paraId="4D12BA21" w14:textId="439830AA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3B64C2">
        <w:rPr>
          <w:rFonts w:ascii="Roboto Mono" w:hAnsi="Roboto Mono"/>
        </w:rPr>
        <w:t>:</w:t>
      </w:r>
    </w:p>
    <w:p w14:paraId="627B5535" w14:textId="3FE08D71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internal angle bisectors</m:t>
              </m:r>
            </m:e>
          </m:borderBox>
        </m:oMath>
      </m:oMathPara>
    </w:p>
    <w:p w14:paraId="3080CE90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Therefore:</w:t>
      </w:r>
    </w:p>
    <w:p w14:paraId="58812AE6" w14:textId="1F8AF7D5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∠BAI=∠IAC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∠ABI=∠IBC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∠ACI=∠ICB</m:t>
          </m:r>
        </m:oMath>
      </m:oMathPara>
    </w:p>
    <w:p w14:paraId="6E57A96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38BC78E1">
          <v:rect id="_x0000_i1194" style="width:0;height:1.5pt" o:hralign="center" o:hrstd="t" o:hr="t" fillcolor="#a0a0a0" stroked="f"/>
        </w:pict>
      </w:r>
    </w:p>
    <w:p w14:paraId="340B7558" w14:textId="39FC01BD" w:rsidR="003B64C2" w:rsidRDefault="003B64C2" w:rsidP="0069600C">
      <w:pPr>
        <w:pStyle w:val="Heading2"/>
      </w:pPr>
      <w:r w:rsidRPr="003B64C2">
        <w:t>Inradius Formula</w:t>
      </w:r>
    </w:p>
    <w:p w14:paraId="12DD7E18" w14:textId="563B25F9" w:rsidR="0069600C" w:rsidRPr="0069600C" w:rsidRDefault="0069600C" w:rsidP="006960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17408" w14:textId="08B014F5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For a triangle with area </w:t>
      </w:r>
      <m:oMath>
        <m:r>
          <w:rPr>
            <w:rFonts w:ascii="Cambria Math" w:hAnsi="Cambria Math"/>
          </w:rPr>
          <m:t>A</m:t>
        </m:r>
      </m:oMath>
      <w:r w:rsidRPr="003B64C2">
        <w:rPr>
          <w:rFonts w:ascii="Roboto Mono" w:hAnsi="Roboto Mono"/>
        </w:rPr>
        <w:t xml:space="preserve">and semiperimeter </w:t>
      </w:r>
      <m:oMath>
        <m:r>
          <w:rPr>
            <w:rFonts w:ascii="Cambria Math" w:hAnsi="Cambria Math"/>
          </w:rPr>
          <m:t>s</m:t>
        </m:r>
      </m:oMath>
      <w:r w:rsidRPr="003B64C2">
        <w:rPr>
          <w:rFonts w:ascii="Roboto Mono" w:hAnsi="Roboto Mono"/>
        </w:rPr>
        <w:t>:</w:t>
      </w:r>
    </w:p>
    <w:p w14:paraId="6AED202F" w14:textId="6FA7A2E9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25F89DA4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Therefore:</w:t>
      </w:r>
    </w:p>
    <w:p w14:paraId="4DC46C14" w14:textId="05CF69E7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03730A6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where:</w:t>
      </w:r>
    </w:p>
    <w:p w14:paraId="6F6270F9" w14:textId="7ED1047E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E94E7B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Thus:</w:t>
      </w:r>
    </w:p>
    <w:p w14:paraId="2189F049" w14:textId="6FB5E486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</w:rPr>
                    <m:t>a+b+c</m:t>
                  </m:r>
                </m:den>
              </m:f>
            </m:e>
          </m:borderBox>
        </m:oMath>
      </m:oMathPara>
    </w:p>
    <w:p w14:paraId="43D3D8B7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3176119A">
          <v:rect id="_x0000_i1195" style="width:0;height:1.5pt" o:hralign="center" o:hrstd="t" o:hr="t" fillcolor="#a0a0a0" stroked="f"/>
        </w:pict>
      </w:r>
    </w:p>
    <w:p w14:paraId="312DC72A" w14:textId="2022CD31" w:rsidR="003B64C2" w:rsidRDefault="003B64C2" w:rsidP="0088647D">
      <w:pPr>
        <w:pStyle w:val="Heading2"/>
      </w:pPr>
      <w:r w:rsidRPr="003B64C2">
        <w:t>Example</w:t>
      </w:r>
    </w:p>
    <w:p w14:paraId="755281C7" w14:textId="7949B4E3" w:rsidR="0088647D" w:rsidRPr="0088647D" w:rsidRDefault="0088647D" w:rsidP="008864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3E523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t>Suppose a triangle has sides:</w:t>
      </w:r>
    </w:p>
    <w:p w14:paraId="25E4545B" w14:textId="2E61C7DA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c=7</m:t>
          </m:r>
        </m:oMath>
      </m:oMathPara>
    </w:p>
    <w:p w14:paraId="4384FB21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Its semiperimeter is:</w:t>
      </w:r>
    </w:p>
    <w:p w14:paraId="5FA2F32F" w14:textId="3B099646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5+6+7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</m:t>
          </m:r>
        </m:oMath>
      </m:oMathPara>
    </w:p>
    <w:p w14:paraId="095835E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area is:</w:t>
      </w:r>
    </w:p>
    <w:p w14:paraId="1817D07B" w14:textId="3D28D975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64A5CD0F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Therefore:</w:t>
      </w:r>
    </w:p>
    <w:p w14:paraId="47B89223" w14:textId="59CE895B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0ECB32D1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approximately:</w:t>
      </w:r>
    </w:p>
    <w:p w14:paraId="24693732" w14:textId="7E490F10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r≈1.63</m:t>
              </m:r>
            </m:e>
          </m:borderBox>
        </m:oMath>
      </m:oMathPara>
    </w:p>
    <w:p w14:paraId="737746A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198E0DD3">
          <v:rect id="_x0000_i1196" style="width:0;height:1.5pt" o:hralign="center" o:hrstd="t" o:hr="t" fillcolor="#a0a0a0" stroked="f"/>
        </w:pict>
      </w:r>
    </w:p>
    <w:p w14:paraId="41DDD460" w14:textId="49426D7C" w:rsidR="003B64C2" w:rsidRDefault="003B64C2" w:rsidP="000F6E53">
      <w:pPr>
        <w:pStyle w:val="Heading2"/>
      </w:pPr>
      <w:r w:rsidRPr="003B64C2">
        <w:t>Area Decomposition</w:t>
      </w:r>
    </w:p>
    <w:p w14:paraId="235C31E4" w14:textId="22F2C801" w:rsidR="000F6E53" w:rsidRPr="000F6E53" w:rsidRDefault="000F6E53" w:rsidP="000F6E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2935C6" w14:textId="7F19F8B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incircle's center </w:t>
      </w:r>
      <m:oMath>
        <m:r>
          <w:rPr>
            <w:rFonts w:ascii="Cambria Math" w:hAnsi="Cambria Math"/>
          </w:rPr>
          <m:t>I</m:t>
        </m:r>
      </m:oMath>
      <w:r w:rsidRPr="003B64C2">
        <w:rPr>
          <w:rFonts w:ascii="Roboto Mono" w:hAnsi="Roboto Mono"/>
        </w:rPr>
        <w:t>divides the triangle into three smaller triangles:</w:t>
      </w:r>
    </w:p>
    <w:p w14:paraId="2600D109" w14:textId="3FABBF05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△IAB, △IBC, △ICA</m:t>
          </m:r>
        </m:oMath>
      </m:oMathPara>
    </w:p>
    <w:p w14:paraId="08601386" w14:textId="338D4732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Because the perpendicular distance from </w:t>
      </w:r>
      <m:oMath>
        <m:r>
          <w:rPr>
            <w:rFonts w:ascii="Cambria Math" w:hAnsi="Cambria Math"/>
          </w:rPr>
          <m:t>I</m:t>
        </m:r>
      </m:oMath>
      <w:r w:rsidRPr="003B64C2">
        <w:rPr>
          <w:rFonts w:ascii="Roboto Mono" w:hAnsi="Roboto Mono"/>
        </w:rPr>
        <w:t xml:space="preserve">to every side is </w:t>
      </w:r>
      <m:oMath>
        <m:r>
          <w:rPr>
            <w:rFonts w:ascii="Cambria Math" w:hAnsi="Cambria Math"/>
          </w:rPr>
          <m:t>r</m:t>
        </m:r>
      </m:oMath>
      <w:r w:rsidRPr="003B64C2">
        <w:rPr>
          <w:rFonts w:ascii="Roboto Mono" w:hAnsi="Roboto Mono"/>
        </w:rPr>
        <w:t>:</w:t>
      </w:r>
    </w:p>
    <w:p w14:paraId="68D9B991" w14:textId="7E8D2ADB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cr</m:t>
          </m:r>
        </m:oMath>
      </m:oMathPara>
    </w:p>
    <w:p w14:paraId="03B0F13B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Therefore:</w:t>
      </w:r>
    </w:p>
    <w:p w14:paraId="36231A15" w14:textId="1849B14A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a+b+c</m:t>
              </m:r>
            </m:e>
          </m:d>
          <m:r>
            <w:rPr>
              <w:rFonts w:ascii="Cambria Math" w:hAnsi="Cambria Math"/>
            </w:rPr>
            <m:t>r</m:t>
          </m:r>
        </m:oMath>
      </m:oMathPara>
    </w:p>
    <w:p w14:paraId="7BAC7390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t>Since:</w:t>
      </w:r>
    </w:p>
    <w:p w14:paraId="21DA56A6" w14:textId="01FD02DF" w:rsidR="003B64C2" w:rsidRPr="003B64C2" w:rsidRDefault="003B64C2" w:rsidP="003B64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03AD12E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we obtain:</w:t>
      </w:r>
    </w:p>
    <w:p w14:paraId="7B77B85C" w14:textId="46A0B5A3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3AE89BC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79B51910">
          <v:rect id="_x0000_i1197" style="width:0;height:1.5pt" o:hralign="center" o:hrstd="t" o:hr="t" fillcolor="#a0a0a0" stroked="f"/>
        </w:pict>
      </w:r>
    </w:p>
    <w:p w14:paraId="08AD12F6" w14:textId="46E97B8C" w:rsidR="003B64C2" w:rsidRDefault="003B64C2" w:rsidP="00B710EB">
      <w:pPr>
        <w:pStyle w:val="Heading2"/>
      </w:pPr>
      <w:r w:rsidRPr="003B64C2">
        <w:t>Tangent Segments</w:t>
      </w:r>
    </w:p>
    <w:p w14:paraId="5DA5D0C4" w14:textId="3D46DBA0" w:rsidR="00C3178E" w:rsidRPr="00C3178E" w:rsidRDefault="00C3178E" w:rsidP="00C317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D2FE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When two tangent segments are drawn from the same external point to a circle, their lengths are equal.</w:t>
      </w:r>
    </w:p>
    <w:p w14:paraId="5EE35DC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For a triangle's incircle, if the points of tangency divide the sides, equal tangent lengths arise from each vertex.</w:t>
      </w:r>
    </w:p>
    <w:p w14:paraId="539253D1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For example:</w:t>
      </w:r>
    </w:p>
    <w:p w14:paraId="2FA66AAB" w14:textId="200BD51C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AF=AE</m:t>
              </m:r>
            </m:e>
          </m:borderBox>
        </m:oMath>
      </m:oMathPara>
    </w:p>
    <w:p w14:paraId="1E56F19F" w14:textId="4622357B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AE</m:t>
        </m:r>
      </m:oMath>
      <w:r w:rsidRPr="003B64C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AF</m:t>
        </m:r>
      </m:oMath>
      <w:r w:rsidRPr="003B64C2">
        <w:rPr>
          <w:rFonts w:ascii="Roboto Mono" w:hAnsi="Roboto Mono"/>
        </w:rPr>
        <w:t xml:space="preserve">are tangent segments from vertex </w:t>
      </w:r>
      <m:oMath>
        <m:r>
          <w:rPr>
            <w:rFonts w:ascii="Cambria Math" w:hAnsi="Cambria Math"/>
          </w:rPr>
          <m:t>A</m:t>
        </m:r>
      </m:oMath>
      <w:r w:rsidRPr="003B64C2">
        <w:rPr>
          <w:rFonts w:ascii="Roboto Mono" w:hAnsi="Roboto Mono"/>
        </w:rPr>
        <w:t>.</w:t>
      </w:r>
    </w:p>
    <w:p w14:paraId="08802FE4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Similarly:</w:t>
      </w:r>
    </w:p>
    <w:p w14:paraId="38B9EA1D" w14:textId="7DE829CB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BF=BD</m:t>
              </m:r>
            </m:e>
          </m:borderBox>
        </m:oMath>
      </m:oMathPara>
    </w:p>
    <w:p w14:paraId="4F571B6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and:</w:t>
      </w:r>
    </w:p>
    <w:p w14:paraId="5BC3E39C" w14:textId="1C568565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CE=CD</m:t>
              </m:r>
            </m:e>
          </m:borderBox>
        </m:oMath>
      </m:oMathPara>
    </w:p>
    <w:p w14:paraId="04FFCEA9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This property is useful when determining unknown side portions.</w:t>
      </w:r>
    </w:p>
    <w:p w14:paraId="64A7EDF4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338F6A9B">
          <v:rect id="_x0000_i1198" style="width:0;height:1.5pt" o:hralign="center" o:hrstd="t" o:hr="t" fillcolor="#a0a0a0" stroked="f"/>
        </w:pict>
      </w:r>
    </w:p>
    <w:p w14:paraId="19608B33" w14:textId="55DA4438" w:rsidR="003B64C2" w:rsidRDefault="003B64C2" w:rsidP="00EC2E81">
      <w:pPr>
        <w:pStyle w:val="Heading2"/>
      </w:pPr>
      <w:r w:rsidRPr="003B64C2">
        <w:t>Inscribed Circle in a Polygon</w:t>
      </w:r>
    </w:p>
    <w:p w14:paraId="322A6FD3" w14:textId="2110C6C7" w:rsidR="00EC2E81" w:rsidRPr="00EC2E81" w:rsidRDefault="00EC2E81" w:rsidP="00EC2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8EA09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concept can be extended beyond triangles.</w:t>
      </w:r>
    </w:p>
    <w:p w14:paraId="61C7322F" w14:textId="77777777" w:rsid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A polygon that has a circle tangent to all of its sides is called a </w:t>
      </w:r>
      <w:r w:rsidRPr="003B64C2">
        <w:rPr>
          <w:rFonts w:ascii="Roboto Mono" w:hAnsi="Roboto Mono"/>
          <w:b/>
          <w:bCs/>
        </w:rPr>
        <w:t>tangential polygon</w:t>
      </w:r>
      <w:r w:rsidRPr="003B64C2">
        <w:rPr>
          <w:rFonts w:ascii="Roboto Mono" w:hAnsi="Roboto Mono"/>
        </w:rPr>
        <w:t xml:space="preserve"> or </w:t>
      </w:r>
      <w:r w:rsidRPr="003B64C2">
        <w:rPr>
          <w:rFonts w:ascii="Roboto Mono" w:hAnsi="Roboto Mono"/>
          <w:b/>
          <w:bCs/>
        </w:rPr>
        <w:t>circumscribed polygon</w:t>
      </w:r>
      <w:r w:rsidRPr="003B64C2">
        <w:rPr>
          <w:rFonts w:ascii="Roboto Mono" w:hAnsi="Roboto Mono"/>
        </w:rPr>
        <w:t>.</w:t>
      </w:r>
    </w:p>
    <w:p w14:paraId="0E8532A8" w14:textId="7C677BA0" w:rsidR="000A7EEA" w:rsidRPr="003B64C2" w:rsidRDefault="000A7EEA" w:rsidP="003B64C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41D6DE" wp14:editId="21F0B6C0">
            <wp:extent cx="5943600" cy="986155"/>
            <wp:effectExtent l="0" t="0" r="0" b="4445"/>
            <wp:docPr id="10372366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29E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Polygon</w:t>
      </w:r>
    </w:p>
    <w:p w14:paraId="0C9CCA20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Inscribed Circle</w:t>
      </w:r>
    </w:p>
    <w:p w14:paraId="7602ED3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</w:t>
      </w:r>
      <w:r w:rsidRPr="003B64C2">
        <w:rPr>
          <w:rFonts w:ascii="MS Gothic" w:eastAsia="MS Gothic" w:hAnsi="MS Gothic" w:cs="MS Gothic" w:hint="eastAsia"/>
        </w:rPr>
        <w:t>├──</w:t>
      </w:r>
      <w:r w:rsidRPr="003B64C2">
        <w:rPr>
          <w:rFonts w:ascii="Roboto Mono" w:hAnsi="Roboto Mono"/>
        </w:rPr>
        <w:t xml:space="preserve"> Circle inside polygon</w:t>
      </w:r>
    </w:p>
    <w:p w14:paraId="69541F2A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</w:t>
      </w:r>
      <w:r w:rsidRPr="003B64C2">
        <w:rPr>
          <w:rFonts w:ascii="MS Gothic" w:eastAsia="MS Gothic" w:hAnsi="MS Gothic" w:cs="MS Gothic" w:hint="eastAsia"/>
        </w:rPr>
        <w:t>├──</w:t>
      </w:r>
      <w:r w:rsidRPr="003B64C2">
        <w:rPr>
          <w:rFonts w:ascii="Roboto Mono" w:hAnsi="Roboto Mono"/>
        </w:rPr>
        <w:t xml:space="preserve"> Tangent to every side</w:t>
      </w:r>
    </w:p>
    <w:p w14:paraId="5B3C7E9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</w:t>
      </w: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Center = Incenter</w:t>
      </w:r>
    </w:p>
    <w:p w14:paraId="3AD0B1F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Not every polygon necessarily has an inscribed circle.</w:t>
      </w:r>
    </w:p>
    <w:p w14:paraId="7347D4B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1FF99673">
          <v:rect id="_x0000_i1199" style="width:0;height:1.5pt" o:hralign="center" o:hrstd="t" o:hr="t" fillcolor="#a0a0a0" stroked="f"/>
        </w:pict>
      </w:r>
    </w:p>
    <w:p w14:paraId="25B7C8EC" w14:textId="06DEA312" w:rsidR="003B64C2" w:rsidRDefault="003B64C2" w:rsidP="005578BD">
      <w:pPr>
        <w:pStyle w:val="Heading2"/>
      </w:pPr>
      <w:r w:rsidRPr="003B64C2">
        <w:t>Regular Polygon</w:t>
      </w:r>
    </w:p>
    <w:p w14:paraId="76800565" w14:textId="285BE390" w:rsidR="005578BD" w:rsidRPr="005578BD" w:rsidRDefault="005578BD" w:rsidP="005578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A3BCCF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Every regular polygon has an inscribed circle.</w:t>
      </w:r>
    </w:p>
    <w:p w14:paraId="228F181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Its center coincides with the polygon's center.</w:t>
      </w:r>
    </w:p>
    <w:p w14:paraId="669BB10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inradius is also called the </w:t>
      </w:r>
      <w:r w:rsidRPr="003B64C2">
        <w:rPr>
          <w:rFonts w:ascii="Roboto Mono" w:hAnsi="Roboto Mono"/>
          <w:b/>
          <w:bCs/>
        </w:rPr>
        <w:t>apothem</w:t>
      </w:r>
      <w:r w:rsidRPr="003B64C2">
        <w:rPr>
          <w:rFonts w:ascii="Roboto Mono" w:hAnsi="Roboto Mono"/>
        </w:rPr>
        <w:t xml:space="preserve"> of the regular polygon.</w:t>
      </w:r>
    </w:p>
    <w:p w14:paraId="7DE3136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Thus:</w:t>
      </w:r>
    </w:p>
    <w:p w14:paraId="0B6B9F80" w14:textId="03CA9E7A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</m:oMath>
      </m:oMathPara>
    </w:p>
    <w:p w14:paraId="3AD29F95" w14:textId="77B74B1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B64C2">
        <w:rPr>
          <w:rFonts w:ascii="Roboto Mono" w:hAnsi="Roboto Mono"/>
        </w:rPr>
        <w:t>is the apothem.</w:t>
      </w:r>
    </w:p>
    <w:p w14:paraId="3D40E5CE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polygon's area can therefore be calculated using:</w:t>
      </w:r>
    </w:p>
    <w:p w14:paraId="7DBCDF08" w14:textId="25574EEE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51C535E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where:</w:t>
      </w:r>
    </w:p>
    <w:p w14:paraId="15B1023C" w14:textId="227926F0" w:rsidR="003B64C2" w:rsidRPr="003B64C2" w:rsidRDefault="003B64C2" w:rsidP="003B64C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B64C2">
        <w:rPr>
          <w:rFonts w:ascii="Roboto Mono" w:hAnsi="Roboto Mono"/>
        </w:rPr>
        <w:t>= perimeter</w:t>
      </w:r>
    </w:p>
    <w:p w14:paraId="42AF7730" w14:textId="148CDD48" w:rsidR="003B64C2" w:rsidRPr="003B64C2" w:rsidRDefault="003B64C2" w:rsidP="003B64C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B64C2">
        <w:rPr>
          <w:rFonts w:ascii="Roboto Mono" w:hAnsi="Roboto Mono"/>
        </w:rPr>
        <w:t>= inradius/apothem</w:t>
      </w:r>
    </w:p>
    <w:p w14:paraId="607C3989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pict w14:anchorId="450D80F6">
          <v:rect id="_x0000_i1200" style="width:0;height:1.5pt" o:hralign="center" o:hrstd="t" o:hr="t" fillcolor="#a0a0a0" stroked="f"/>
        </w:pict>
      </w:r>
    </w:p>
    <w:p w14:paraId="18B83974" w14:textId="17CB2654" w:rsidR="003B64C2" w:rsidRDefault="003B64C2" w:rsidP="008269F0">
      <w:pPr>
        <w:pStyle w:val="Heading2"/>
      </w:pPr>
      <w:r w:rsidRPr="003B64C2">
        <w:t>Inscribed Circle vs Circumscribed Circle</w:t>
      </w:r>
    </w:p>
    <w:p w14:paraId="5F926E7B" w14:textId="0FA557DA" w:rsidR="008269F0" w:rsidRPr="008269F0" w:rsidRDefault="008269F0" w:rsidP="008269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0D434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These terms describe opposite relationships.</w:t>
      </w:r>
    </w:p>
    <w:p w14:paraId="5F59D084" w14:textId="45064F75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drawing>
          <wp:inline distT="0" distB="0" distL="0" distR="0" wp14:anchorId="32192646" wp14:editId="6E9AD5BB">
            <wp:extent cx="4290695" cy="3921125"/>
            <wp:effectExtent l="0" t="0" r="0" b="3175"/>
            <wp:docPr id="146447529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3B16" w14:textId="0BC4DAB1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drawing>
          <wp:inline distT="0" distB="0" distL="0" distR="0" wp14:anchorId="09DE1B28" wp14:editId="2F7A8ECB">
            <wp:extent cx="4070985" cy="3815715"/>
            <wp:effectExtent l="0" t="0" r="5715" b="0"/>
            <wp:docPr id="148967919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A62" w14:textId="2BB97B8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drawing>
          <wp:inline distT="0" distB="0" distL="0" distR="0" wp14:anchorId="28C48B33" wp14:editId="243BF883">
            <wp:extent cx="5715000" cy="3578225"/>
            <wp:effectExtent l="0" t="0" r="0" b="3175"/>
            <wp:docPr id="129804974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CEB4" w14:textId="0E3E7291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drawing>
          <wp:inline distT="0" distB="0" distL="0" distR="0" wp14:anchorId="171CE9D0" wp14:editId="21A69212">
            <wp:extent cx="4765675" cy="4439920"/>
            <wp:effectExtent l="0" t="0" r="0" b="0"/>
            <wp:docPr id="101698061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A5B5" w14:textId="42188E38" w:rsid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drawing>
          <wp:inline distT="0" distB="0" distL="0" distR="0" wp14:anchorId="4B429293" wp14:editId="3903A17F">
            <wp:extent cx="5943600" cy="5822950"/>
            <wp:effectExtent l="0" t="0" r="0" b="6350"/>
            <wp:docPr id="113326635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3143" w14:textId="7AED7F2F" w:rsidR="009F4CDF" w:rsidRPr="003B64C2" w:rsidRDefault="009F4CDF" w:rsidP="003B64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6632E" wp14:editId="4D0C3BF5">
            <wp:extent cx="5943600" cy="2249805"/>
            <wp:effectExtent l="0" t="0" r="0" b="0"/>
            <wp:docPr id="4714865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509"/>
        <w:gridCol w:w="3388"/>
      </w:tblGrid>
      <w:tr w:rsidR="003B64C2" w:rsidRPr="003B64C2" w14:paraId="789EA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EF42F" w14:textId="77777777" w:rsidR="003B64C2" w:rsidRPr="003B64C2" w:rsidRDefault="003B64C2" w:rsidP="003B64C2">
            <w:pPr>
              <w:rPr>
                <w:rFonts w:ascii="Roboto Mono" w:hAnsi="Roboto Mono"/>
                <w:b/>
                <w:bCs/>
              </w:rPr>
            </w:pPr>
            <w:r w:rsidRPr="003B64C2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EAA8A56" w14:textId="77777777" w:rsidR="003B64C2" w:rsidRPr="003B64C2" w:rsidRDefault="003B64C2" w:rsidP="003B64C2">
            <w:pPr>
              <w:rPr>
                <w:rFonts w:ascii="Roboto Mono" w:hAnsi="Roboto Mono"/>
                <w:b/>
                <w:bCs/>
              </w:rPr>
            </w:pPr>
            <w:r w:rsidRPr="003B64C2">
              <w:rPr>
                <w:rFonts w:ascii="Roboto Mono" w:hAnsi="Roboto Mono"/>
                <w:b/>
                <w:bCs/>
              </w:rPr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4F89E839" w14:textId="77777777" w:rsidR="003B64C2" w:rsidRPr="003B64C2" w:rsidRDefault="003B64C2" w:rsidP="003B64C2">
            <w:pPr>
              <w:rPr>
                <w:rFonts w:ascii="Roboto Mono" w:hAnsi="Roboto Mono"/>
                <w:b/>
                <w:bCs/>
              </w:rPr>
            </w:pPr>
            <w:r w:rsidRPr="003B64C2">
              <w:rPr>
                <w:rFonts w:ascii="Roboto Mono" w:hAnsi="Roboto Mono"/>
                <w:b/>
                <w:bCs/>
              </w:rPr>
              <w:t>Circumscribed Circle</w:t>
            </w:r>
          </w:p>
        </w:tc>
      </w:tr>
      <w:tr w:rsidR="003B64C2" w:rsidRPr="003B64C2" w14:paraId="241E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AC05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6D437D4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Inside the figure</w:t>
            </w:r>
          </w:p>
        </w:tc>
        <w:tc>
          <w:tcPr>
            <w:tcW w:w="0" w:type="auto"/>
            <w:vAlign w:val="center"/>
            <w:hideMark/>
          </w:tcPr>
          <w:p w14:paraId="166E64CF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Around the figure</w:t>
            </w:r>
          </w:p>
        </w:tc>
      </w:tr>
      <w:tr w:rsidR="003B64C2" w:rsidRPr="003B64C2" w14:paraId="4DC6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2E3C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2FC8552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Tangent to sides</w:t>
            </w:r>
          </w:p>
        </w:tc>
        <w:tc>
          <w:tcPr>
            <w:tcW w:w="0" w:type="auto"/>
            <w:vAlign w:val="center"/>
            <w:hideMark/>
          </w:tcPr>
          <w:p w14:paraId="4C93663E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Passes through vertices</w:t>
            </w:r>
          </w:p>
        </w:tc>
      </w:tr>
      <w:tr w:rsidR="003B64C2" w:rsidRPr="003B64C2" w14:paraId="6540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9147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Triangle center</w:t>
            </w:r>
          </w:p>
        </w:tc>
        <w:tc>
          <w:tcPr>
            <w:tcW w:w="0" w:type="auto"/>
            <w:vAlign w:val="center"/>
            <w:hideMark/>
          </w:tcPr>
          <w:p w14:paraId="3BA323D0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7CA1C64A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Circumcenter</w:t>
            </w:r>
          </w:p>
        </w:tc>
      </w:tr>
      <w:tr w:rsidR="003B64C2" w:rsidRPr="003B64C2" w14:paraId="15C82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1E77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70CA7C1E" w14:textId="75B5D2BC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 xml:space="preserve">Inradius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23087047" w14:textId="68D97BBB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 xml:space="preserve">Circumradius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3B64C2" w:rsidRPr="003B64C2" w14:paraId="7FB7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C14D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Touches sides</w:t>
            </w:r>
          </w:p>
        </w:tc>
        <w:tc>
          <w:tcPr>
            <w:tcW w:w="0" w:type="auto"/>
            <w:vAlign w:val="center"/>
            <w:hideMark/>
          </w:tcPr>
          <w:p w14:paraId="62008468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E47707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Generally no</w:t>
            </w:r>
          </w:p>
        </w:tc>
      </w:tr>
      <w:tr w:rsidR="003B64C2" w:rsidRPr="003B64C2" w14:paraId="667CA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4966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Passes through vertices</w:t>
            </w:r>
          </w:p>
        </w:tc>
        <w:tc>
          <w:tcPr>
            <w:tcW w:w="0" w:type="auto"/>
            <w:vAlign w:val="center"/>
            <w:hideMark/>
          </w:tcPr>
          <w:p w14:paraId="16B98A3A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F88113" w14:textId="77777777" w:rsidR="003B64C2" w:rsidRPr="003B64C2" w:rsidRDefault="003B64C2" w:rsidP="003B64C2">
            <w:pPr>
              <w:rPr>
                <w:rFonts w:ascii="Roboto Mono" w:hAnsi="Roboto Mono"/>
              </w:rPr>
            </w:pPr>
            <w:r w:rsidRPr="003B64C2">
              <w:rPr>
                <w:rFonts w:ascii="Roboto Mono" w:hAnsi="Roboto Mono"/>
              </w:rPr>
              <w:t>Yes</w:t>
            </w:r>
          </w:p>
        </w:tc>
      </w:tr>
    </w:tbl>
    <w:p w14:paraId="56AB5AC7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For a triangle:</w:t>
      </w:r>
    </w:p>
    <w:p w14:paraId="06C65D89" w14:textId="5D19CA13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</m:e>
          </m:borderBox>
        </m:oMath>
      </m:oMathPara>
    </w:p>
    <w:p w14:paraId="02FF1110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53FDEC37">
          <v:rect id="_x0000_i1206" style="width:0;height:1.5pt" o:hralign="center" o:hrstd="t" o:hr="t" fillcolor="#a0a0a0" stroked="f"/>
        </w:pict>
      </w:r>
    </w:p>
    <w:p w14:paraId="0E3E4072" w14:textId="3A55D463" w:rsidR="003B64C2" w:rsidRDefault="003B64C2" w:rsidP="00BE30CB">
      <w:pPr>
        <w:pStyle w:val="Heading2"/>
      </w:pPr>
      <w:r w:rsidRPr="003B64C2">
        <w:t>Inscribed Circle vs Circle Inscribed in a Triangle</w:t>
      </w:r>
    </w:p>
    <w:p w14:paraId="26431F17" w14:textId="780C7FAE" w:rsidR="00BE30CB" w:rsidRPr="00BE30CB" w:rsidRDefault="00BE30CB" w:rsidP="00BE3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3B20A6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In triangle geometry, these expressions refer to the same fundamental object:</w:t>
      </w:r>
    </w:p>
    <w:p w14:paraId="48603282" w14:textId="77777777" w:rsidR="003B64C2" w:rsidRPr="003B64C2" w:rsidRDefault="003B64C2" w:rsidP="003B64C2">
      <w:pPr>
        <w:numPr>
          <w:ilvl w:val="0"/>
          <w:numId w:val="3"/>
        </w:numPr>
        <w:rPr>
          <w:rFonts w:ascii="Roboto Mono" w:hAnsi="Roboto Mono"/>
        </w:rPr>
      </w:pPr>
      <w:r w:rsidRPr="003B64C2">
        <w:rPr>
          <w:rFonts w:ascii="Roboto Mono" w:hAnsi="Roboto Mono"/>
          <w:b/>
          <w:bCs/>
        </w:rPr>
        <w:t>Inscribed Circle</w:t>
      </w:r>
    </w:p>
    <w:p w14:paraId="2D7E7387" w14:textId="77777777" w:rsidR="003B64C2" w:rsidRPr="003B64C2" w:rsidRDefault="003B64C2" w:rsidP="003B64C2">
      <w:pPr>
        <w:numPr>
          <w:ilvl w:val="0"/>
          <w:numId w:val="3"/>
        </w:numPr>
        <w:rPr>
          <w:rFonts w:ascii="Roboto Mono" w:hAnsi="Roboto Mono"/>
        </w:rPr>
      </w:pPr>
      <w:r w:rsidRPr="003B64C2">
        <w:rPr>
          <w:rFonts w:ascii="Roboto Mono" w:hAnsi="Roboto Mono"/>
          <w:b/>
          <w:bCs/>
        </w:rPr>
        <w:t>Incircle</w:t>
      </w:r>
    </w:p>
    <w:p w14:paraId="6722D4C3" w14:textId="77777777" w:rsidR="003B64C2" w:rsidRPr="003B64C2" w:rsidRDefault="003B64C2" w:rsidP="003B64C2">
      <w:pPr>
        <w:numPr>
          <w:ilvl w:val="0"/>
          <w:numId w:val="3"/>
        </w:numPr>
        <w:rPr>
          <w:rFonts w:ascii="Roboto Mono" w:hAnsi="Roboto Mono"/>
        </w:rPr>
      </w:pPr>
      <w:r w:rsidRPr="003B64C2">
        <w:rPr>
          <w:rFonts w:ascii="Roboto Mono" w:hAnsi="Roboto Mono"/>
          <w:b/>
          <w:bCs/>
        </w:rPr>
        <w:t>Circle inscribed in a triangle</w:t>
      </w:r>
    </w:p>
    <w:p w14:paraId="3E492B0F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term </w:t>
      </w:r>
      <w:r w:rsidRPr="003B64C2">
        <w:rPr>
          <w:rFonts w:ascii="Roboto Mono" w:hAnsi="Roboto Mono"/>
          <w:b/>
          <w:bCs/>
        </w:rPr>
        <w:t>incircle</w:t>
      </w:r>
      <w:r w:rsidRPr="003B64C2">
        <w:rPr>
          <w:rFonts w:ascii="Roboto Mono" w:hAnsi="Roboto Mono"/>
        </w:rPr>
        <w:t xml:space="preserve"> is the standard specialized term for a triangle.</w:t>
      </w:r>
    </w:p>
    <w:p w14:paraId="1805BFB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4F5BD983">
          <v:rect id="_x0000_i1207" style="width:0;height:1.5pt" o:hralign="center" o:hrstd="t" o:hr="t" fillcolor="#a0a0a0" stroked="f"/>
        </w:pict>
      </w:r>
    </w:p>
    <w:p w14:paraId="2F9853C1" w14:textId="70D63B78" w:rsidR="003B64C2" w:rsidRDefault="003B64C2" w:rsidP="00222ADD">
      <w:pPr>
        <w:pStyle w:val="Heading2"/>
      </w:pPr>
      <w:r w:rsidRPr="003B64C2">
        <w:t>Special Cases</w:t>
      </w:r>
    </w:p>
    <w:p w14:paraId="45510DDB" w14:textId="518D71BC" w:rsidR="00222ADD" w:rsidRPr="00222ADD" w:rsidRDefault="00222ADD" w:rsidP="00222A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D1D428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Equilateral Triangle</w:t>
      </w:r>
    </w:p>
    <w:p w14:paraId="69C4A91E" w14:textId="200073CC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lastRenderedPageBreak/>
        <w:t xml:space="preserve">For an equilateral triangle with side length </w:t>
      </w:r>
      <m:oMath>
        <m:r>
          <w:rPr>
            <w:rFonts w:ascii="Cambria Math" w:hAnsi="Cambria Math"/>
          </w:rPr>
          <m:t>a</m:t>
        </m:r>
      </m:oMath>
      <w:r w:rsidRPr="003B64C2">
        <w:rPr>
          <w:rFonts w:ascii="Roboto Mono" w:hAnsi="Roboto Mono"/>
        </w:rPr>
        <w:t>:</w:t>
      </w:r>
    </w:p>
    <w:p w14:paraId="3898D2A5" w14:textId="501D4673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59D5E040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The incenter, centroid, circumcenter, and orthocenter all coincide.</w:t>
      </w:r>
    </w:p>
    <w:p w14:paraId="7D08EF0F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Right Triangle</w:t>
      </w:r>
    </w:p>
    <w:p w14:paraId="5AC7FD4C" w14:textId="4C226D6B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For a right triangle with legs </w:t>
      </w:r>
      <m:oMath>
        <m:r>
          <w:rPr>
            <w:rFonts w:ascii="Cambria Math" w:hAnsi="Cambria Math"/>
          </w:rPr>
          <m:t>a,b</m:t>
        </m:r>
      </m:oMath>
      <w:r w:rsidRPr="003B64C2">
        <w:rPr>
          <w:rFonts w:ascii="Roboto Mono" w:hAnsi="Roboto Mono"/>
        </w:rPr>
        <w:t xml:space="preserve">and hypotenuse </w:t>
      </w:r>
      <m:oMath>
        <m:r>
          <w:rPr>
            <w:rFonts w:ascii="Cambria Math" w:hAnsi="Cambria Math"/>
          </w:rPr>
          <m:t>c</m:t>
        </m:r>
      </m:oMath>
      <w:r w:rsidRPr="003B64C2">
        <w:rPr>
          <w:rFonts w:ascii="Roboto Mono" w:hAnsi="Roboto Mono"/>
        </w:rPr>
        <w:t>:</w:t>
      </w:r>
    </w:p>
    <w:p w14:paraId="454D2759" w14:textId="4A3EC441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a+b-c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BEB59E6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General Triangle</w:t>
      </w:r>
    </w:p>
    <w:p w14:paraId="4EE49ADB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For any triangle:</w:t>
      </w:r>
    </w:p>
    <w:p w14:paraId="33159648" w14:textId="04C919ED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5E33100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11B46723">
          <v:rect id="_x0000_i1208" style="width:0;height:1.5pt" o:hralign="center" o:hrstd="t" o:hr="t" fillcolor="#a0a0a0" stroked="f"/>
        </w:pict>
      </w:r>
    </w:p>
    <w:p w14:paraId="67FA2458" w14:textId="765544B3" w:rsidR="003B64C2" w:rsidRDefault="003B64C2" w:rsidP="004854CF">
      <w:pPr>
        <w:pStyle w:val="Heading2"/>
      </w:pPr>
      <w:r w:rsidRPr="003B64C2">
        <w:t>Classification</w:t>
      </w:r>
    </w:p>
    <w:p w14:paraId="1EA192D4" w14:textId="378A918E" w:rsidR="004854CF" w:rsidRDefault="004854CF" w:rsidP="004854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7771C" w14:textId="75F09DCA" w:rsidR="00A72C2E" w:rsidRPr="004854CF" w:rsidRDefault="00A72C2E" w:rsidP="004854CF">
      <w:r>
        <w:rPr>
          <w:noProof/>
        </w:rPr>
        <w:drawing>
          <wp:inline distT="0" distB="0" distL="0" distR="0" wp14:anchorId="2836499E" wp14:editId="489B087C">
            <wp:extent cx="5943600" cy="2033270"/>
            <wp:effectExtent l="0" t="0" r="0" b="5080"/>
            <wp:docPr id="8610892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3B5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Inscribed Circle</w:t>
      </w:r>
    </w:p>
    <w:p w14:paraId="015DECEC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│</w:t>
      </w:r>
    </w:p>
    <w:p w14:paraId="0B56C054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├──</w:t>
      </w:r>
      <w:r w:rsidRPr="003B64C2">
        <w:rPr>
          <w:rFonts w:ascii="Roboto Mono" w:hAnsi="Roboto Mono"/>
        </w:rPr>
        <w:t xml:space="preserve"> Triangle</w:t>
      </w:r>
    </w:p>
    <w:p w14:paraId="1A1D0F8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lastRenderedPageBreak/>
        <w:t>│</w:t>
      </w:r>
      <w:r w:rsidRPr="003B64C2">
        <w:rPr>
          <w:rFonts w:ascii="Roboto Mono" w:hAnsi="Roboto Mono"/>
        </w:rPr>
        <w:t xml:space="preserve">   </w:t>
      </w: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Incircle</w:t>
      </w:r>
    </w:p>
    <w:p w14:paraId="67E9A3E2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│</w:t>
      </w:r>
      <w:r w:rsidRPr="003B64C2">
        <w:rPr>
          <w:rFonts w:ascii="Roboto Mono" w:hAnsi="Roboto Mono"/>
        </w:rPr>
        <w:t xml:space="preserve">       </w:t>
      </w: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Center = Incenter</w:t>
      </w:r>
    </w:p>
    <w:p w14:paraId="09411271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│</w:t>
      </w:r>
    </w:p>
    <w:p w14:paraId="206D2FFA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├──</w:t>
      </w:r>
      <w:r w:rsidRPr="003B64C2">
        <w:rPr>
          <w:rFonts w:ascii="Roboto Mono" w:hAnsi="Roboto Mono"/>
        </w:rPr>
        <w:t xml:space="preserve"> Regular Polygon</w:t>
      </w:r>
    </w:p>
    <w:p w14:paraId="17D642C5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│</w:t>
      </w:r>
      <w:r w:rsidRPr="003B64C2">
        <w:rPr>
          <w:rFonts w:ascii="Roboto Mono" w:hAnsi="Roboto Mono"/>
        </w:rPr>
        <w:t xml:space="preserve">   </w:t>
      </w: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Inscribed Circle</w:t>
      </w:r>
    </w:p>
    <w:p w14:paraId="11CC34D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│</w:t>
      </w:r>
      <w:r w:rsidRPr="003B64C2">
        <w:rPr>
          <w:rFonts w:ascii="Roboto Mono" w:hAnsi="Roboto Mono"/>
        </w:rPr>
        <w:t xml:space="preserve">       </w:t>
      </w: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Center = Polygon Center</w:t>
      </w:r>
    </w:p>
    <w:p w14:paraId="6213FB90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│</w:t>
      </w:r>
    </w:p>
    <w:p w14:paraId="33A6ACE3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Tangential Polygon</w:t>
      </w:r>
    </w:p>
    <w:p w14:paraId="1C4357AF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    </w:t>
      </w:r>
      <w:r w:rsidRPr="003B64C2">
        <w:rPr>
          <w:rFonts w:ascii="MS Gothic" w:eastAsia="MS Gothic" w:hAnsi="MS Gothic" w:cs="MS Gothic" w:hint="eastAsia"/>
        </w:rPr>
        <w:t>└──</w:t>
      </w:r>
      <w:r w:rsidRPr="003B64C2">
        <w:rPr>
          <w:rFonts w:ascii="Roboto Mono" w:hAnsi="Roboto Mono"/>
        </w:rPr>
        <w:t xml:space="preserve"> Circle tangent to every side</w:t>
      </w:r>
    </w:p>
    <w:p w14:paraId="5E87988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50E55672">
          <v:rect id="_x0000_i1209" style="width:0;height:1.5pt" o:hralign="center" o:hrstd="t" o:hr="t" fillcolor="#a0a0a0" stroked="f"/>
        </w:pict>
      </w:r>
    </w:p>
    <w:p w14:paraId="12F38FF2" w14:textId="0DB3F6D6" w:rsidR="003B64C2" w:rsidRDefault="003B64C2" w:rsidP="0019072E">
      <w:pPr>
        <w:pStyle w:val="Heading2"/>
      </w:pPr>
      <w:r w:rsidRPr="003B64C2">
        <w:t>Important Relationships</w:t>
      </w:r>
    </w:p>
    <w:p w14:paraId="74068F91" w14:textId="3ABE9946" w:rsidR="006648B2" w:rsidRPr="006648B2" w:rsidRDefault="006648B2" w:rsidP="006648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5F807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Incenter</w:t>
      </w:r>
    </w:p>
    <w:p w14:paraId="2568F877" w14:textId="4B68D4DF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internal angle bisectors</m:t>
              </m:r>
            </m:e>
          </m:borderBox>
        </m:oMath>
      </m:oMathPara>
    </w:p>
    <w:p w14:paraId="4710B17D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Inradius</w:t>
      </w:r>
    </w:p>
    <w:p w14:paraId="6675F474" w14:textId="0E17AF33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5630037F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Triangle Area</w:t>
      </w:r>
    </w:p>
    <w:p w14:paraId="0B02F48F" w14:textId="0BA068CF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0B6CC820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Perpendicularity</w:t>
      </w:r>
    </w:p>
    <w:p w14:paraId="6746339D" w14:textId="1C8844BB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 to point of tangency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tangent side</m:t>
              </m:r>
            </m:e>
          </m:borderBox>
        </m:oMath>
      </m:oMathPara>
    </w:p>
    <w:p w14:paraId="0B36EC86" w14:textId="77777777" w:rsidR="003B64C2" w:rsidRPr="003B64C2" w:rsidRDefault="003B64C2" w:rsidP="003B64C2">
      <w:pPr>
        <w:rPr>
          <w:rFonts w:ascii="Roboto Mono" w:hAnsi="Roboto Mono"/>
          <w:b/>
          <w:bCs/>
        </w:rPr>
      </w:pPr>
      <w:r w:rsidRPr="003B64C2">
        <w:rPr>
          <w:rFonts w:ascii="Roboto Mono" w:hAnsi="Roboto Mono"/>
          <w:b/>
          <w:bCs/>
        </w:rPr>
        <w:t>Tangent Lengths</w:t>
      </w:r>
    </w:p>
    <w:p w14:paraId="551C8607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t>Tangents from the same external point have equal lengths.</w:t>
      </w:r>
    </w:p>
    <w:p w14:paraId="424EA0F8" w14:textId="77777777" w:rsidR="003B64C2" w:rsidRPr="003B64C2" w:rsidRDefault="003B64C2" w:rsidP="003B64C2">
      <w:pPr>
        <w:rPr>
          <w:rFonts w:ascii="Roboto Mono" w:hAnsi="Roboto Mono"/>
        </w:rPr>
      </w:pPr>
      <w:r w:rsidRPr="003B64C2">
        <w:rPr>
          <w:rFonts w:ascii="Roboto Mono" w:hAnsi="Roboto Mono"/>
        </w:rPr>
        <w:pict w14:anchorId="09323E1E">
          <v:rect id="_x0000_i1210" style="width:0;height:1.5pt" o:hralign="center" o:hrstd="t" o:hr="t" fillcolor="#a0a0a0" stroked="f"/>
        </w:pict>
      </w:r>
    </w:p>
    <w:p w14:paraId="5D822F8C" w14:textId="04A2AA25" w:rsidR="003B64C2" w:rsidRDefault="003B64C2" w:rsidP="00DF272B">
      <w:pPr>
        <w:pStyle w:val="Heading2"/>
      </w:pPr>
      <w:r w:rsidRPr="003B64C2">
        <w:lastRenderedPageBreak/>
        <w:t>Key Points</w:t>
      </w:r>
    </w:p>
    <w:p w14:paraId="00BE6A06" w14:textId="23F619A2" w:rsidR="00DF272B" w:rsidRPr="00DF272B" w:rsidRDefault="00DF272B" w:rsidP="00DF27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6E573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An </w:t>
      </w:r>
      <w:r w:rsidRPr="003B64C2">
        <w:rPr>
          <w:rFonts w:ascii="Roboto Mono" w:hAnsi="Roboto Mono"/>
          <w:b/>
          <w:bCs/>
        </w:rPr>
        <w:t>Inscribed Circle</w:t>
      </w:r>
      <w:r w:rsidRPr="003B64C2">
        <w:rPr>
          <w:rFonts w:ascii="Roboto Mono" w:hAnsi="Roboto Mono"/>
        </w:rPr>
        <w:t xml:space="preserve"> lies inside a figure and is tangent to its sides or boundaries.</w:t>
      </w:r>
    </w:p>
    <w:p w14:paraId="147D5395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In a triangle, it is called an </w:t>
      </w:r>
      <w:r w:rsidRPr="003B64C2">
        <w:rPr>
          <w:rFonts w:ascii="Roboto Mono" w:hAnsi="Roboto Mono"/>
          <w:b/>
          <w:bCs/>
        </w:rPr>
        <w:t>Incircle</w:t>
      </w:r>
      <w:r w:rsidRPr="003B64C2">
        <w:rPr>
          <w:rFonts w:ascii="Roboto Mono" w:hAnsi="Roboto Mono"/>
        </w:rPr>
        <w:t>.</w:t>
      </w:r>
    </w:p>
    <w:p w14:paraId="26FC36B3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center of a triangle's incircle is the </w:t>
      </w:r>
      <w:r w:rsidRPr="003B64C2">
        <w:rPr>
          <w:rFonts w:ascii="Roboto Mono" w:hAnsi="Roboto Mono"/>
          <w:b/>
          <w:bCs/>
        </w:rPr>
        <w:t>Incenter</w:t>
      </w:r>
      <w:r w:rsidRPr="003B64C2">
        <w:rPr>
          <w:rFonts w:ascii="Roboto Mono" w:hAnsi="Roboto Mono"/>
        </w:rPr>
        <w:t>.</w:t>
      </w:r>
    </w:p>
    <w:p w14:paraId="34CB3404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>The incenter is the intersection of the three internal angle bisectors.</w:t>
      </w:r>
    </w:p>
    <w:p w14:paraId="72973FC3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The distance from the incenter to every side is the </w:t>
      </w:r>
      <w:r w:rsidRPr="003B64C2">
        <w:rPr>
          <w:rFonts w:ascii="Roboto Mono" w:hAnsi="Roboto Mono"/>
          <w:b/>
          <w:bCs/>
        </w:rPr>
        <w:t>inradius</w:t>
      </w:r>
      <w:r w:rsidRPr="003B64C2">
        <w:rPr>
          <w:rFonts w:ascii="Roboto Mono" w:hAnsi="Roboto Mono"/>
        </w:rPr>
        <w:t>.</w:t>
      </w:r>
    </w:p>
    <w:p w14:paraId="2F761287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>A radius to a point of tangency is perpendicular to the corresponding side.</w:t>
      </w:r>
    </w:p>
    <w:p w14:paraId="5FB19417" w14:textId="77777777" w:rsidR="003B64C2" w:rsidRPr="003B64C2" w:rsidRDefault="003B64C2" w:rsidP="003B64C2">
      <w:pPr>
        <w:numPr>
          <w:ilvl w:val="0"/>
          <w:numId w:val="4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>For a triangle:</w:t>
      </w:r>
    </w:p>
    <w:p w14:paraId="3A8B2866" w14:textId="5AB4B25D" w:rsidR="003B64C2" w:rsidRPr="003B64C2" w:rsidRDefault="003B64C2" w:rsidP="003B64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07999611" w14:textId="77777777" w:rsidR="003B64C2" w:rsidRPr="003B64C2" w:rsidRDefault="003B64C2" w:rsidP="003B64C2">
      <w:pPr>
        <w:numPr>
          <w:ilvl w:val="0"/>
          <w:numId w:val="5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>Every regular polygon has an inscribed circle.</w:t>
      </w:r>
    </w:p>
    <w:p w14:paraId="2A1EC8D1" w14:textId="77777777" w:rsidR="003B64C2" w:rsidRPr="003B64C2" w:rsidRDefault="003B64C2" w:rsidP="003B64C2">
      <w:pPr>
        <w:numPr>
          <w:ilvl w:val="0"/>
          <w:numId w:val="5"/>
        </w:num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A polygon that admits a circle tangent to all its sides is called a </w:t>
      </w:r>
      <w:r w:rsidRPr="003B64C2">
        <w:rPr>
          <w:rFonts w:ascii="Roboto Mono" w:hAnsi="Roboto Mono"/>
          <w:b/>
          <w:bCs/>
        </w:rPr>
        <w:t>tangential polygon</w:t>
      </w:r>
      <w:r w:rsidRPr="003B64C2">
        <w:rPr>
          <w:rFonts w:ascii="Roboto Mono" w:hAnsi="Roboto Mono"/>
        </w:rPr>
        <w:t>.</w:t>
      </w:r>
    </w:p>
    <w:p w14:paraId="7A0ACE11" w14:textId="56BBB08C" w:rsidR="003B64C2" w:rsidRDefault="003B64C2" w:rsidP="00722475">
      <w:pPr>
        <w:pStyle w:val="Heading2"/>
      </w:pPr>
      <w:r w:rsidRPr="003B64C2">
        <w:t>Conclusion</w:t>
      </w:r>
    </w:p>
    <w:p w14:paraId="1C3D7641" w14:textId="7CEE4DE3" w:rsidR="00722475" w:rsidRPr="00722475" w:rsidRDefault="00722475" w:rsidP="007224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04611" w14:textId="12CC9814" w:rsidR="003B64C2" w:rsidRPr="003B64C2" w:rsidRDefault="003B64C2" w:rsidP="007650DE">
      <w:pPr>
        <w:rPr>
          <w:rFonts w:ascii="Roboto Mono" w:hAnsi="Roboto Mono"/>
        </w:rPr>
      </w:pPr>
      <w:r w:rsidRPr="003B64C2">
        <w:rPr>
          <w:rFonts w:ascii="Roboto Mono" w:hAnsi="Roboto Mono"/>
        </w:rPr>
        <w:t xml:space="preserve">An </w:t>
      </w:r>
      <w:r w:rsidRPr="003B64C2">
        <w:rPr>
          <w:rFonts w:ascii="Roboto Mono" w:hAnsi="Roboto Mono"/>
          <w:b/>
          <w:bCs/>
        </w:rPr>
        <w:t>Inscribed Circle</w:t>
      </w:r>
      <w:r w:rsidRPr="003B64C2">
        <w:rPr>
          <w:rFonts w:ascii="Roboto Mono" w:hAnsi="Roboto Mono"/>
        </w:rPr>
        <w:t xml:space="preserve"> is a circle contained within a geometric figure and tangent to its sides or boundaries. In a triangle, the inscribed circle is the </w:t>
      </w:r>
      <w:r w:rsidRPr="003B64C2">
        <w:rPr>
          <w:rFonts w:ascii="Roboto Mono" w:hAnsi="Roboto Mono"/>
          <w:b/>
          <w:bCs/>
        </w:rPr>
        <w:t>incircle</w:t>
      </w:r>
      <w:r w:rsidRPr="003B64C2">
        <w:rPr>
          <w:rFonts w:ascii="Roboto Mono" w:hAnsi="Roboto Mono"/>
        </w:rPr>
        <w:t xml:space="preserve">, its center is the </w:t>
      </w:r>
      <w:r w:rsidRPr="003B64C2">
        <w:rPr>
          <w:rFonts w:ascii="Roboto Mono" w:hAnsi="Roboto Mono"/>
          <w:b/>
          <w:bCs/>
        </w:rPr>
        <w:t>incenter</w:t>
      </w:r>
      <w:r w:rsidRPr="003B64C2">
        <w:rPr>
          <w:rFonts w:ascii="Roboto Mono" w:hAnsi="Roboto Mono"/>
        </w:rPr>
        <w:t xml:space="preserve">, and its radius is the </w:t>
      </w:r>
      <w:r w:rsidRPr="003B64C2">
        <w:rPr>
          <w:rFonts w:ascii="Roboto Mono" w:hAnsi="Roboto Mono"/>
          <w:b/>
          <w:bCs/>
        </w:rPr>
        <w:t>inradius</w:t>
      </w:r>
      <w:r w:rsidRPr="003B64C2">
        <w:rPr>
          <w:rFonts w:ascii="Roboto Mono" w:hAnsi="Roboto Mono"/>
        </w:rPr>
        <w:t xml:space="preserve">. The concept connects </w:t>
      </w:r>
      <w:r w:rsidRPr="003B64C2">
        <w:rPr>
          <w:rFonts w:ascii="Roboto Mono" w:hAnsi="Roboto Mono"/>
          <w:b/>
          <w:bCs/>
        </w:rPr>
        <w:t>tangency, angle bisectors, triangle area, polygon geometry, and circle geometry</w:t>
      </w:r>
      <w:r w:rsidRPr="003B64C2">
        <w:rPr>
          <w:rFonts w:ascii="Roboto Mono" w:hAnsi="Roboto Mono"/>
        </w:rPr>
        <w:t>.</w:t>
      </w:r>
    </w:p>
    <w:sectPr w:rsidR="003B64C2" w:rsidRPr="003B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2ED"/>
    <w:multiLevelType w:val="multilevel"/>
    <w:tmpl w:val="5CD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E158E"/>
    <w:multiLevelType w:val="hybridMultilevel"/>
    <w:tmpl w:val="8BC8D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425C6"/>
    <w:multiLevelType w:val="multilevel"/>
    <w:tmpl w:val="BED8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23AD4"/>
    <w:multiLevelType w:val="multilevel"/>
    <w:tmpl w:val="458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476C1"/>
    <w:multiLevelType w:val="multilevel"/>
    <w:tmpl w:val="4D8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C40FD"/>
    <w:multiLevelType w:val="multilevel"/>
    <w:tmpl w:val="D88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543352">
    <w:abstractNumId w:val="3"/>
  </w:num>
  <w:num w:numId="2" w16cid:durableId="1966933351">
    <w:abstractNumId w:val="0"/>
  </w:num>
  <w:num w:numId="3" w16cid:durableId="1798984125">
    <w:abstractNumId w:val="4"/>
  </w:num>
  <w:num w:numId="4" w16cid:durableId="1935625362">
    <w:abstractNumId w:val="2"/>
  </w:num>
  <w:num w:numId="5" w16cid:durableId="2105102117">
    <w:abstractNumId w:val="5"/>
  </w:num>
  <w:num w:numId="6" w16cid:durableId="930551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BD"/>
    <w:rsid w:val="0002523B"/>
    <w:rsid w:val="000A7EEA"/>
    <w:rsid w:val="000E35D7"/>
    <w:rsid w:val="000E5737"/>
    <w:rsid w:val="000F6E53"/>
    <w:rsid w:val="00105BF6"/>
    <w:rsid w:val="00113536"/>
    <w:rsid w:val="0019072E"/>
    <w:rsid w:val="00222ADD"/>
    <w:rsid w:val="002D1F4F"/>
    <w:rsid w:val="00362AF6"/>
    <w:rsid w:val="00395E93"/>
    <w:rsid w:val="00396CBD"/>
    <w:rsid w:val="003B64C2"/>
    <w:rsid w:val="003C76D0"/>
    <w:rsid w:val="00415C61"/>
    <w:rsid w:val="00434745"/>
    <w:rsid w:val="004854CF"/>
    <w:rsid w:val="004C34C0"/>
    <w:rsid w:val="004D46C4"/>
    <w:rsid w:val="004D63E1"/>
    <w:rsid w:val="004F6CDD"/>
    <w:rsid w:val="0052364E"/>
    <w:rsid w:val="005578BD"/>
    <w:rsid w:val="0066091E"/>
    <w:rsid w:val="006648B2"/>
    <w:rsid w:val="0069600C"/>
    <w:rsid w:val="006B4064"/>
    <w:rsid w:val="006D4726"/>
    <w:rsid w:val="00711B4D"/>
    <w:rsid w:val="00722475"/>
    <w:rsid w:val="007650DE"/>
    <w:rsid w:val="007E241A"/>
    <w:rsid w:val="007F01B7"/>
    <w:rsid w:val="008269F0"/>
    <w:rsid w:val="0088647D"/>
    <w:rsid w:val="008952B3"/>
    <w:rsid w:val="009D28F6"/>
    <w:rsid w:val="009F4CDF"/>
    <w:rsid w:val="00A5433D"/>
    <w:rsid w:val="00A70480"/>
    <w:rsid w:val="00A72C2E"/>
    <w:rsid w:val="00B17BBE"/>
    <w:rsid w:val="00B710EB"/>
    <w:rsid w:val="00B80A17"/>
    <w:rsid w:val="00B908E6"/>
    <w:rsid w:val="00BE30CB"/>
    <w:rsid w:val="00C3178E"/>
    <w:rsid w:val="00C5609C"/>
    <w:rsid w:val="00C7065F"/>
    <w:rsid w:val="00CD65FE"/>
    <w:rsid w:val="00DF272B"/>
    <w:rsid w:val="00E37BEF"/>
    <w:rsid w:val="00E95B22"/>
    <w:rsid w:val="00EC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BE0B"/>
  <w15:chartTrackingRefBased/>
  <w15:docId w15:val="{69B093B1-0F0B-48F0-ABBD-14CF8322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1396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2026-09-21T13:36:00Z</dcterms:created>
  <dcterms:modified xsi:type="dcterms:W3CDTF">2026-09-21T13:45:00Z</dcterms:modified>
</cp:coreProperties>
</file>