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0ED04" w14:textId="14B032BE" w:rsidR="00A70480" w:rsidRDefault="004F02AC" w:rsidP="004F02AC">
      <w:pPr>
        <w:pStyle w:val="Heading1"/>
      </w:pPr>
      <w:r w:rsidRPr="004F02AC">
        <w:t>Ring</w:t>
      </w:r>
    </w:p>
    <w:p w14:paraId="74D2FDB0" w14:textId="0D5DF573" w:rsidR="004F02AC" w:rsidRPr="004F02AC" w:rsidRDefault="004F02AC" w:rsidP="004F02AC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5B3DE6" w14:textId="49ACF89A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drawing>
          <wp:inline distT="0" distB="0" distL="0" distR="0" wp14:anchorId="6DEDD232" wp14:editId="75DA1037">
            <wp:extent cx="5943600" cy="6026785"/>
            <wp:effectExtent l="0" t="0" r="0" b="0"/>
            <wp:docPr id="1875665057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2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28F3A" w14:textId="52AFF49F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lastRenderedPageBreak/>
        <w:drawing>
          <wp:inline distT="0" distB="0" distL="0" distR="0" wp14:anchorId="57A5CBE3" wp14:editId="7AFBA477">
            <wp:extent cx="5943600" cy="5198110"/>
            <wp:effectExtent l="0" t="0" r="0" b="2540"/>
            <wp:docPr id="971541236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9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D6269" w14:textId="3F9A938E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lastRenderedPageBreak/>
        <w:drawing>
          <wp:inline distT="0" distB="0" distL="0" distR="0" wp14:anchorId="0E8BA9E5" wp14:editId="639E0109">
            <wp:extent cx="3810000" cy="3810000"/>
            <wp:effectExtent l="0" t="0" r="0" b="0"/>
            <wp:docPr id="1933009159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534C7" w14:textId="077F5798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drawing>
          <wp:inline distT="0" distB="0" distL="0" distR="0" wp14:anchorId="1F017549" wp14:editId="7AAADA23">
            <wp:extent cx="3535680" cy="3451860"/>
            <wp:effectExtent l="0" t="0" r="7620" b="0"/>
            <wp:docPr id="492934648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68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69FF1" w14:textId="1203D596" w:rsidR="004F02AC" w:rsidRDefault="004F02AC" w:rsidP="00963B3E">
      <w:pPr>
        <w:pStyle w:val="Heading2"/>
      </w:pPr>
      <w:r w:rsidRPr="004F02AC">
        <w:t>Definition</w:t>
      </w:r>
    </w:p>
    <w:p w14:paraId="425B221C" w14:textId="5785C502" w:rsidR="00963B3E" w:rsidRPr="00963B3E" w:rsidRDefault="00B62BFF" w:rsidP="00963B3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9C2BEE3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lastRenderedPageBreak/>
        <w:t xml:space="preserve">A </w:t>
      </w:r>
      <w:r w:rsidRPr="004F02AC">
        <w:rPr>
          <w:rFonts w:ascii="Roboto Mono" w:hAnsi="Roboto Mono"/>
          <w:b/>
          <w:bCs/>
        </w:rPr>
        <w:t>Ring</w:t>
      </w:r>
      <w:r w:rsidRPr="004F02AC">
        <w:rPr>
          <w:rFonts w:ascii="Roboto Mono" w:hAnsi="Roboto Mono"/>
        </w:rPr>
        <w:t xml:space="preserve"> is a two-dimensional region surrounding a central area, typically bounded by an </w:t>
      </w:r>
      <w:r w:rsidRPr="004F02AC">
        <w:rPr>
          <w:rFonts w:ascii="Roboto Mono" w:hAnsi="Roboto Mono"/>
          <w:b/>
          <w:bCs/>
        </w:rPr>
        <w:t>outer closed curve</w:t>
      </w:r>
      <w:r w:rsidRPr="004F02AC">
        <w:rPr>
          <w:rFonts w:ascii="Roboto Mono" w:hAnsi="Roboto Mono"/>
        </w:rPr>
        <w:t xml:space="preserve"> and an </w:t>
      </w:r>
      <w:r w:rsidRPr="004F02AC">
        <w:rPr>
          <w:rFonts w:ascii="Roboto Mono" w:hAnsi="Roboto Mono"/>
          <w:b/>
          <w:bCs/>
        </w:rPr>
        <w:t>inner closed curve</w:t>
      </w:r>
      <w:r w:rsidRPr="004F02AC">
        <w:rPr>
          <w:rFonts w:ascii="Roboto Mono" w:hAnsi="Roboto Mono"/>
        </w:rPr>
        <w:t>.</w:t>
      </w:r>
    </w:p>
    <w:p w14:paraId="4F21D83D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 xml:space="preserve">In elementary Euclidean geometry, the most common type of ring is a </w:t>
      </w:r>
      <w:r w:rsidRPr="004F02AC">
        <w:rPr>
          <w:rFonts w:ascii="Roboto Mono" w:hAnsi="Roboto Mono"/>
          <w:b/>
          <w:bCs/>
        </w:rPr>
        <w:t>circular ring</w:t>
      </w:r>
      <w:r w:rsidRPr="004F02AC">
        <w:rPr>
          <w:rFonts w:ascii="Roboto Mono" w:hAnsi="Roboto Mono"/>
        </w:rPr>
        <w:t xml:space="preserve">, also called an </w:t>
      </w:r>
      <w:r w:rsidRPr="004F02AC">
        <w:rPr>
          <w:rFonts w:ascii="Roboto Mono" w:hAnsi="Roboto Mono"/>
          <w:b/>
          <w:bCs/>
        </w:rPr>
        <w:t>Annulus</w:t>
      </w:r>
      <w:r w:rsidRPr="004F02AC">
        <w:rPr>
          <w:rFonts w:ascii="Roboto Mono" w:hAnsi="Roboto Mono"/>
        </w:rPr>
        <w:t xml:space="preserve">, formed by two </w:t>
      </w:r>
      <w:r w:rsidRPr="004F02AC">
        <w:rPr>
          <w:rFonts w:ascii="Roboto Mono" w:hAnsi="Roboto Mono"/>
          <w:b/>
          <w:bCs/>
        </w:rPr>
        <w:t>concentric circles</w:t>
      </w:r>
      <w:r w:rsidRPr="004F02AC">
        <w:rPr>
          <w:rFonts w:ascii="Roboto Mono" w:hAnsi="Roboto Mono"/>
        </w:rPr>
        <w:t>.</w:t>
      </w:r>
    </w:p>
    <w:p w14:paraId="60718AD4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  <w:b/>
          <w:bCs/>
        </w:rPr>
        <w:t>Ring = Region between an outer boundary and an inner boundary.</w:t>
      </w:r>
    </w:p>
    <w:p w14:paraId="7EE7CBB7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>For a circular ring:</w:t>
      </w:r>
    </w:p>
    <w:p w14:paraId="1D7F307B" w14:textId="2BB85FA1" w:rsidR="004F02AC" w:rsidRPr="004F02AC" w:rsidRDefault="004F02AC" w:rsidP="004F02AC">
      <w:pPr>
        <w:numPr>
          <w:ilvl w:val="0"/>
          <w:numId w:val="1"/>
        </w:numPr>
        <w:rPr>
          <w:rFonts w:ascii="Roboto Mono" w:hAnsi="Roboto Mono"/>
        </w:rPr>
      </w:pPr>
      <w:r w:rsidRPr="004F02AC">
        <w:rPr>
          <w:rFonts w:ascii="Roboto Mono" w:hAnsi="Roboto Mono"/>
        </w:rPr>
        <w:t xml:space="preserve">Outer radius = </w:t>
      </w:r>
      <m:oMath>
        <m:r>
          <w:rPr>
            <w:rFonts w:ascii="Cambria Math" w:hAnsi="Cambria Math"/>
          </w:rPr>
          <m:t>R</m:t>
        </m:r>
      </m:oMath>
    </w:p>
    <w:p w14:paraId="3373A20C" w14:textId="43738043" w:rsidR="004F02AC" w:rsidRPr="004F02AC" w:rsidRDefault="004F02AC" w:rsidP="004F02AC">
      <w:pPr>
        <w:numPr>
          <w:ilvl w:val="0"/>
          <w:numId w:val="1"/>
        </w:numPr>
        <w:rPr>
          <w:rFonts w:ascii="Roboto Mono" w:hAnsi="Roboto Mono"/>
        </w:rPr>
      </w:pPr>
      <w:r w:rsidRPr="004F02AC">
        <w:rPr>
          <w:rFonts w:ascii="Roboto Mono" w:hAnsi="Roboto Mono"/>
        </w:rPr>
        <w:t xml:space="preserve">Inner radius = </w:t>
      </w:r>
      <m:oMath>
        <m:r>
          <w:rPr>
            <w:rFonts w:ascii="Cambria Math" w:hAnsi="Cambria Math"/>
          </w:rPr>
          <m:t>r</m:t>
        </m:r>
      </m:oMath>
    </w:p>
    <w:p w14:paraId="761C6525" w14:textId="74AFA9B7" w:rsidR="004F02AC" w:rsidRPr="004F02AC" w:rsidRDefault="004F02AC" w:rsidP="004F02AC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R&gt;r&gt;0</m:t>
        </m:r>
      </m:oMath>
    </w:p>
    <w:p w14:paraId="3A6144E3" w14:textId="5AE5B70B" w:rsidR="004F02AC" w:rsidRPr="004F02AC" w:rsidRDefault="004F02AC" w:rsidP="004F02AC">
      <w:pPr>
        <w:numPr>
          <w:ilvl w:val="0"/>
          <w:numId w:val="1"/>
        </w:numPr>
        <w:rPr>
          <w:rFonts w:ascii="Roboto Mono" w:hAnsi="Roboto Mono"/>
        </w:rPr>
      </w:pPr>
      <w:r w:rsidRPr="004F02AC">
        <w:rPr>
          <w:rFonts w:ascii="Roboto Mono" w:hAnsi="Roboto Mono"/>
        </w:rPr>
        <w:t xml:space="preserve">Common center = </w:t>
      </w:r>
      <m:oMath>
        <m:r>
          <w:rPr>
            <w:rFonts w:ascii="Cambria Math" w:hAnsi="Cambria Math"/>
          </w:rPr>
          <m:t>O</m:t>
        </m:r>
      </m:oMath>
    </w:p>
    <w:p w14:paraId="409C8976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pict w14:anchorId="15FD22C0">
          <v:rect id="_x0000_i1127" style="width:0;height:1.5pt" o:hralign="center" o:hrstd="t" o:hr="t" fillcolor="#a0a0a0" stroked="f"/>
        </w:pict>
      </w:r>
    </w:p>
    <w:p w14:paraId="50525B44" w14:textId="745618D1" w:rsidR="004F02AC" w:rsidRDefault="004F02AC" w:rsidP="004F02AC">
      <w:pPr>
        <w:pStyle w:val="Heading2"/>
      </w:pPr>
      <w:r w:rsidRPr="004F02AC">
        <w:t>Fundamental Concept</w:t>
      </w:r>
    </w:p>
    <w:p w14:paraId="0183730C" w14:textId="2AE13A2D" w:rsidR="004F02AC" w:rsidRPr="004F02AC" w:rsidRDefault="004F02AC" w:rsidP="004F02A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843306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>A circular ring can be constructed by removing a smaller disk from a larger disk with the same center:</w:t>
      </w:r>
    </w:p>
    <w:p w14:paraId="24A60F33" w14:textId="719855ED" w:rsidR="004F02AC" w:rsidRPr="004F02AC" w:rsidRDefault="004F02AC" w:rsidP="004F02A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Ring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Outer Disk</m:t>
              </m:r>
              <m:r>
                <w:rPr>
                  <w:rFonts w:ascii="Cambria Math" w:hAnsi="Cambria Math"/>
                </w:rPr>
                <m:t>-</m:t>
              </m:r>
              <m:r>
                <m:rPr>
                  <m:nor/>
                </m:rPr>
                <w:rPr>
                  <w:rFonts w:ascii="Roboto Mono" w:hAnsi="Roboto Mono"/>
                </w:rPr>
                <m:t>Inner Disk</m:t>
              </m:r>
            </m:e>
          </m:borderBox>
        </m:oMath>
      </m:oMathPara>
    </w:p>
    <w:p w14:paraId="11A1DCD7" w14:textId="636CD1B3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 xml:space="preserve">The resulting region contains all points whose distance from the common center is between </w:t>
      </w:r>
      <m:oMath>
        <m:r>
          <w:rPr>
            <w:rFonts w:ascii="Cambria Math" w:hAnsi="Cambria Math"/>
          </w:rPr>
          <m:t>r</m:t>
        </m:r>
      </m:oMath>
      <w:r w:rsidRPr="004F02AC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R</m:t>
        </m:r>
      </m:oMath>
      <w:r w:rsidRPr="004F02AC">
        <w:rPr>
          <w:rFonts w:ascii="Roboto Mono" w:hAnsi="Roboto Mono"/>
        </w:rPr>
        <w:t>.</w:t>
      </w:r>
    </w:p>
    <w:p w14:paraId="09A1EF43" w14:textId="3D69475D" w:rsidR="004F02AC" w:rsidRPr="004F02AC" w:rsidRDefault="004F02AC" w:rsidP="004F02A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r≤OP≤R</m:t>
              </m:r>
            </m:e>
          </m:borderBox>
        </m:oMath>
      </m:oMathPara>
    </w:p>
    <w:p w14:paraId="246497F0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>For an open-boundary version, the inequalities can be adjusted depending on whether the boundaries are included.</w:t>
      </w:r>
    </w:p>
    <w:p w14:paraId="42258750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pict w14:anchorId="2B2AE031">
          <v:rect id="_x0000_i1128" style="width:0;height:1.5pt" o:hralign="center" o:hrstd="t" o:hr="t" fillcolor="#a0a0a0" stroked="f"/>
        </w:pict>
      </w:r>
    </w:p>
    <w:p w14:paraId="34C4D996" w14:textId="0CE1F7CC" w:rsidR="004F02AC" w:rsidRDefault="004F02AC" w:rsidP="007052EC">
      <w:pPr>
        <w:pStyle w:val="Heading2"/>
      </w:pPr>
      <w:r w:rsidRPr="004F02AC">
        <w:t>Basic Structure</w:t>
      </w:r>
    </w:p>
    <w:p w14:paraId="3E3B70DF" w14:textId="09660231" w:rsidR="007052EC" w:rsidRDefault="007052EC" w:rsidP="007052E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9C37D3" w14:textId="1BFCEC0D" w:rsidR="002E0AC8" w:rsidRPr="007052EC" w:rsidRDefault="002E0AC8" w:rsidP="007052EC">
      <w:r>
        <w:rPr>
          <w:noProof/>
        </w:rPr>
        <w:lastRenderedPageBreak/>
        <w:drawing>
          <wp:inline distT="0" distB="0" distL="0" distR="0" wp14:anchorId="2368F908" wp14:editId="749C30D8">
            <wp:extent cx="5943600" cy="1401445"/>
            <wp:effectExtent l="0" t="0" r="0" b="8255"/>
            <wp:docPr id="5631324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0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C1AF1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>Geometric Shapes</w:t>
      </w:r>
    </w:p>
    <w:p w14:paraId="5D028C61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MS Gothic" w:eastAsia="MS Gothic" w:hAnsi="MS Gothic" w:cs="MS Gothic" w:hint="eastAsia"/>
        </w:rPr>
        <w:t>└──</w:t>
      </w:r>
      <w:r w:rsidRPr="004F02AC">
        <w:rPr>
          <w:rFonts w:ascii="Roboto Mono" w:hAnsi="Roboto Mono"/>
        </w:rPr>
        <w:t xml:space="preserve"> Circular Shapes</w:t>
      </w:r>
    </w:p>
    <w:p w14:paraId="45D056C1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 xml:space="preserve">    </w:t>
      </w:r>
      <w:r w:rsidRPr="004F02AC">
        <w:rPr>
          <w:rFonts w:ascii="MS Gothic" w:eastAsia="MS Gothic" w:hAnsi="MS Gothic" w:cs="MS Gothic" w:hint="eastAsia"/>
        </w:rPr>
        <w:t>└──</w:t>
      </w:r>
      <w:r w:rsidRPr="004F02AC">
        <w:rPr>
          <w:rFonts w:ascii="Roboto Mono" w:hAnsi="Roboto Mono"/>
        </w:rPr>
        <w:t xml:space="preserve"> Circular Region</w:t>
      </w:r>
    </w:p>
    <w:p w14:paraId="649D0B12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 xml:space="preserve">        </w:t>
      </w:r>
      <w:r w:rsidRPr="004F02AC">
        <w:rPr>
          <w:rFonts w:ascii="MS Gothic" w:eastAsia="MS Gothic" w:hAnsi="MS Gothic" w:cs="MS Gothic" w:hint="eastAsia"/>
        </w:rPr>
        <w:t>└──</w:t>
      </w:r>
      <w:r w:rsidRPr="004F02AC">
        <w:rPr>
          <w:rFonts w:ascii="Roboto Mono" w:hAnsi="Roboto Mono"/>
        </w:rPr>
        <w:t xml:space="preserve"> Annular Region</w:t>
      </w:r>
    </w:p>
    <w:p w14:paraId="77BE8D06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 xml:space="preserve">            </w:t>
      </w:r>
      <w:r w:rsidRPr="004F02AC">
        <w:rPr>
          <w:rFonts w:ascii="MS Gothic" w:eastAsia="MS Gothic" w:hAnsi="MS Gothic" w:cs="MS Gothic" w:hint="eastAsia"/>
        </w:rPr>
        <w:t>└──</w:t>
      </w:r>
      <w:r w:rsidRPr="004F02AC">
        <w:rPr>
          <w:rFonts w:ascii="Roboto Mono" w:hAnsi="Roboto Mono"/>
        </w:rPr>
        <w:t xml:space="preserve"> Ring</w:t>
      </w:r>
    </w:p>
    <w:p w14:paraId="64351710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 xml:space="preserve">                </w:t>
      </w:r>
      <w:r w:rsidRPr="004F02AC">
        <w:rPr>
          <w:rFonts w:ascii="MS Gothic" w:eastAsia="MS Gothic" w:hAnsi="MS Gothic" w:cs="MS Gothic" w:hint="eastAsia"/>
        </w:rPr>
        <w:t>├──</w:t>
      </w:r>
      <w:r w:rsidRPr="004F02AC">
        <w:rPr>
          <w:rFonts w:ascii="Roboto Mono" w:hAnsi="Roboto Mono"/>
        </w:rPr>
        <w:t xml:space="preserve"> Outer Boundary</w:t>
      </w:r>
    </w:p>
    <w:p w14:paraId="63C2B2A0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 xml:space="preserve">                </w:t>
      </w:r>
      <w:r w:rsidRPr="004F02AC">
        <w:rPr>
          <w:rFonts w:ascii="MS Gothic" w:eastAsia="MS Gothic" w:hAnsi="MS Gothic" w:cs="MS Gothic" w:hint="eastAsia"/>
        </w:rPr>
        <w:t>├──</w:t>
      </w:r>
      <w:r w:rsidRPr="004F02AC">
        <w:rPr>
          <w:rFonts w:ascii="Roboto Mono" w:hAnsi="Roboto Mono"/>
        </w:rPr>
        <w:t xml:space="preserve"> Inner Boundary</w:t>
      </w:r>
    </w:p>
    <w:p w14:paraId="3F4BA0F5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 xml:space="preserve">                </w:t>
      </w:r>
      <w:r w:rsidRPr="004F02AC">
        <w:rPr>
          <w:rFonts w:ascii="MS Gothic" w:eastAsia="MS Gothic" w:hAnsi="MS Gothic" w:cs="MS Gothic" w:hint="eastAsia"/>
        </w:rPr>
        <w:t>└──</w:t>
      </w:r>
      <w:r w:rsidRPr="004F02AC">
        <w:rPr>
          <w:rFonts w:ascii="Roboto Mono" w:hAnsi="Roboto Mono"/>
        </w:rPr>
        <w:t xml:space="preserve"> Radial Width</w:t>
      </w:r>
    </w:p>
    <w:p w14:paraId="536AA202" w14:textId="77777777" w:rsid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>For a circular ring:</w:t>
      </w:r>
    </w:p>
    <w:p w14:paraId="6EC97F6D" w14:textId="41A1E37D" w:rsidR="009469F7" w:rsidRPr="004F02AC" w:rsidRDefault="009469F7" w:rsidP="004F02A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9DF043A" wp14:editId="7B3F2532">
            <wp:extent cx="5943600" cy="2641600"/>
            <wp:effectExtent l="0" t="0" r="0" b="6350"/>
            <wp:docPr id="14804187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4252"/>
      </w:tblGrid>
      <w:tr w:rsidR="004F02AC" w:rsidRPr="004F02AC" w14:paraId="266D67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D5F9BF" w14:textId="77777777" w:rsidR="004F02AC" w:rsidRPr="004F02AC" w:rsidRDefault="004F02AC" w:rsidP="004F02AC">
            <w:pPr>
              <w:rPr>
                <w:rFonts w:ascii="Roboto Mono" w:hAnsi="Roboto Mono"/>
                <w:b/>
                <w:bCs/>
              </w:rPr>
            </w:pPr>
            <w:r w:rsidRPr="004F02AC">
              <w:rPr>
                <w:rFonts w:ascii="Roboto Mono" w:hAnsi="Roboto Mono"/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77DAF81D" w14:textId="77777777" w:rsidR="004F02AC" w:rsidRPr="004F02AC" w:rsidRDefault="004F02AC" w:rsidP="004F02AC">
            <w:pPr>
              <w:rPr>
                <w:rFonts w:ascii="Roboto Mono" w:hAnsi="Roboto Mono"/>
                <w:b/>
                <w:bCs/>
              </w:rPr>
            </w:pPr>
            <w:r w:rsidRPr="004F02AC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4F02AC" w:rsidRPr="004F02AC" w14:paraId="2BA60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F0421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Outer boundary</w:t>
            </w:r>
          </w:p>
        </w:tc>
        <w:tc>
          <w:tcPr>
            <w:tcW w:w="0" w:type="auto"/>
            <w:vAlign w:val="center"/>
            <w:hideMark/>
          </w:tcPr>
          <w:p w14:paraId="7CBE4D3C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Larger circle</w:t>
            </w:r>
          </w:p>
        </w:tc>
      </w:tr>
      <w:tr w:rsidR="004F02AC" w:rsidRPr="004F02AC" w14:paraId="5891B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C38D5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lastRenderedPageBreak/>
              <w:t>Inner boundary</w:t>
            </w:r>
          </w:p>
        </w:tc>
        <w:tc>
          <w:tcPr>
            <w:tcW w:w="0" w:type="auto"/>
            <w:vAlign w:val="center"/>
            <w:hideMark/>
          </w:tcPr>
          <w:p w14:paraId="41DD0EE8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Smaller circle</w:t>
            </w:r>
          </w:p>
        </w:tc>
      </w:tr>
      <w:tr w:rsidR="004F02AC" w:rsidRPr="004F02AC" w14:paraId="6D9A0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1D4B9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Common center</w:t>
            </w:r>
          </w:p>
        </w:tc>
        <w:tc>
          <w:tcPr>
            <w:tcW w:w="0" w:type="auto"/>
            <w:vAlign w:val="center"/>
            <w:hideMark/>
          </w:tcPr>
          <w:p w14:paraId="1D8AB6F8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Center shared by both circles</w:t>
            </w:r>
          </w:p>
        </w:tc>
      </w:tr>
      <w:tr w:rsidR="004F02AC" w:rsidRPr="004F02AC" w14:paraId="1068B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936B8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Outer radius</w:t>
            </w:r>
          </w:p>
        </w:tc>
        <w:tc>
          <w:tcPr>
            <w:tcW w:w="0" w:type="auto"/>
            <w:vAlign w:val="center"/>
            <w:hideMark/>
          </w:tcPr>
          <w:p w14:paraId="3BC5054A" w14:textId="56739630" w:rsidR="004F02AC" w:rsidRPr="004F02AC" w:rsidRDefault="004F02AC" w:rsidP="004F02A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R</m:t>
                </m:r>
              </m:oMath>
            </m:oMathPara>
          </w:p>
        </w:tc>
      </w:tr>
      <w:tr w:rsidR="004F02AC" w:rsidRPr="004F02AC" w14:paraId="6BA1D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05B27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Inner radius</w:t>
            </w:r>
          </w:p>
        </w:tc>
        <w:tc>
          <w:tcPr>
            <w:tcW w:w="0" w:type="auto"/>
            <w:vAlign w:val="center"/>
            <w:hideMark/>
          </w:tcPr>
          <w:p w14:paraId="06259A6C" w14:textId="0E93D708" w:rsidR="004F02AC" w:rsidRPr="004F02AC" w:rsidRDefault="004F02AC" w:rsidP="004F02A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r</m:t>
                </m:r>
              </m:oMath>
            </m:oMathPara>
          </w:p>
        </w:tc>
      </w:tr>
      <w:tr w:rsidR="004F02AC" w:rsidRPr="004F02AC" w14:paraId="51832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E8BC1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Width / Thickness</w:t>
            </w:r>
          </w:p>
        </w:tc>
        <w:tc>
          <w:tcPr>
            <w:tcW w:w="0" w:type="auto"/>
            <w:vAlign w:val="center"/>
            <w:hideMark/>
          </w:tcPr>
          <w:p w14:paraId="7DD4385C" w14:textId="2A0DC654" w:rsidR="004F02AC" w:rsidRPr="004F02AC" w:rsidRDefault="004F02AC" w:rsidP="004F02A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R-r</m:t>
                </m:r>
              </m:oMath>
            </m:oMathPara>
          </w:p>
        </w:tc>
      </w:tr>
      <w:tr w:rsidR="004F02AC" w:rsidRPr="004F02AC" w14:paraId="3DDE4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D56F9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3C3E520B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Area between the two circles</w:t>
            </w:r>
          </w:p>
        </w:tc>
      </w:tr>
    </w:tbl>
    <w:p w14:paraId="12D7B306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pict w14:anchorId="26E7735F">
          <v:rect id="_x0000_i1129" style="width:0;height:1.5pt" o:hralign="center" o:hrstd="t" o:hr="t" fillcolor="#a0a0a0" stroked="f"/>
        </w:pict>
      </w:r>
    </w:p>
    <w:p w14:paraId="77FB98DC" w14:textId="016C8229" w:rsidR="004F02AC" w:rsidRDefault="004F02AC" w:rsidP="00E24CDE">
      <w:pPr>
        <w:pStyle w:val="Heading2"/>
      </w:pPr>
      <w:r w:rsidRPr="004F02AC">
        <w:t>Mathematical Representation</w:t>
      </w:r>
    </w:p>
    <w:p w14:paraId="70FD4E31" w14:textId="40AD998C" w:rsidR="00E24CDE" w:rsidRPr="00E24CDE" w:rsidRDefault="00E24CDE" w:rsidP="00E24CD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242C28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>Let the common center be</w:t>
      </w:r>
    </w:p>
    <w:p w14:paraId="28BEB44D" w14:textId="4F89A378" w:rsidR="004F02AC" w:rsidRPr="004F02AC" w:rsidRDefault="004F02AC" w:rsidP="004F02A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  <m:e>
              <m:r>
                <w:rPr>
                  <w:rFonts w:ascii="Cambria Math" w:hAnsi="Cambria Math"/>
                </w:rPr>
                <m:t>k</m:t>
              </m:r>
            </m:e>
          </m:d>
        </m:oMath>
      </m:oMathPara>
    </w:p>
    <w:p w14:paraId="3717C989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>The outer boundary is</w:t>
      </w:r>
    </w:p>
    <w:p w14:paraId="269B6543" w14:textId="24286CAB" w:rsidR="004F02AC" w:rsidRPr="004F02AC" w:rsidRDefault="004F02AC" w:rsidP="004F02AC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x-h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y-k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28882AC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>The inner boundary is</w:t>
      </w:r>
    </w:p>
    <w:p w14:paraId="3A09D754" w14:textId="30D69890" w:rsidR="004F02AC" w:rsidRPr="004F02AC" w:rsidRDefault="004F02AC" w:rsidP="004F02AC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x-h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y-k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6967900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>Therefore, the circular ring is represented by</w:t>
      </w:r>
    </w:p>
    <w:p w14:paraId="75ACB36A" w14:textId="55548327" w:rsidR="004F02AC" w:rsidRPr="004F02AC" w:rsidRDefault="004F02AC" w:rsidP="004F02A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≤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≤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7D6BCF1B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>where</w:t>
      </w:r>
    </w:p>
    <w:p w14:paraId="2BF54AB4" w14:textId="3612719A" w:rsidR="004F02AC" w:rsidRPr="004F02AC" w:rsidRDefault="004F02AC" w:rsidP="004F02A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R&gt;r&gt;0</m:t>
          </m:r>
        </m:oMath>
      </m:oMathPara>
    </w:p>
    <w:p w14:paraId="7C3F93A9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pict w14:anchorId="1841C680">
          <v:rect id="_x0000_i1130" style="width:0;height:1.5pt" o:hralign="center" o:hrstd="t" o:hr="t" fillcolor="#a0a0a0" stroked="f"/>
        </w:pict>
      </w:r>
    </w:p>
    <w:p w14:paraId="2E10A40B" w14:textId="0154218D" w:rsidR="004F02AC" w:rsidRDefault="004F02AC" w:rsidP="00120796">
      <w:pPr>
        <w:pStyle w:val="Heading2"/>
      </w:pPr>
      <w:r w:rsidRPr="004F02AC">
        <w:t>Main Formulas</w:t>
      </w:r>
    </w:p>
    <w:p w14:paraId="290C6F6F" w14:textId="5D1BB1F1" w:rsidR="00120796" w:rsidRPr="00120796" w:rsidRDefault="00120796" w:rsidP="0012079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721855" w14:textId="77777777" w:rsidR="004F02AC" w:rsidRPr="004F02AC" w:rsidRDefault="004F02AC" w:rsidP="004F02AC">
      <w:pPr>
        <w:rPr>
          <w:rFonts w:ascii="Roboto Mono" w:hAnsi="Roboto Mono"/>
          <w:b/>
          <w:bCs/>
        </w:rPr>
      </w:pPr>
      <w:r w:rsidRPr="004F02AC">
        <w:rPr>
          <w:rFonts w:ascii="Roboto Mono" w:hAnsi="Roboto Mono"/>
          <w:b/>
          <w:bCs/>
        </w:rPr>
        <w:lastRenderedPageBreak/>
        <w:t>Area</w:t>
      </w:r>
    </w:p>
    <w:p w14:paraId="671C42A7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>The ring's area is the area of the outer disk minus the area of the inner disk:</w:t>
      </w:r>
    </w:p>
    <w:p w14:paraId="4235EF56" w14:textId="29BB9F4E" w:rsidR="004F02AC" w:rsidRPr="004F02AC" w:rsidRDefault="004F02AC" w:rsidP="004F02A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A2B9AF3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>Therefore,</w:t>
      </w:r>
    </w:p>
    <w:p w14:paraId="65E4148C" w14:textId="1D186769" w:rsidR="004F02AC" w:rsidRPr="004F02AC" w:rsidRDefault="004F02AC" w:rsidP="004F02A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A=π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borderBox>
        </m:oMath>
      </m:oMathPara>
    </w:p>
    <w:p w14:paraId="79F52881" w14:textId="77777777" w:rsidR="004F02AC" w:rsidRPr="004F02AC" w:rsidRDefault="004F02AC" w:rsidP="004F02AC">
      <w:pPr>
        <w:rPr>
          <w:rFonts w:ascii="Roboto Mono" w:hAnsi="Roboto Mono"/>
          <w:b/>
          <w:bCs/>
        </w:rPr>
      </w:pPr>
      <w:r w:rsidRPr="004F02AC">
        <w:rPr>
          <w:rFonts w:ascii="Roboto Mono" w:hAnsi="Roboto Mono"/>
          <w:b/>
          <w:bCs/>
        </w:rPr>
        <w:t>Width / Thickness</w:t>
      </w:r>
    </w:p>
    <w:p w14:paraId="4D1FE169" w14:textId="6ACC39C5" w:rsidR="004F02AC" w:rsidRPr="004F02AC" w:rsidRDefault="004F02AC" w:rsidP="004F02A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t=R-r</m:t>
              </m:r>
            </m:e>
          </m:borderBox>
        </m:oMath>
      </m:oMathPara>
    </w:p>
    <w:p w14:paraId="5B175F6C" w14:textId="77777777" w:rsidR="004F02AC" w:rsidRPr="004F02AC" w:rsidRDefault="004F02AC" w:rsidP="004F02AC">
      <w:pPr>
        <w:rPr>
          <w:rFonts w:ascii="Roboto Mono" w:hAnsi="Roboto Mono"/>
          <w:b/>
          <w:bCs/>
        </w:rPr>
      </w:pPr>
      <w:r w:rsidRPr="004F02AC">
        <w:rPr>
          <w:rFonts w:ascii="Roboto Mono" w:hAnsi="Roboto Mono"/>
          <w:b/>
          <w:bCs/>
        </w:rPr>
        <w:t>Outer Circumference</w:t>
      </w:r>
    </w:p>
    <w:p w14:paraId="2AB489C1" w14:textId="1EC1D6DC" w:rsidR="004F02AC" w:rsidRPr="004F02AC" w:rsidRDefault="004F02AC" w:rsidP="004F02A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  <m:r>
                <w:rPr>
                  <w:rFonts w:ascii="Cambria Math" w:hAnsi="Cambria Math"/>
                </w:rPr>
                <m:t>=2πR</m:t>
              </m:r>
            </m:e>
          </m:borderBox>
        </m:oMath>
      </m:oMathPara>
    </w:p>
    <w:p w14:paraId="6B156A95" w14:textId="77777777" w:rsidR="004F02AC" w:rsidRPr="004F02AC" w:rsidRDefault="004F02AC" w:rsidP="004F02AC">
      <w:pPr>
        <w:rPr>
          <w:rFonts w:ascii="Roboto Mono" w:hAnsi="Roboto Mono"/>
          <w:b/>
          <w:bCs/>
        </w:rPr>
      </w:pPr>
      <w:r w:rsidRPr="004F02AC">
        <w:rPr>
          <w:rFonts w:ascii="Roboto Mono" w:hAnsi="Roboto Mono"/>
          <w:b/>
          <w:bCs/>
        </w:rPr>
        <w:t>Inner Circumference</w:t>
      </w:r>
    </w:p>
    <w:p w14:paraId="2FA6BC2F" w14:textId="56C38F10" w:rsidR="004F02AC" w:rsidRPr="004F02AC" w:rsidRDefault="004F02AC" w:rsidP="004F02A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=2πr</m:t>
              </m:r>
            </m:e>
          </m:borderBox>
        </m:oMath>
      </m:oMathPara>
    </w:p>
    <w:p w14:paraId="2A8E19D6" w14:textId="77777777" w:rsidR="004F02AC" w:rsidRPr="004F02AC" w:rsidRDefault="004F02AC" w:rsidP="004F02AC">
      <w:pPr>
        <w:rPr>
          <w:rFonts w:ascii="Roboto Mono" w:hAnsi="Roboto Mono"/>
          <w:b/>
          <w:bCs/>
        </w:rPr>
      </w:pPr>
      <w:r w:rsidRPr="004F02AC">
        <w:rPr>
          <w:rFonts w:ascii="Roboto Mono" w:hAnsi="Roboto Mono"/>
          <w:b/>
          <w:bCs/>
        </w:rPr>
        <w:t>Total Boundary Length</w:t>
      </w:r>
    </w:p>
    <w:p w14:paraId="2881FA84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>If both boundaries are counted:</w:t>
      </w:r>
    </w:p>
    <w:p w14:paraId="1D745047" w14:textId="33475306" w:rsidR="004F02AC" w:rsidRPr="004F02AC" w:rsidRDefault="004F02AC" w:rsidP="004F02A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P=2π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R+r</m:t>
                  </m:r>
                </m:e>
              </m:d>
            </m:e>
          </m:borderBox>
        </m:oMath>
      </m:oMathPara>
    </w:p>
    <w:p w14:paraId="123881B9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pict w14:anchorId="2E68DED0">
          <v:rect id="_x0000_i1131" style="width:0;height:1.5pt" o:hralign="center" o:hrstd="t" o:hr="t" fillcolor="#a0a0a0" stroked="f"/>
        </w:pict>
      </w:r>
    </w:p>
    <w:p w14:paraId="1CD54617" w14:textId="4C62C4BB" w:rsidR="004F02AC" w:rsidRDefault="004F02AC" w:rsidP="00F51CF5">
      <w:pPr>
        <w:pStyle w:val="Heading2"/>
      </w:pPr>
      <w:r w:rsidRPr="004F02AC">
        <w:t>Alternative Area Formula</w:t>
      </w:r>
    </w:p>
    <w:p w14:paraId="04A7ACC3" w14:textId="2F9B6638" w:rsidR="00F51CF5" w:rsidRPr="00F51CF5" w:rsidRDefault="00F51CF5" w:rsidP="00F51C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EE9674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>Since</w:t>
      </w:r>
    </w:p>
    <w:p w14:paraId="280EBF87" w14:textId="7A996A39" w:rsidR="004F02AC" w:rsidRPr="004F02AC" w:rsidRDefault="004F02AC" w:rsidP="004F02AC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R-r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R+r</m:t>
              </m:r>
            </m:e>
          </m:d>
        </m:oMath>
      </m:oMathPara>
    </w:p>
    <w:p w14:paraId="58D65A49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>the area can also be written as</w:t>
      </w:r>
    </w:p>
    <w:p w14:paraId="32527DDC" w14:textId="55663437" w:rsidR="004F02AC" w:rsidRPr="004F02AC" w:rsidRDefault="004F02AC" w:rsidP="004F02A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A=π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R-r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R+r</m:t>
                  </m:r>
                </m:e>
              </m:d>
            </m:e>
          </m:borderBox>
        </m:oMath>
      </m:oMathPara>
    </w:p>
    <w:p w14:paraId="21B32482" w14:textId="03C56C35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 xml:space="preserve">Using the thickness </w:t>
      </w:r>
      <m:oMath>
        <m:r>
          <w:rPr>
            <w:rFonts w:ascii="Cambria Math" w:hAnsi="Cambria Math"/>
          </w:rPr>
          <m:t>t=R-r</m:t>
        </m:r>
      </m:oMath>
      <w:r w:rsidRPr="004F02AC">
        <w:rPr>
          <w:rFonts w:ascii="Roboto Mono" w:hAnsi="Roboto Mono"/>
        </w:rPr>
        <w:t>:</w:t>
      </w:r>
    </w:p>
    <w:p w14:paraId="708C62EB" w14:textId="3F9BCB10" w:rsidR="004F02AC" w:rsidRPr="004F02AC" w:rsidRDefault="004F02AC" w:rsidP="004F02A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A=πt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R+r</m:t>
                  </m:r>
                </m:e>
              </m:d>
            </m:e>
          </m:borderBox>
        </m:oMath>
      </m:oMathPara>
    </w:p>
    <w:p w14:paraId="54BBCD74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lastRenderedPageBreak/>
        <w:t>If the mean radius is</w:t>
      </w:r>
    </w:p>
    <w:p w14:paraId="43C5AD30" w14:textId="4D055F91" w:rsidR="004F02AC" w:rsidRPr="004F02AC" w:rsidRDefault="004F02AC" w:rsidP="004F02A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ρ=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R+r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1191E04F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>then</w:t>
      </w:r>
    </w:p>
    <w:p w14:paraId="2456F052" w14:textId="64A7F0C1" w:rsidR="004F02AC" w:rsidRPr="004F02AC" w:rsidRDefault="004F02AC" w:rsidP="004F02A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A=2πρt</m:t>
              </m:r>
            </m:e>
          </m:borderBox>
        </m:oMath>
      </m:oMathPara>
    </w:p>
    <w:p w14:paraId="364E476A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pict w14:anchorId="0838A1E4">
          <v:rect id="_x0000_i1132" style="width:0;height:1.5pt" o:hralign="center" o:hrstd="t" o:hr="t" fillcolor="#a0a0a0" stroked="f"/>
        </w:pict>
      </w:r>
    </w:p>
    <w:p w14:paraId="74168E3D" w14:textId="00A050C3" w:rsidR="004F02AC" w:rsidRPr="004F02AC" w:rsidRDefault="004F02AC" w:rsidP="00804D8B">
      <w:pPr>
        <w:pStyle w:val="Heading2"/>
      </w:pPr>
      <w:r w:rsidRPr="004F02AC">
        <w:t>Types of Rings</w:t>
      </w:r>
    </w:p>
    <w:p w14:paraId="205BA71C" w14:textId="1131AC14" w:rsidR="004F02AC" w:rsidRDefault="004F02AC" w:rsidP="00804D8B">
      <w:pPr>
        <w:pStyle w:val="Heading3"/>
      </w:pPr>
      <w:r w:rsidRPr="004F02AC">
        <w:t>1</w:t>
      </w:r>
      <w:r w:rsidR="00102F91">
        <w:t>-</w:t>
      </w:r>
      <w:r w:rsidRPr="004F02AC">
        <w:t>Circular Ring</w:t>
      </w:r>
    </w:p>
    <w:p w14:paraId="741305F6" w14:textId="15111CA4" w:rsidR="00804D8B" w:rsidRPr="00804D8B" w:rsidRDefault="00804D8B" w:rsidP="00804D8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2694D7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>The standard ring formed between two concentric circles.</w:t>
      </w:r>
    </w:p>
    <w:p w14:paraId="1E28FABD" w14:textId="1120464B" w:rsidR="004F02AC" w:rsidRPr="004F02AC" w:rsidRDefault="004F02AC" w:rsidP="004F02A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A=π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borderBox>
        </m:oMath>
      </m:oMathPara>
    </w:p>
    <w:p w14:paraId="2527D73D" w14:textId="51A5058F" w:rsidR="004F02AC" w:rsidRDefault="004F02AC" w:rsidP="00305B7B">
      <w:pPr>
        <w:pStyle w:val="Heading3"/>
      </w:pPr>
      <w:r w:rsidRPr="004F02AC">
        <w:t>2</w:t>
      </w:r>
      <w:r w:rsidR="00EB5520">
        <w:t>-</w:t>
      </w:r>
      <w:r w:rsidRPr="004F02AC">
        <w:t>Thin Ring</w:t>
      </w:r>
    </w:p>
    <w:p w14:paraId="5DD458ED" w14:textId="36646479" w:rsidR="00305B7B" w:rsidRPr="00305B7B" w:rsidRDefault="00305B7B" w:rsidP="00305B7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7909F1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>A ring whose thickness is small relative to its radius.</w:t>
      </w:r>
    </w:p>
    <w:p w14:paraId="327F20AB" w14:textId="45631EE7" w:rsidR="004F02AC" w:rsidRPr="004F02AC" w:rsidRDefault="004F02AC" w:rsidP="004F02A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R-r≪R</m:t>
          </m:r>
        </m:oMath>
      </m:oMathPara>
    </w:p>
    <w:p w14:paraId="521509DA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>The exact area remains</w:t>
      </w:r>
    </w:p>
    <w:p w14:paraId="0C27BFD9" w14:textId="5B577E5C" w:rsidR="004F02AC" w:rsidRPr="004F02AC" w:rsidRDefault="004F02AC" w:rsidP="004F02A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A=π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6BF79E87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>For a sufficiently thin ring, an approximation is</w:t>
      </w:r>
    </w:p>
    <w:p w14:paraId="158991D0" w14:textId="4CD5FE44" w:rsidR="004F02AC" w:rsidRPr="004F02AC" w:rsidRDefault="004F02AC" w:rsidP="004F02A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A≈2πRt</m:t>
              </m:r>
            </m:e>
          </m:borderBox>
        </m:oMath>
      </m:oMathPara>
    </w:p>
    <w:p w14:paraId="59AB9A46" w14:textId="40117AE8" w:rsidR="004F02AC" w:rsidRDefault="004F02AC" w:rsidP="00203D31">
      <w:pPr>
        <w:pStyle w:val="Heading3"/>
      </w:pPr>
      <w:r w:rsidRPr="004F02AC">
        <w:t>3</w:t>
      </w:r>
      <w:r w:rsidR="005E5D4A">
        <w:t>-</w:t>
      </w:r>
      <w:r w:rsidRPr="004F02AC">
        <w:t>Thick Ring</w:t>
      </w:r>
    </w:p>
    <w:p w14:paraId="7875FBD3" w14:textId="614ACCCE" w:rsidR="00203D31" w:rsidRPr="00203D31" w:rsidRDefault="00203D31" w:rsidP="00203D3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4A54BC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>A ring whose radial thickness is relatively large compared with its radius.</w:t>
      </w:r>
    </w:p>
    <w:p w14:paraId="69A179F3" w14:textId="6160973E" w:rsidR="004F02AC" w:rsidRPr="004F02AC" w:rsidRDefault="004F02AC" w:rsidP="004F02A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t=R-r</m:t>
          </m:r>
        </m:oMath>
      </m:oMathPara>
    </w:p>
    <w:p w14:paraId="72D04E51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lastRenderedPageBreak/>
        <w:t xml:space="preserve">There is </w:t>
      </w:r>
      <w:r w:rsidRPr="004F02AC">
        <w:rPr>
          <w:rFonts w:ascii="Roboto Mono" w:hAnsi="Roboto Mono"/>
          <w:b/>
          <w:bCs/>
        </w:rPr>
        <w:t>no universal numerical threshold</w:t>
      </w:r>
      <w:r w:rsidRPr="004F02AC">
        <w:rPr>
          <w:rFonts w:ascii="Roboto Mono" w:hAnsi="Roboto Mono"/>
        </w:rPr>
        <w:t xml:space="preserve"> separating a thin ring from a thick ring. These are descriptive terms.</w:t>
      </w:r>
    </w:p>
    <w:p w14:paraId="3C5980F9" w14:textId="1EF1616B" w:rsidR="004F02AC" w:rsidRDefault="004F02AC" w:rsidP="002F373C">
      <w:pPr>
        <w:pStyle w:val="Heading3"/>
      </w:pPr>
      <w:r w:rsidRPr="004F02AC">
        <w:t>4</w:t>
      </w:r>
      <w:r w:rsidR="002F373C">
        <w:t>-</w:t>
      </w:r>
      <w:r w:rsidRPr="004F02AC">
        <w:t>Equal-Width Ring</w:t>
      </w:r>
    </w:p>
    <w:p w14:paraId="4E90E51D" w14:textId="27B262C7" w:rsidR="0013533A" w:rsidRPr="0013533A" w:rsidRDefault="0013533A" w:rsidP="0013533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B59A8F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>A ring with a constant radial width.</w:t>
      </w:r>
    </w:p>
    <w:p w14:paraId="61F75270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>For concentric circular boundaries, this is automatically true:</w:t>
      </w:r>
    </w:p>
    <w:p w14:paraId="68228181" w14:textId="2F249942" w:rsidR="004F02AC" w:rsidRPr="004F02AC" w:rsidRDefault="004F02AC" w:rsidP="004F02A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t=R-r</m:t>
              </m:r>
            </m:e>
          </m:borderBox>
        </m:oMath>
      </m:oMathPara>
    </w:p>
    <w:p w14:paraId="0ECF2482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>The width is the same in every radial direction.</w:t>
      </w:r>
    </w:p>
    <w:p w14:paraId="3BB83F42" w14:textId="506F9E49" w:rsidR="004F02AC" w:rsidRDefault="004F02AC" w:rsidP="00FC3D34">
      <w:pPr>
        <w:pStyle w:val="Heading3"/>
      </w:pPr>
      <w:r w:rsidRPr="004F02AC">
        <w:t>5</w:t>
      </w:r>
      <w:r w:rsidR="003A5ED6">
        <w:t>-</w:t>
      </w:r>
      <w:r w:rsidRPr="004F02AC">
        <w:t>Multiple Concentric Rings</w:t>
      </w:r>
    </w:p>
    <w:p w14:paraId="207C8F36" w14:textId="658EDE63" w:rsidR="00FC3D34" w:rsidRPr="00FC3D34" w:rsidRDefault="00FC3D34" w:rsidP="00FC3D3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5F8B03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>Several rings arranged around the same center.</w:t>
      </w:r>
    </w:p>
    <w:p w14:paraId="3A64C93B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>If the radii are</w:t>
      </w:r>
    </w:p>
    <w:p w14:paraId="4788BFCA" w14:textId="20213241" w:rsidR="004F02AC" w:rsidRPr="004F02AC" w:rsidRDefault="004F02AC" w:rsidP="004F02AC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&lt;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&lt;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&lt;⋯&lt;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64327CAD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>then each adjacent pair forms a ring:</w:t>
      </w:r>
    </w:p>
    <w:p w14:paraId="7FE5DFF2" w14:textId="4DBD0225" w:rsidR="004F02AC" w:rsidRPr="004F02AC" w:rsidRDefault="004F02AC" w:rsidP="004F02AC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=π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i+1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</m:oMath>
      </m:oMathPara>
    </w:p>
    <w:p w14:paraId="30CD44B8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>There are</w:t>
      </w:r>
    </w:p>
    <w:p w14:paraId="4DD21FC8" w14:textId="117C8818" w:rsidR="004F02AC" w:rsidRPr="004F02AC" w:rsidRDefault="004F02AC" w:rsidP="004F02A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n-1</m:t>
              </m:r>
            </m:e>
          </m:borderBox>
        </m:oMath>
      </m:oMathPara>
    </w:p>
    <w:p w14:paraId="111A2CCD" w14:textId="018040DB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 xml:space="preserve">rings between </w:t>
      </w:r>
      <m:oMath>
        <m:r>
          <w:rPr>
            <w:rFonts w:ascii="Cambria Math" w:hAnsi="Cambria Math"/>
          </w:rPr>
          <m:t>n</m:t>
        </m:r>
      </m:oMath>
      <w:r w:rsidRPr="004F02AC">
        <w:rPr>
          <w:rFonts w:ascii="Roboto Mono" w:hAnsi="Roboto Mono"/>
        </w:rPr>
        <w:t>concentric circles.</w:t>
      </w:r>
    </w:p>
    <w:p w14:paraId="34357297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pict w14:anchorId="7FA75083">
          <v:rect id="_x0000_i1133" style="width:0;height:1.5pt" o:hralign="center" o:hrstd="t" o:hr="t" fillcolor="#a0a0a0" stroked="f"/>
        </w:pict>
      </w:r>
    </w:p>
    <w:p w14:paraId="0179D497" w14:textId="40C0B724" w:rsidR="004F02AC" w:rsidRDefault="004F02AC" w:rsidP="00F264CF">
      <w:pPr>
        <w:pStyle w:val="Heading2"/>
      </w:pPr>
      <w:r w:rsidRPr="004F02AC">
        <w:t>Ring vs Annulus</w:t>
      </w:r>
    </w:p>
    <w:p w14:paraId="27EBF289" w14:textId="21C43582" w:rsidR="00F264CF" w:rsidRPr="00F264CF" w:rsidRDefault="00F264CF" w:rsidP="00F264C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9DD4E24" w14:textId="77777777" w:rsid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 xml:space="preserve">In geometry, </w:t>
      </w:r>
      <w:r w:rsidRPr="004F02AC">
        <w:rPr>
          <w:rFonts w:ascii="Roboto Mono" w:hAnsi="Roboto Mono"/>
          <w:b/>
          <w:bCs/>
        </w:rPr>
        <w:t>ring</w:t>
      </w:r>
      <w:r w:rsidRPr="004F02AC">
        <w:rPr>
          <w:rFonts w:ascii="Roboto Mono" w:hAnsi="Roboto Mono"/>
        </w:rPr>
        <w:t xml:space="preserve"> is a broader and more informal term, while </w:t>
      </w:r>
      <w:r w:rsidRPr="004F02AC">
        <w:rPr>
          <w:rFonts w:ascii="Roboto Mono" w:hAnsi="Roboto Mono"/>
          <w:b/>
          <w:bCs/>
        </w:rPr>
        <w:t>annulus</w:t>
      </w:r>
      <w:r w:rsidRPr="004F02AC">
        <w:rPr>
          <w:rFonts w:ascii="Roboto Mono" w:hAnsi="Roboto Mono"/>
        </w:rPr>
        <w:t xml:space="preserve"> is the precise standard term for the region between two concentric circles.</w:t>
      </w:r>
    </w:p>
    <w:p w14:paraId="70226DB0" w14:textId="3307BDA7" w:rsidR="007C5B3B" w:rsidRPr="004F02AC" w:rsidRDefault="007C5B3B" w:rsidP="004F02A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22999B3" wp14:editId="2C89DEBC">
            <wp:extent cx="5943600" cy="1880235"/>
            <wp:effectExtent l="0" t="0" r="0" b="5715"/>
            <wp:docPr id="213077313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1"/>
        <w:gridCol w:w="3172"/>
        <w:gridCol w:w="3647"/>
      </w:tblGrid>
      <w:tr w:rsidR="004F02AC" w:rsidRPr="004F02AC" w14:paraId="7C5C3D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0B9823" w14:textId="77777777" w:rsidR="004F02AC" w:rsidRPr="004F02AC" w:rsidRDefault="004F02AC" w:rsidP="004F02AC">
            <w:pPr>
              <w:rPr>
                <w:rFonts w:ascii="Roboto Mono" w:hAnsi="Roboto Mono"/>
                <w:b/>
                <w:bCs/>
              </w:rPr>
            </w:pPr>
            <w:r w:rsidRPr="004F02AC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9D872F3" w14:textId="77777777" w:rsidR="004F02AC" w:rsidRPr="004F02AC" w:rsidRDefault="004F02AC" w:rsidP="004F02AC">
            <w:pPr>
              <w:rPr>
                <w:rFonts w:ascii="Roboto Mono" w:hAnsi="Roboto Mono"/>
                <w:b/>
                <w:bCs/>
              </w:rPr>
            </w:pPr>
            <w:r w:rsidRPr="004F02AC">
              <w:rPr>
                <w:rFonts w:ascii="Roboto Mono" w:hAnsi="Roboto Mono"/>
                <w:b/>
                <w:bCs/>
              </w:rPr>
              <w:t>Ring</w:t>
            </w:r>
          </w:p>
        </w:tc>
        <w:tc>
          <w:tcPr>
            <w:tcW w:w="0" w:type="auto"/>
            <w:vAlign w:val="center"/>
            <w:hideMark/>
          </w:tcPr>
          <w:p w14:paraId="6FBE8E0B" w14:textId="77777777" w:rsidR="004F02AC" w:rsidRPr="004F02AC" w:rsidRDefault="004F02AC" w:rsidP="004F02AC">
            <w:pPr>
              <w:rPr>
                <w:rFonts w:ascii="Roboto Mono" w:hAnsi="Roboto Mono"/>
                <w:b/>
                <w:bCs/>
              </w:rPr>
            </w:pPr>
            <w:r w:rsidRPr="004F02AC">
              <w:rPr>
                <w:rFonts w:ascii="Roboto Mono" w:hAnsi="Roboto Mono"/>
                <w:b/>
                <w:bCs/>
              </w:rPr>
              <w:t>Annulus</w:t>
            </w:r>
          </w:p>
        </w:tc>
      </w:tr>
      <w:tr w:rsidR="004F02AC" w:rsidRPr="004F02AC" w14:paraId="390F3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05F5F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417BB37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General ring-shaped region</w:t>
            </w:r>
          </w:p>
        </w:tc>
        <w:tc>
          <w:tcPr>
            <w:tcW w:w="0" w:type="auto"/>
            <w:vAlign w:val="center"/>
            <w:hideMark/>
          </w:tcPr>
          <w:p w14:paraId="7D7628FC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Region between two concentric circles</w:t>
            </w:r>
          </w:p>
        </w:tc>
      </w:tr>
      <w:tr w:rsidR="004F02AC" w:rsidRPr="004F02AC" w14:paraId="221E4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3900D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Mathematical precision</w:t>
            </w:r>
          </w:p>
        </w:tc>
        <w:tc>
          <w:tcPr>
            <w:tcW w:w="0" w:type="auto"/>
            <w:vAlign w:val="center"/>
            <w:hideMark/>
          </w:tcPr>
          <w:p w14:paraId="55DA09E7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Broad/descriptive</w:t>
            </w:r>
          </w:p>
        </w:tc>
        <w:tc>
          <w:tcPr>
            <w:tcW w:w="0" w:type="auto"/>
            <w:vAlign w:val="center"/>
            <w:hideMark/>
          </w:tcPr>
          <w:p w14:paraId="28BAD230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Standard mathematical term</w:t>
            </w:r>
          </w:p>
        </w:tc>
      </w:tr>
      <w:tr w:rsidR="004F02AC" w:rsidRPr="004F02AC" w14:paraId="24FBA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647EC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Typical boundary</w:t>
            </w:r>
          </w:p>
        </w:tc>
        <w:tc>
          <w:tcPr>
            <w:tcW w:w="0" w:type="auto"/>
            <w:vAlign w:val="center"/>
            <w:hideMark/>
          </w:tcPr>
          <w:p w14:paraId="60721561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May vary</w:t>
            </w:r>
          </w:p>
        </w:tc>
        <w:tc>
          <w:tcPr>
            <w:tcW w:w="0" w:type="auto"/>
            <w:vAlign w:val="center"/>
            <w:hideMark/>
          </w:tcPr>
          <w:p w14:paraId="13AB12C4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Two concentric circles</w:t>
            </w:r>
          </w:p>
        </w:tc>
      </w:tr>
      <w:tr w:rsidR="004F02AC" w:rsidRPr="004F02AC" w14:paraId="7190A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29725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Circular case</w:t>
            </w:r>
          </w:p>
        </w:tc>
        <w:tc>
          <w:tcPr>
            <w:tcW w:w="0" w:type="auto"/>
            <w:vAlign w:val="center"/>
            <w:hideMark/>
          </w:tcPr>
          <w:p w14:paraId="269D57BC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Circular ring</w:t>
            </w:r>
          </w:p>
        </w:tc>
        <w:tc>
          <w:tcPr>
            <w:tcW w:w="0" w:type="auto"/>
            <w:vAlign w:val="center"/>
            <w:hideMark/>
          </w:tcPr>
          <w:p w14:paraId="7D3B9358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Annulus</w:t>
            </w:r>
          </w:p>
        </w:tc>
      </w:tr>
      <w:tr w:rsidR="004F02AC" w:rsidRPr="004F02AC" w14:paraId="6C0EC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DCC9F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733FD3CA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Depends on boundaries</w:t>
            </w:r>
          </w:p>
        </w:tc>
        <w:tc>
          <w:tcPr>
            <w:tcW w:w="0" w:type="auto"/>
            <w:vAlign w:val="center"/>
            <w:hideMark/>
          </w:tcPr>
          <w:p w14:paraId="72ACD907" w14:textId="3CAD4AA0" w:rsidR="004F02AC" w:rsidRPr="004F02AC" w:rsidRDefault="004F02AC" w:rsidP="004F02A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π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</w:tr>
    </w:tbl>
    <w:p w14:paraId="0E6AD701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>Thus:</w:t>
      </w:r>
    </w:p>
    <w:p w14:paraId="33C6F956" w14:textId="3930CF6B" w:rsidR="004F02AC" w:rsidRPr="004F02AC" w:rsidRDefault="004F02AC" w:rsidP="004F02A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Circular Ring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Annulus</m:t>
              </m:r>
            </m:e>
          </m:borderBox>
        </m:oMath>
      </m:oMathPara>
    </w:p>
    <w:p w14:paraId="73582604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>in the usual geometric context.</w:t>
      </w:r>
    </w:p>
    <w:p w14:paraId="17B75620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pict w14:anchorId="50C8A3A1">
          <v:rect id="_x0000_i1134" style="width:0;height:1.5pt" o:hralign="center" o:hrstd="t" o:hr="t" fillcolor="#a0a0a0" stroked="f"/>
        </w:pict>
      </w:r>
    </w:p>
    <w:p w14:paraId="6F6FC80A" w14:textId="28930A49" w:rsidR="004F02AC" w:rsidRDefault="004F02AC" w:rsidP="00B944BF">
      <w:pPr>
        <w:pStyle w:val="Heading2"/>
      </w:pPr>
      <w:r w:rsidRPr="004F02AC">
        <w:t>Ring vs Circle</w:t>
      </w:r>
    </w:p>
    <w:p w14:paraId="624E52BC" w14:textId="71C8DCB9" w:rsidR="00B944BF" w:rsidRDefault="00B944BF" w:rsidP="00B944B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1DC9BF" w14:textId="23BE920D" w:rsidR="005C24B6" w:rsidRPr="00B944BF" w:rsidRDefault="005C24B6" w:rsidP="00B944BF">
      <w:r>
        <w:rPr>
          <w:noProof/>
        </w:rPr>
        <w:lastRenderedPageBreak/>
        <w:drawing>
          <wp:inline distT="0" distB="0" distL="0" distR="0" wp14:anchorId="3F5E3F78" wp14:editId="6802E518">
            <wp:extent cx="5943600" cy="1885315"/>
            <wp:effectExtent l="0" t="0" r="0" b="635"/>
            <wp:docPr id="84594374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2"/>
        <w:gridCol w:w="1751"/>
        <w:gridCol w:w="4477"/>
      </w:tblGrid>
      <w:tr w:rsidR="004F02AC" w:rsidRPr="004F02AC" w14:paraId="779DFA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5A0D3D" w14:textId="77777777" w:rsidR="004F02AC" w:rsidRPr="004F02AC" w:rsidRDefault="004F02AC" w:rsidP="004F02AC">
            <w:pPr>
              <w:rPr>
                <w:rFonts w:ascii="Roboto Mono" w:hAnsi="Roboto Mono"/>
                <w:b/>
                <w:bCs/>
              </w:rPr>
            </w:pPr>
            <w:r w:rsidRPr="004F02AC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FBA9C53" w14:textId="77777777" w:rsidR="004F02AC" w:rsidRPr="004F02AC" w:rsidRDefault="004F02AC" w:rsidP="004F02AC">
            <w:pPr>
              <w:rPr>
                <w:rFonts w:ascii="Roboto Mono" w:hAnsi="Roboto Mono"/>
                <w:b/>
                <w:bCs/>
              </w:rPr>
            </w:pPr>
            <w:r w:rsidRPr="004F02AC">
              <w:rPr>
                <w:rFonts w:ascii="Roboto Mono" w:hAnsi="Roboto Mono"/>
                <w:b/>
                <w:bCs/>
              </w:rPr>
              <w:t>Circle</w:t>
            </w:r>
          </w:p>
        </w:tc>
        <w:tc>
          <w:tcPr>
            <w:tcW w:w="0" w:type="auto"/>
            <w:vAlign w:val="center"/>
            <w:hideMark/>
          </w:tcPr>
          <w:p w14:paraId="450BFAB6" w14:textId="77777777" w:rsidR="004F02AC" w:rsidRPr="004F02AC" w:rsidRDefault="004F02AC" w:rsidP="004F02AC">
            <w:pPr>
              <w:rPr>
                <w:rFonts w:ascii="Roboto Mono" w:hAnsi="Roboto Mono"/>
                <w:b/>
                <w:bCs/>
              </w:rPr>
            </w:pPr>
            <w:r w:rsidRPr="004F02AC">
              <w:rPr>
                <w:rFonts w:ascii="Roboto Mono" w:hAnsi="Roboto Mono"/>
                <w:b/>
                <w:bCs/>
              </w:rPr>
              <w:t>Ring</w:t>
            </w:r>
          </w:p>
        </w:tc>
      </w:tr>
      <w:tr w:rsidR="004F02AC" w:rsidRPr="004F02AC" w14:paraId="13E3C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B466B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7FB93655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1D boundary</w:t>
            </w:r>
          </w:p>
        </w:tc>
        <w:tc>
          <w:tcPr>
            <w:tcW w:w="0" w:type="auto"/>
            <w:vAlign w:val="center"/>
            <w:hideMark/>
          </w:tcPr>
          <w:p w14:paraId="7F66554F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2D region</w:t>
            </w:r>
          </w:p>
        </w:tc>
      </w:tr>
      <w:tr w:rsidR="004F02AC" w:rsidRPr="004F02AC" w14:paraId="6D550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31007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Boundaries</w:t>
            </w:r>
          </w:p>
        </w:tc>
        <w:tc>
          <w:tcPr>
            <w:tcW w:w="0" w:type="auto"/>
            <w:vAlign w:val="center"/>
            <w:hideMark/>
          </w:tcPr>
          <w:p w14:paraId="076A9199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One curve</w:t>
            </w:r>
          </w:p>
        </w:tc>
        <w:tc>
          <w:tcPr>
            <w:tcW w:w="0" w:type="auto"/>
            <w:vAlign w:val="center"/>
            <w:hideMark/>
          </w:tcPr>
          <w:p w14:paraId="1E603EC6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Usually outer + inner boundaries</w:t>
            </w:r>
          </w:p>
        </w:tc>
      </w:tr>
      <w:tr w:rsidR="004F02AC" w:rsidRPr="004F02AC" w14:paraId="4FD53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787F4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Interior region</w:t>
            </w:r>
          </w:p>
        </w:tc>
        <w:tc>
          <w:tcPr>
            <w:tcW w:w="0" w:type="auto"/>
            <w:vAlign w:val="center"/>
            <w:hideMark/>
          </w:tcPr>
          <w:p w14:paraId="1497909B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Not included</w:t>
            </w:r>
          </w:p>
        </w:tc>
        <w:tc>
          <w:tcPr>
            <w:tcW w:w="0" w:type="auto"/>
            <w:vAlign w:val="center"/>
            <w:hideMark/>
          </w:tcPr>
          <w:p w14:paraId="1593529E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Included</w:t>
            </w:r>
          </w:p>
        </w:tc>
      </w:tr>
      <w:tr w:rsidR="004F02AC" w:rsidRPr="004F02AC" w14:paraId="1EB66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B724B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Hole</w:t>
            </w:r>
          </w:p>
        </w:tc>
        <w:tc>
          <w:tcPr>
            <w:tcW w:w="0" w:type="auto"/>
            <w:vAlign w:val="center"/>
            <w:hideMark/>
          </w:tcPr>
          <w:p w14:paraId="37DC90E5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3AF7F61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Yes</w:t>
            </w:r>
          </w:p>
        </w:tc>
      </w:tr>
      <w:tr w:rsidR="004F02AC" w:rsidRPr="004F02AC" w14:paraId="53C5E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D0BD0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Standard circular case</w:t>
            </w:r>
          </w:p>
        </w:tc>
        <w:tc>
          <w:tcPr>
            <w:tcW w:w="0" w:type="auto"/>
            <w:vAlign w:val="center"/>
            <w:hideMark/>
          </w:tcPr>
          <w:p w14:paraId="279B0E85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Circle</w:t>
            </w:r>
          </w:p>
        </w:tc>
        <w:tc>
          <w:tcPr>
            <w:tcW w:w="0" w:type="auto"/>
            <w:vAlign w:val="center"/>
            <w:hideMark/>
          </w:tcPr>
          <w:p w14:paraId="0288C3A3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Annulus</w:t>
            </w:r>
          </w:p>
        </w:tc>
      </w:tr>
    </w:tbl>
    <w:p w14:paraId="69C814FC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 xml:space="preserve">A </w:t>
      </w:r>
      <w:r w:rsidRPr="004F02AC">
        <w:rPr>
          <w:rFonts w:ascii="Roboto Mono" w:hAnsi="Roboto Mono"/>
          <w:b/>
          <w:bCs/>
        </w:rPr>
        <w:t>circle</w:t>
      </w:r>
      <w:r w:rsidRPr="004F02AC">
        <w:rPr>
          <w:rFonts w:ascii="Roboto Mono" w:hAnsi="Roboto Mono"/>
        </w:rPr>
        <w:t xml:space="preserve"> is a boundary, whereas a </w:t>
      </w:r>
      <w:r w:rsidRPr="004F02AC">
        <w:rPr>
          <w:rFonts w:ascii="Roboto Mono" w:hAnsi="Roboto Mono"/>
          <w:b/>
          <w:bCs/>
        </w:rPr>
        <w:t>ring</w:t>
      </w:r>
      <w:r w:rsidRPr="004F02AC">
        <w:rPr>
          <w:rFonts w:ascii="Roboto Mono" w:hAnsi="Roboto Mono"/>
        </w:rPr>
        <w:t xml:space="preserve"> is a region.</w:t>
      </w:r>
    </w:p>
    <w:p w14:paraId="3BDA019B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pict w14:anchorId="3C3A4303">
          <v:rect id="_x0000_i1135" style="width:0;height:1.5pt" o:hralign="center" o:hrstd="t" o:hr="t" fillcolor="#a0a0a0" stroked="f"/>
        </w:pict>
      </w:r>
    </w:p>
    <w:p w14:paraId="357C6D07" w14:textId="0341D56D" w:rsidR="004F02AC" w:rsidRDefault="004F02AC" w:rsidP="00137337">
      <w:pPr>
        <w:pStyle w:val="Heading2"/>
      </w:pPr>
      <w:r w:rsidRPr="004F02AC">
        <w:t>Ring vs Disk</w:t>
      </w:r>
    </w:p>
    <w:p w14:paraId="388C3D02" w14:textId="770D4705" w:rsidR="00137337" w:rsidRDefault="00137337" w:rsidP="0013733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01119B6" w14:textId="5758883F" w:rsidR="00B011E9" w:rsidRPr="00137337" w:rsidRDefault="00B011E9" w:rsidP="00137337">
      <w:r>
        <w:rPr>
          <w:noProof/>
        </w:rPr>
        <w:lastRenderedPageBreak/>
        <w:drawing>
          <wp:inline distT="0" distB="0" distL="0" distR="0" wp14:anchorId="6645B7B4" wp14:editId="7B68F87E">
            <wp:extent cx="5943600" cy="1945640"/>
            <wp:effectExtent l="0" t="0" r="0" b="0"/>
            <wp:docPr id="50550238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3085"/>
        <w:gridCol w:w="3964"/>
      </w:tblGrid>
      <w:tr w:rsidR="004F02AC" w:rsidRPr="004F02AC" w14:paraId="37A4BE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6F7798" w14:textId="77777777" w:rsidR="004F02AC" w:rsidRPr="004F02AC" w:rsidRDefault="004F02AC" w:rsidP="004F02AC">
            <w:pPr>
              <w:rPr>
                <w:rFonts w:ascii="Roboto Mono" w:hAnsi="Roboto Mono"/>
                <w:b/>
                <w:bCs/>
              </w:rPr>
            </w:pPr>
            <w:r w:rsidRPr="004F02AC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C4BB1BA" w14:textId="77777777" w:rsidR="004F02AC" w:rsidRPr="004F02AC" w:rsidRDefault="004F02AC" w:rsidP="004F02AC">
            <w:pPr>
              <w:rPr>
                <w:rFonts w:ascii="Roboto Mono" w:hAnsi="Roboto Mono"/>
                <w:b/>
                <w:bCs/>
              </w:rPr>
            </w:pPr>
            <w:r w:rsidRPr="004F02AC">
              <w:rPr>
                <w:rFonts w:ascii="Roboto Mono" w:hAnsi="Roboto Mono"/>
                <w:b/>
                <w:bCs/>
              </w:rPr>
              <w:t>Disk</w:t>
            </w:r>
          </w:p>
        </w:tc>
        <w:tc>
          <w:tcPr>
            <w:tcW w:w="0" w:type="auto"/>
            <w:vAlign w:val="center"/>
            <w:hideMark/>
          </w:tcPr>
          <w:p w14:paraId="6EEDE630" w14:textId="77777777" w:rsidR="004F02AC" w:rsidRPr="004F02AC" w:rsidRDefault="004F02AC" w:rsidP="004F02AC">
            <w:pPr>
              <w:rPr>
                <w:rFonts w:ascii="Roboto Mono" w:hAnsi="Roboto Mono"/>
                <w:b/>
                <w:bCs/>
              </w:rPr>
            </w:pPr>
            <w:r w:rsidRPr="004F02AC">
              <w:rPr>
                <w:rFonts w:ascii="Roboto Mono" w:hAnsi="Roboto Mono"/>
                <w:b/>
                <w:bCs/>
              </w:rPr>
              <w:t>Ring</w:t>
            </w:r>
          </w:p>
        </w:tc>
      </w:tr>
      <w:tr w:rsidR="004F02AC" w:rsidRPr="004F02AC" w14:paraId="001DE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D7984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Filled center</w:t>
            </w:r>
          </w:p>
        </w:tc>
        <w:tc>
          <w:tcPr>
            <w:tcW w:w="0" w:type="auto"/>
            <w:vAlign w:val="center"/>
            <w:hideMark/>
          </w:tcPr>
          <w:p w14:paraId="3F6B9A9D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E1754D3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No</w:t>
            </w:r>
          </w:p>
        </w:tc>
      </w:tr>
      <w:tr w:rsidR="004F02AC" w:rsidRPr="004F02AC" w14:paraId="6A9A2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ABFE9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Inner boundary</w:t>
            </w:r>
          </w:p>
        </w:tc>
        <w:tc>
          <w:tcPr>
            <w:tcW w:w="0" w:type="auto"/>
            <w:vAlign w:val="center"/>
            <w:hideMark/>
          </w:tcPr>
          <w:p w14:paraId="49C0FF40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0C0D058A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Yes</w:t>
            </w:r>
          </w:p>
        </w:tc>
      </w:tr>
      <w:tr w:rsidR="004F02AC" w:rsidRPr="004F02AC" w14:paraId="30EA6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A2CA4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Outer boundary</w:t>
            </w:r>
          </w:p>
        </w:tc>
        <w:tc>
          <w:tcPr>
            <w:tcW w:w="0" w:type="auto"/>
            <w:vAlign w:val="center"/>
            <w:hideMark/>
          </w:tcPr>
          <w:p w14:paraId="67FF5722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Circle</w:t>
            </w:r>
          </w:p>
        </w:tc>
        <w:tc>
          <w:tcPr>
            <w:tcW w:w="0" w:type="auto"/>
            <w:vAlign w:val="center"/>
            <w:hideMark/>
          </w:tcPr>
          <w:p w14:paraId="49BE9F19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Circle</w:t>
            </w:r>
          </w:p>
        </w:tc>
      </w:tr>
      <w:tr w:rsidR="004F02AC" w:rsidRPr="004F02AC" w14:paraId="123B1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A7137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4D62604" w14:textId="6A98CD83" w:rsidR="004F02AC" w:rsidRPr="004F02AC" w:rsidRDefault="004F02AC" w:rsidP="004F02A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π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067D5BE5" w14:textId="405A2CB4" w:rsidR="004F02AC" w:rsidRPr="004F02AC" w:rsidRDefault="004F02AC" w:rsidP="004F02A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π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</w:tr>
      <w:tr w:rsidR="004F02AC" w:rsidRPr="004F02AC" w14:paraId="2D0D4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B06F3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Shape</w:t>
            </w:r>
          </w:p>
        </w:tc>
        <w:tc>
          <w:tcPr>
            <w:tcW w:w="0" w:type="auto"/>
            <w:vAlign w:val="center"/>
            <w:hideMark/>
          </w:tcPr>
          <w:p w14:paraId="3946520C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Solid circular region</w:t>
            </w:r>
          </w:p>
        </w:tc>
        <w:tc>
          <w:tcPr>
            <w:tcW w:w="0" w:type="auto"/>
            <w:vAlign w:val="center"/>
            <w:hideMark/>
          </w:tcPr>
          <w:p w14:paraId="59C671EC" w14:textId="77777777" w:rsidR="004F02AC" w:rsidRPr="004F02AC" w:rsidRDefault="004F02AC" w:rsidP="004F02AC">
            <w:pPr>
              <w:rPr>
                <w:rFonts w:ascii="Roboto Mono" w:hAnsi="Roboto Mono"/>
              </w:rPr>
            </w:pPr>
            <w:r w:rsidRPr="004F02AC">
              <w:rPr>
                <w:rFonts w:ascii="Roboto Mono" w:hAnsi="Roboto Mono"/>
              </w:rPr>
              <w:t>Circular region with a hole</w:t>
            </w:r>
          </w:p>
        </w:tc>
      </w:tr>
    </w:tbl>
    <w:p w14:paraId="72909B9D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>Conceptually:</w:t>
      </w:r>
    </w:p>
    <w:p w14:paraId="30AEC288" w14:textId="39CAB8DC" w:rsidR="004F02AC" w:rsidRPr="004F02AC" w:rsidRDefault="004F02AC" w:rsidP="004F02A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Disk</m:t>
              </m:r>
              <m:r>
                <w:rPr>
                  <w:rFonts w:ascii="Cambria Math" w:hAnsi="Cambria Math"/>
                </w:rPr>
                <m:t>-</m:t>
              </m:r>
              <m:r>
                <m:rPr>
                  <m:nor/>
                </m:rPr>
                <w:rPr>
                  <w:rFonts w:ascii="Roboto Mono" w:hAnsi="Roboto Mono"/>
                </w:rPr>
                <m:t>Inner Disk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Ring</m:t>
              </m:r>
            </m:e>
          </m:borderBox>
        </m:oMath>
      </m:oMathPara>
    </w:p>
    <w:p w14:paraId="3B69B5D8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pict w14:anchorId="222996AB">
          <v:rect id="_x0000_i1136" style="width:0;height:1.5pt" o:hralign="center" o:hrstd="t" o:hr="t" fillcolor="#a0a0a0" stroked="f"/>
        </w:pict>
      </w:r>
    </w:p>
    <w:p w14:paraId="61720286" w14:textId="3F813CA6" w:rsidR="004F02AC" w:rsidRDefault="004F02AC" w:rsidP="005D6726">
      <w:pPr>
        <w:pStyle w:val="Heading2"/>
      </w:pPr>
      <w:r w:rsidRPr="004F02AC">
        <w:t>Symmetry</w:t>
      </w:r>
    </w:p>
    <w:p w14:paraId="19B290C8" w14:textId="7269136F" w:rsidR="005D6726" w:rsidRPr="005D6726" w:rsidRDefault="005D6726" w:rsidP="005D672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D7AD76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>A circular ring has the same symmetries as concentric circles.</w:t>
      </w:r>
    </w:p>
    <w:p w14:paraId="06267F75" w14:textId="77777777" w:rsidR="004F02AC" w:rsidRPr="004F02AC" w:rsidRDefault="004F02AC" w:rsidP="004F02AC">
      <w:pPr>
        <w:rPr>
          <w:rFonts w:ascii="Roboto Mono" w:hAnsi="Roboto Mono"/>
          <w:b/>
          <w:bCs/>
        </w:rPr>
      </w:pPr>
      <w:r w:rsidRPr="004F02AC">
        <w:rPr>
          <w:rFonts w:ascii="Roboto Mono" w:hAnsi="Roboto Mono"/>
          <w:b/>
          <w:bCs/>
        </w:rPr>
        <w:t>Reflection Symmetry</w:t>
      </w:r>
    </w:p>
    <w:p w14:paraId="0DF45B16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>Every line passing through the common center is an axis of symmetry.</w:t>
      </w:r>
    </w:p>
    <w:p w14:paraId="72571B94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 xml:space="preserve">Therefore, it has </w:t>
      </w:r>
      <w:r w:rsidRPr="004F02AC">
        <w:rPr>
          <w:rFonts w:ascii="Roboto Mono" w:hAnsi="Roboto Mono"/>
          <w:b/>
          <w:bCs/>
        </w:rPr>
        <w:t>infinitely many reflection axes</w:t>
      </w:r>
      <w:r w:rsidRPr="004F02AC">
        <w:rPr>
          <w:rFonts w:ascii="Roboto Mono" w:hAnsi="Roboto Mono"/>
        </w:rPr>
        <w:t>.</w:t>
      </w:r>
    </w:p>
    <w:p w14:paraId="12C9ECA3" w14:textId="77777777" w:rsidR="004F02AC" w:rsidRPr="004F02AC" w:rsidRDefault="004F02AC" w:rsidP="004F02AC">
      <w:pPr>
        <w:rPr>
          <w:rFonts w:ascii="Roboto Mono" w:hAnsi="Roboto Mono"/>
          <w:b/>
          <w:bCs/>
        </w:rPr>
      </w:pPr>
      <w:r w:rsidRPr="004F02AC">
        <w:rPr>
          <w:rFonts w:ascii="Roboto Mono" w:hAnsi="Roboto Mono"/>
          <w:b/>
          <w:bCs/>
        </w:rPr>
        <w:t>Rotational Symmetry</w:t>
      </w:r>
    </w:p>
    <w:p w14:paraId="6787E408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lastRenderedPageBreak/>
        <w:t xml:space="preserve">A circular ring remains unchanged under </w:t>
      </w:r>
      <w:r w:rsidRPr="004F02AC">
        <w:rPr>
          <w:rFonts w:ascii="Roboto Mono" w:hAnsi="Roboto Mono"/>
          <w:b/>
          <w:bCs/>
        </w:rPr>
        <w:t>any rotation</w:t>
      </w:r>
      <w:r w:rsidRPr="004F02AC">
        <w:rPr>
          <w:rFonts w:ascii="Roboto Mono" w:hAnsi="Roboto Mono"/>
        </w:rPr>
        <w:t xml:space="preserve"> about its center.</w:t>
      </w:r>
    </w:p>
    <w:p w14:paraId="6343F74C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 xml:space="preserve">Thus, it has </w:t>
      </w:r>
      <w:r w:rsidRPr="004F02AC">
        <w:rPr>
          <w:rFonts w:ascii="Roboto Mono" w:hAnsi="Roboto Mono"/>
          <w:b/>
          <w:bCs/>
        </w:rPr>
        <w:t>continuous rotational symmetry</w:t>
      </w:r>
      <w:r w:rsidRPr="004F02AC">
        <w:rPr>
          <w:rFonts w:ascii="Roboto Mono" w:hAnsi="Roboto Mono"/>
        </w:rPr>
        <w:t>.</w:t>
      </w:r>
    </w:p>
    <w:p w14:paraId="41730A22" w14:textId="77777777" w:rsidR="004F02AC" w:rsidRPr="004F02AC" w:rsidRDefault="004F02AC" w:rsidP="004F02AC">
      <w:pPr>
        <w:rPr>
          <w:rFonts w:ascii="Roboto Mono" w:hAnsi="Roboto Mono"/>
          <w:b/>
          <w:bCs/>
        </w:rPr>
      </w:pPr>
      <w:r w:rsidRPr="004F02AC">
        <w:rPr>
          <w:rFonts w:ascii="Roboto Mono" w:hAnsi="Roboto Mono"/>
          <w:b/>
          <w:bCs/>
        </w:rPr>
        <w:t>Point Symmetry</w:t>
      </w:r>
    </w:p>
    <w:p w14:paraId="755886ED" w14:textId="50A46ADC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 xml:space="preserve">A circular ring also has symmetry under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4F02AC">
        <w:rPr>
          <w:rFonts w:ascii="Roboto Mono" w:hAnsi="Roboto Mono"/>
        </w:rPr>
        <w:t>rotation about its center.</w:t>
      </w:r>
    </w:p>
    <w:p w14:paraId="603D245D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pict w14:anchorId="3085EA06">
          <v:rect id="_x0000_i1137" style="width:0;height:1.5pt" o:hralign="center" o:hrstd="t" o:hr="t" fillcolor="#a0a0a0" stroked="f"/>
        </w:pict>
      </w:r>
    </w:p>
    <w:p w14:paraId="24A8DDC7" w14:textId="788CC306" w:rsidR="004F02AC" w:rsidRDefault="004F02AC" w:rsidP="00E92294">
      <w:pPr>
        <w:pStyle w:val="Heading2"/>
      </w:pPr>
      <w:r w:rsidRPr="004F02AC">
        <w:t>Polar Representation</w:t>
      </w:r>
    </w:p>
    <w:p w14:paraId="6A6A4363" w14:textId="09A82D8C" w:rsidR="00E92294" w:rsidRPr="00E92294" w:rsidRDefault="00E92294" w:rsidP="00E922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50D489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>For a ring centered at the origin:</w:t>
      </w:r>
    </w:p>
    <w:p w14:paraId="20F68348" w14:textId="464B7B62" w:rsidR="004F02AC" w:rsidRPr="004F02AC" w:rsidRDefault="004F02AC" w:rsidP="004F02A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r≤ρ≤R</m:t>
              </m:r>
            </m:e>
          </m:borderBox>
        </m:oMath>
      </m:oMathPara>
    </w:p>
    <w:p w14:paraId="2C173035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>with</w:t>
      </w:r>
    </w:p>
    <w:p w14:paraId="10A12CEF" w14:textId="51E9A8C0" w:rsidR="004F02AC" w:rsidRPr="004F02AC" w:rsidRDefault="004F02AC" w:rsidP="004F02A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0≤θ&lt;2π</m:t>
          </m:r>
        </m:oMath>
      </m:oMathPara>
    </w:p>
    <w:p w14:paraId="124591D6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>Its area can be calculated using polar coordinates:</w:t>
      </w:r>
    </w:p>
    <w:p w14:paraId="11F87D63" w14:textId="6870428F" w:rsidR="004F02AC" w:rsidRPr="004F02AC" w:rsidRDefault="004F02AC" w:rsidP="004F02A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2π</m:t>
              </m:r>
            </m:sup>
            <m:e>
              <m:nary>
                <m:naryPr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  <m:sup>
                  <m:r>
                    <w:rPr>
                      <w:rFonts w:ascii="Cambria Math" w:hAnsi="Cambria Math"/>
                    </w:rPr>
                    <m:t>R</m:t>
                  </m:r>
                </m:sup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</m:nary>
            </m:e>
          </m:nary>
          <m:r>
            <m:rPr>
              <m:nor/>
            </m:rPr>
            <w:rPr>
              <w:rFonts w:ascii="Roboto Mono" w:hAnsi="Roboto Mono"/>
            </w:rPr>
            <m:t> </m:t>
          </m:r>
          <m:r>
            <w:rPr>
              <w:rFonts w:ascii="Cambria Math" w:hAnsi="Cambria Math"/>
            </w:rPr>
            <m:t>dρ</m:t>
          </m:r>
          <m:r>
            <m:rPr>
              <m:nor/>
            </m:rPr>
            <w:rPr>
              <w:rFonts w:ascii="Roboto Mono" w:hAnsi="Roboto Mono"/>
            </w:rPr>
            <m:t> </m:t>
          </m:r>
          <m:r>
            <w:rPr>
              <w:rFonts w:ascii="Cambria Math" w:hAnsi="Cambria Math"/>
            </w:rPr>
            <m:t>dθ</m:t>
          </m:r>
        </m:oMath>
      </m:oMathPara>
    </w:p>
    <w:p w14:paraId="04EEECC0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>which gives</w:t>
      </w:r>
    </w:p>
    <w:p w14:paraId="5CFD348D" w14:textId="0EE12BCE" w:rsidR="004F02AC" w:rsidRPr="004F02AC" w:rsidRDefault="004F02AC" w:rsidP="004F02A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A=π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borderBox>
        </m:oMath>
      </m:oMathPara>
    </w:p>
    <w:p w14:paraId="78D5E4E7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pict w14:anchorId="1C6FC219">
          <v:rect id="_x0000_i1138" style="width:0;height:1.5pt" o:hralign="center" o:hrstd="t" o:hr="t" fillcolor="#a0a0a0" stroked="f"/>
        </w:pict>
      </w:r>
    </w:p>
    <w:p w14:paraId="40BB7066" w14:textId="4A298366" w:rsidR="004F02AC" w:rsidRDefault="004F02AC" w:rsidP="00A03B84">
      <w:pPr>
        <w:pStyle w:val="Heading2"/>
      </w:pPr>
      <w:r w:rsidRPr="004F02AC">
        <w:t>Example</w:t>
      </w:r>
    </w:p>
    <w:p w14:paraId="774F9959" w14:textId="43BAE743" w:rsidR="00A03B84" w:rsidRPr="00A03B84" w:rsidRDefault="00A03B84" w:rsidP="00A03B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D3C3E8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>Suppose a ring has:</w:t>
      </w:r>
    </w:p>
    <w:p w14:paraId="640F86BA" w14:textId="26D01DC7" w:rsidR="004F02AC" w:rsidRPr="004F02AC" w:rsidRDefault="004F02AC" w:rsidP="004F02A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R=10</m:t>
          </m:r>
        </m:oMath>
      </m:oMathPara>
    </w:p>
    <w:p w14:paraId="42B079B1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>and</w:t>
      </w:r>
    </w:p>
    <w:p w14:paraId="07395944" w14:textId="36352D8B" w:rsidR="004F02AC" w:rsidRPr="004F02AC" w:rsidRDefault="004F02AC" w:rsidP="004F02A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r=6</m:t>
          </m:r>
        </m:oMath>
      </m:oMathPara>
    </w:p>
    <w:p w14:paraId="3E2230A3" w14:textId="77777777" w:rsidR="004F02AC" w:rsidRPr="004F02AC" w:rsidRDefault="004F02AC" w:rsidP="004F02AC">
      <w:pPr>
        <w:rPr>
          <w:rFonts w:ascii="Roboto Mono" w:hAnsi="Roboto Mono"/>
          <w:b/>
          <w:bCs/>
        </w:rPr>
      </w:pPr>
      <w:r w:rsidRPr="004F02AC">
        <w:rPr>
          <w:rFonts w:ascii="Roboto Mono" w:hAnsi="Roboto Mono"/>
          <w:b/>
          <w:bCs/>
        </w:rPr>
        <w:lastRenderedPageBreak/>
        <w:t>Thickness</w:t>
      </w:r>
    </w:p>
    <w:p w14:paraId="40B0BA20" w14:textId="0ABEFF32" w:rsidR="004F02AC" w:rsidRPr="004F02AC" w:rsidRDefault="004F02AC" w:rsidP="004F02A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t=10-6=4</m:t>
          </m:r>
        </m:oMath>
      </m:oMathPara>
    </w:p>
    <w:p w14:paraId="56E14074" w14:textId="77777777" w:rsidR="004F02AC" w:rsidRPr="004F02AC" w:rsidRDefault="004F02AC" w:rsidP="004F02AC">
      <w:pPr>
        <w:rPr>
          <w:rFonts w:ascii="Roboto Mono" w:hAnsi="Roboto Mono"/>
          <w:b/>
          <w:bCs/>
        </w:rPr>
      </w:pPr>
      <w:r w:rsidRPr="004F02AC">
        <w:rPr>
          <w:rFonts w:ascii="Roboto Mono" w:hAnsi="Roboto Mono"/>
          <w:b/>
          <w:bCs/>
        </w:rPr>
        <w:t>Area</w:t>
      </w:r>
    </w:p>
    <w:p w14:paraId="1A729263" w14:textId="18F29C82" w:rsidR="004F02AC" w:rsidRPr="004F02AC" w:rsidRDefault="004F02AC" w:rsidP="004F02A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A=π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A=π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100-36</m:t>
              </m:r>
            </m:e>
          </m: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A=64π</m:t>
              </m:r>
            </m:e>
          </m:borderBox>
        </m:oMath>
      </m:oMathPara>
    </w:p>
    <w:p w14:paraId="38669730" w14:textId="77777777" w:rsidR="004F02AC" w:rsidRPr="004F02AC" w:rsidRDefault="004F02AC" w:rsidP="004F02AC">
      <w:pPr>
        <w:rPr>
          <w:rFonts w:ascii="Roboto Mono" w:hAnsi="Roboto Mono"/>
          <w:b/>
          <w:bCs/>
        </w:rPr>
      </w:pPr>
      <w:r w:rsidRPr="004F02AC">
        <w:rPr>
          <w:rFonts w:ascii="Roboto Mono" w:hAnsi="Roboto Mono"/>
          <w:b/>
          <w:bCs/>
        </w:rPr>
        <w:t>Outer circumference</w:t>
      </w:r>
    </w:p>
    <w:p w14:paraId="52C2E141" w14:textId="42C3EFB6" w:rsidR="004F02AC" w:rsidRPr="004F02AC" w:rsidRDefault="004F02AC" w:rsidP="004F02AC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=20π</m:t>
          </m:r>
        </m:oMath>
      </m:oMathPara>
    </w:p>
    <w:p w14:paraId="19486C22" w14:textId="77777777" w:rsidR="004F02AC" w:rsidRPr="004F02AC" w:rsidRDefault="004F02AC" w:rsidP="004F02AC">
      <w:pPr>
        <w:rPr>
          <w:rFonts w:ascii="Roboto Mono" w:hAnsi="Roboto Mono"/>
          <w:b/>
          <w:bCs/>
        </w:rPr>
      </w:pPr>
      <w:r w:rsidRPr="004F02AC">
        <w:rPr>
          <w:rFonts w:ascii="Roboto Mono" w:hAnsi="Roboto Mono"/>
          <w:b/>
          <w:bCs/>
        </w:rPr>
        <w:t>Inner circumference</w:t>
      </w:r>
    </w:p>
    <w:p w14:paraId="0A690EF3" w14:textId="3D2292A3" w:rsidR="004F02AC" w:rsidRPr="004F02AC" w:rsidRDefault="004F02AC" w:rsidP="004F02AC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=12π</m:t>
          </m:r>
        </m:oMath>
      </m:oMathPara>
    </w:p>
    <w:p w14:paraId="7B6F3566" w14:textId="77777777" w:rsidR="004F02AC" w:rsidRPr="004F02AC" w:rsidRDefault="004F02AC" w:rsidP="004F02AC">
      <w:pPr>
        <w:rPr>
          <w:rFonts w:ascii="Roboto Mono" w:hAnsi="Roboto Mono"/>
          <w:b/>
          <w:bCs/>
        </w:rPr>
      </w:pPr>
      <w:r w:rsidRPr="004F02AC">
        <w:rPr>
          <w:rFonts w:ascii="Roboto Mono" w:hAnsi="Roboto Mono"/>
          <w:b/>
          <w:bCs/>
        </w:rPr>
        <w:t>Total boundary length</w:t>
      </w:r>
    </w:p>
    <w:p w14:paraId="746081F0" w14:textId="5F8D65CD" w:rsidR="004F02AC" w:rsidRPr="004F02AC" w:rsidRDefault="004F02AC" w:rsidP="004F02A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P=20π+12π</m:t>
          </m:r>
          <m:r>
            <w:rPr>
              <w:rFonts w:ascii="Roboto Mono" w:hAnsi="Roboto Mono"/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P=32π</m:t>
              </m:r>
            </m:e>
          </m:borderBox>
        </m:oMath>
      </m:oMathPara>
    </w:p>
    <w:p w14:paraId="3565C601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pict w14:anchorId="0675EB5D">
          <v:rect id="_x0000_i1139" style="width:0;height:1.5pt" o:hralign="center" o:hrstd="t" o:hr="t" fillcolor="#a0a0a0" stroked="f"/>
        </w:pict>
      </w:r>
    </w:p>
    <w:p w14:paraId="1C69EAE8" w14:textId="0185B506" w:rsidR="004F02AC" w:rsidRDefault="004F02AC" w:rsidP="001B3918">
      <w:pPr>
        <w:pStyle w:val="Heading2"/>
      </w:pPr>
      <w:r w:rsidRPr="004F02AC">
        <w:t>Classification Summary</w:t>
      </w:r>
    </w:p>
    <w:p w14:paraId="6DA3C1B5" w14:textId="3E4B1F6F" w:rsidR="00CA0C03" w:rsidRDefault="00CA0C03" w:rsidP="00CA0C0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2015B3" w14:textId="53CC3EA6" w:rsidR="00BA4DEC" w:rsidRPr="00CA0C03" w:rsidRDefault="00BA4DEC" w:rsidP="00CA0C03">
      <w:r>
        <w:rPr>
          <w:noProof/>
        </w:rPr>
        <w:drawing>
          <wp:inline distT="0" distB="0" distL="0" distR="0" wp14:anchorId="4FDEA67C" wp14:editId="663884C3">
            <wp:extent cx="5943600" cy="1894840"/>
            <wp:effectExtent l="0" t="0" r="0" b="0"/>
            <wp:docPr id="88303983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59841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>Shapes</w:t>
      </w:r>
    </w:p>
    <w:p w14:paraId="228EC484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MS Gothic" w:eastAsia="MS Gothic" w:hAnsi="MS Gothic" w:cs="MS Gothic" w:hint="eastAsia"/>
        </w:rPr>
        <w:t>└──</w:t>
      </w:r>
      <w:r w:rsidRPr="004F02AC">
        <w:rPr>
          <w:rFonts w:ascii="Roboto Mono" w:hAnsi="Roboto Mono"/>
        </w:rPr>
        <w:t xml:space="preserve"> Geometric Shapes</w:t>
      </w:r>
    </w:p>
    <w:p w14:paraId="5A15B9B1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 xml:space="preserve">    </w:t>
      </w:r>
      <w:r w:rsidRPr="004F02AC">
        <w:rPr>
          <w:rFonts w:ascii="MS Gothic" w:eastAsia="MS Gothic" w:hAnsi="MS Gothic" w:cs="MS Gothic" w:hint="eastAsia"/>
        </w:rPr>
        <w:t>└──</w:t>
      </w:r>
      <w:r w:rsidRPr="004F02AC">
        <w:rPr>
          <w:rFonts w:ascii="Roboto Mono" w:hAnsi="Roboto Mono"/>
        </w:rPr>
        <w:t xml:space="preserve"> Circular Shapes</w:t>
      </w:r>
    </w:p>
    <w:p w14:paraId="0E81AEEB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 xml:space="preserve">        </w:t>
      </w:r>
      <w:r w:rsidRPr="004F02AC">
        <w:rPr>
          <w:rFonts w:ascii="MS Gothic" w:eastAsia="MS Gothic" w:hAnsi="MS Gothic" w:cs="MS Gothic" w:hint="eastAsia"/>
        </w:rPr>
        <w:t>└──</w:t>
      </w:r>
      <w:r w:rsidRPr="004F02AC">
        <w:rPr>
          <w:rFonts w:ascii="Roboto Mono" w:hAnsi="Roboto Mono"/>
        </w:rPr>
        <w:t xml:space="preserve"> Circular Region</w:t>
      </w:r>
    </w:p>
    <w:p w14:paraId="20202B44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lastRenderedPageBreak/>
        <w:t xml:space="preserve">            </w:t>
      </w:r>
      <w:r w:rsidRPr="004F02AC">
        <w:rPr>
          <w:rFonts w:ascii="MS Gothic" w:eastAsia="MS Gothic" w:hAnsi="MS Gothic" w:cs="MS Gothic" w:hint="eastAsia"/>
        </w:rPr>
        <w:t>└──</w:t>
      </w:r>
      <w:r w:rsidRPr="004F02AC">
        <w:rPr>
          <w:rFonts w:ascii="Roboto Mono" w:hAnsi="Roboto Mono"/>
        </w:rPr>
        <w:t xml:space="preserve"> Annular Region</w:t>
      </w:r>
    </w:p>
    <w:p w14:paraId="0D288488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 xml:space="preserve">                </w:t>
      </w:r>
      <w:r w:rsidRPr="004F02AC">
        <w:rPr>
          <w:rFonts w:ascii="MS Gothic" w:eastAsia="MS Gothic" w:hAnsi="MS Gothic" w:cs="MS Gothic" w:hint="eastAsia"/>
        </w:rPr>
        <w:t>└──</w:t>
      </w:r>
      <w:r w:rsidRPr="004F02AC">
        <w:rPr>
          <w:rFonts w:ascii="Roboto Mono" w:hAnsi="Roboto Mono"/>
        </w:rPr>
        <w:t xml:space="preserve"> Ring</w:t>
      </w:r>
    </w:p>
    <w:p w14:paraId="66710B0E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 xml:space="preserve">                    </w:t>
      </w:r>
      <w:r w:rsidRPr="004F02AC">
        <w:rPr>
          <w:rFonts w:ascii="MS Gothic" w:eastAsia="MS Gothic" w:hAnsi="MS Gothic" w:cs="MS Gothic" w:hint="eastAsia"/>
        </w:rPr>
        <w:t>├──</w:t>
      </w:r>
      <w:r w:rsidRPr="004F02AC">
        <w:rPr>
          <w:rFonts w:ascii="Roboto Mono" w:hAnsi="Roboto Mono"/>
        </w:rPr>
        <w:t xml:space="preserve"> Circular Ring</w:t>
      </w:r>
    </w:p>
    <w:p w14:paraId="19C1F407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 xml:space="preserve">                    </w:t>
      </w:r>
      <w:r w:rsidRPr="004F02AC">
        <w:rPr>
          <w:rFonts w:ascii="MS Gothic" w:eastAsia="MS Gothic" w:hAnsi="MS Gothic" w:cs="MS Gothic" w:hint="eastAsia"/>
        </w:rPr>
        <w:t>├──</w:t>
      </w:r>
      <w:r w:rsidRPr="004F02AC">
        <w:rPr>
          <w:rFonts w:ascii="Roboto Mono" w:hAnsi="Roboto Mono"/>
        </w:rPr>
        <w:t xml:space="preserve"> Thin Ring</w:t>
      </w:r>
    </w:p>
    <w:p w14:paraId="40BB5F26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 xml:space="preserve">                    </w:t>
      </w:r>
      <w:r w:rsidRPr="004F02AC">
        <w:rPr>
          <w:rFonts w:ascii="MS Gothic" w:eastAsia="MS Gothic" w:hAnsi="MS Gothic" w:cs="MS Gothic" w:hint="eastAsia"/>
        </w:rPr>
        <w:t>├──</w:t>
      </w:r>
      <w:r w:rsidRPr="004F02AC">
        <w:rPr>
          <w:rFonts w:ascii="Roboto Mono" w:hAnsi="Roboto Mono"/>
        </w:rPr>
        <w:t xml:space="preserve"> Thick Ring</w:t>
      </w:r>
    </w:p>
    <w:p w14:paraId="6F3E0DE4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 xml:space="preserve">                    </w:t>
      </w:r>
      <w:r w:rsidRPr="004F02AC">
        <w:rPr>
          <w:rFonts w:ascii="MS Gothic" w:eastAsia="MS Gothic" w:hAnsi="MS Gothic" w:cs="MS Gothic" w:hint="eastAsia"/>
        </w:rPr>
        <w:t>├──</w:t>
      </w:r>
      <w:r w:rsidRPr="004F02AC">
        <w:rPr>
          <w:rFonts w:ascii="Roboto Mono" w:hAnsi="Roboto Mono"/>
        </w:rPr>
        <w:t xml:space="preserve"> Equal-Width Ring</w:t>
      </w:r>
    </w:p>
    <w:p w14:paraId="3AA7E2E8" w14:textId="77777777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 xml:space="preserve">                    </w:t>
      </w:r>
      <w:r w:rsidRPr="004F02AC">
        <w:rPr>
          <w:rFonts w:ascii="MS Gothic" w:eastAsia="MS Gothic" w:hAnsi="MS Gothic" w:cs="MS Gothic" w:hint="eastAsia"/>
        </w:rPr>
        <w:t>└──</w:t>
      </w:r>
      <w:r w:rsidRPr="004F02AC">
        <w:rPr>
          <w:rFonts w:ascii="Roboto Mono" w:hAnsi="Roboto Mono"/>
        </w:rPr>
        <w:t xml:space="preserve"> Multiple Concentric Rings</w:t>
      </w:r>
    </w:p>
    <w:p w14:paraId="55B8BA84" w14:textId="77777777" w:rsidR="004F02AC" w:rsidRDefault="004F02AC" w:rsidP="009A0BFE">
      <w:pPr>
        <w:pStyle w:val="Heading2"/>
      </w:pPr>
      <w:r w:rsidRPr="004F02AC">
        <w:t>Important terminology</w:t>
      </w:r>
    </w:p>
    <w:p w14:paraId="731E8343" w14:textId="749E94E0" w:rsidR="009A0BFE" w:rsidRPr="009A0BFE" w:rsidRDefault="009A0BFE" w:rsidP="009A0BF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D84ACC" w14:textId="77777777" w:rsidR="004F02AC" w:rsidRPr="004F02AC" w:rsidRDefault="004F02AC" w:rsidP="004F02AC">
      <w:pPr>
        <w:numPr>
          <w:ilvl w:val="0"/>
          <w:numId w:val="2"/>
        </w:numPr>
        <w:rPr>
          <w:rFonts w:ascii="Roboto Mono" w:hAnsi="Roboto Mono"/>
        </w:rPr>
      </w:pPr>
      <w:r w:rsidRPr="004F02AC">
        <w:rPr>
          <w:rFonts w:ascii="Roboto Mono" w:hAnsi="Roboto Mono"/>
          <w:b/>
          <w:bCs/>
        </w:rPr>
        <w:t>Ring</w:t>
      </w:r>
      <w:r w:rsidRPr="004F02AC">
        <w:rPr>
          <w:rFonts w:ascii="Roboto Mono" w:hAnsi="Roboto Mono"/>
        </w:rPr>
        <w:t xml:space="preserve"> — broad/descriptive term for a ring-shaped region.</w:t>
      </w:r>
    </w:p>
    <w:p w14:paraId="46BA3CB7" w14:textId="77777777" w:rsidR="004F02AC" w:rsidRPr="004F02AC" w:rsidRDefault="004F02AC" w:rsidP="004F02AC">
      <w:pPr>
        <w:numPr>
          <w:ilvl w:val="0"/>
          <w:numId w:val="2"/>
        </w:numPr>
        <w:rPr>
          <w:rFonts w:ascii="Roboto Mono" w:hAnsi="Roboto Mono"/>
        </w:rPr>
      </w:pPr>
      <w:r w:rsidRPr="004F02AC">
        <w:rPr>
          <w:rFonts w:ascii="Roboto Mono" w:hAnsi="Roboto Mono"/>
          <w:b/>
          <w:bCs/>
        </w:rPr>
        <w:t>Circular Ring</w:t>
      </w:r>
      <w:r w:rsidRPr="004F02AC">
        <w:rPr>
          <w:rFonts w:ascii="Roboto Mono" w:hAnsi="Roboto Mono"/>
        </w:rPr>
        <w:t xml:space="preserve"> — ring bounded by circular boundaries.</w:t>
      </w:r>
    </w:p>
    <w:p w14:paraId="71B812B1" w14:textId="77777777" w:rsidR="004F02AC" w:rsidRPr="004F02AC" w:rsidRDefault="004F02AC" w:rsidP="004F02AC">
      <w:pPr>
        <w:numPr>
          <w:ilvl w:val="0"/>
          <w:numId w:val="2"/>
        </w:numPr>
        <w:rPr>
          <w:rFonts w:ascii="Roboto Mono" w:hAnsi="Roboto Mono"/>
        </w:rPr>
      </w:pPr>
      <w:r w:rsidRPr="004F02AC">
        <w:rPr>
          <w:rFonts w:ascii="Roboto Mono" w:hAnsi="Roboto Mono"/>
          <w:b/>
          <w:bCs/>
        </w:rPr>
        <w:t>Annulus</w:t>
      </w:r>
      <w:r w:rsidRPr="004F02AC">
        <w:rPr>
          <w:rFonts w:ascii="Roboto Mono" w:hAnsi="Roboto Mono"/>
        </w:rPr>
        <w:t xml:space="preserve"> — standard mathematical term for the region between two concentric circles.</w:t>
      </w:r>
    </w:p>
    <w:p w14:paraId="3DB204D1" w14:textId="77777777" w:rsidR="004F02AC" w:rsidRPr="004F02AC" w:rsidRDefault="004F02AC" w:rsidP="004F02AC">
      <w:pPr>
        <w:numPr>
          <w:ilvl w:val="0"/>
          <w:numId w:val="2"/>
        </w:numPr>
        <w:rPr>
          <w:rFonts w:ascii="Roboto Mono" w:hAnsi="Roboto Mono"/>
        </w:rPr>
      </w:pPr>
      <w:r w:rsidRPr="004F02AC">
        <w:rPr>
          <w:rFonts w:ascii="Roboto Mono" w:hAnsi="Roboto Mono"/>
          <w:b/>
          <w:bCs/>
        </w:rPr>
        <w:t>Thin Ring</w:t>
      </w:r>
      <w:r w:rsidRPr="004F02AC">
        <w:rPr>
          <w:rFonts w:ascii="Roboto Mono" w:hAnsi="Roboto Mono"/>
        </w:rPr>
        <w:t xml:space="preserve"> and </w:t>
      </w:r>
      <w:r w:rsidRPr="004F02AC">
        <w:rPr>
          <w:rFonts w:ascii="Roboto Mono" w:hAnsi="Roboto Mono"/>
          <w:b/>
          <w:bCs/>
        </w:rPr>
        <w:t>Thick Ring</w:t>
      </w:r>
      <w:r w:rsidRPr="004F02AC">
        <w:rPr>
          <w:rFonts w:ascii="Roboto Mono" w:hAnsi="Roboto Mono"/>
        </w:rPr>
        <w:t xml:space="preserve"> — descriptive classifications, not universally standardized mathematical categories.</w:t>
      </w:r>
    </w:p>
    <w:p w14:paraId="716F8AC8" w14:textId="77777777" w:rsidR="004F02AC" w:rsidRPr="004F02AC" w:rsidRDefault="004F02AC" w:rsidP="004F02AC">
      <w:pPr>
        <w:numPr>
          <w:ilvl w:val="0"/>
          <w:numId w:val="2"/>
        </w:numPr>
        <w:rPr>
          <w:rFonts w:ascii="Roboto Mono" w:hAnsi="Roboto Mono"/>
        </w:rPr>
      </w:pPr>
      <w:r w:rsidRPr="004F02AC">
        <w:rPr>
          <w:rFonts w:ascii="Roboto Mono" w:hAnsi="Roboto Mono"/>
          <w:b/>
          <w:bCs/>
        </w:rPr>
        <w:t>Equal-Width Ring</w:t>
      </w:r>
      <w:r w:rsidRPr="004F02AC">
        <w:rPr>
          <w:rFonts w:ascii="Roboto Mono" w:hAnsi="Roboto Mono"/>
        </w:rPr>
        <w:t xml:space="preserve"> — descriptive; for an ordinary annulus, radial width is already constant.</w:t>
      </w:r>
    </w:p>
    <w:p w14:paraId="5F2C1816" w14:textId="458BBE95" w:rsidR="004F02AC" w:rsidRDefault="004F02AC" w:rsidP="002F6711">
      <w:pPr>
        <w:pStyle w:val="Heading2"/>
      </w:pPr>
      <w:r w:rsidRPr="004F02AC">
        <w:t>Key Points</w:t>
      </w:r>
    </w:p>
    <w:p w14:paraId="54C6B437" w14:textId="65FC742D" w:rsidR="002F6711" w:rsidRPr="002F6711" w:rsidRDefault="002F6711" w:rsidP="002F671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9A4E088" w14:textId="77777777" w:rsidR="004F02AC" w:rsidRPr="004F02AC" w:rsidRDefault="004F02AC" w:rsidP="004F02AC">
      <w:pPr>
        <w:numPr>
          <w:ilvl w:val="0"/>
          <w:numId w:val="3"/>
        </w:numPr>
        <w:rPr>
          <w:rFonts w:ascii="Roboto Mono" w:hAnsi="Roboto Mono"/>
        </w:rPr>
      </w:pPr>
      <w:r w:rsidRPr="004F02AC">
        <w:rPr>
          <w:rFonts w:ascii="Roboto Mono" w:hAnsi="Roboto Mono"/>
        </w:rPr>
        <w:t xml:space="preserve">A ring is a </w:t>
      </w:r>
      <w:r w:rsidRPr="004F02AC">
        <w:rPr>
          <w:rFonts w:ascii="Roboto Mono" w:hAnsi="Roboto Mono"/>
          <w:b/>
          <w:bCs/>
        </w:rPr>
        <w:t>2D region</w:t>
      </w:r>
      <w:r w:rsidRPr="004F02AC">
        <w:rPr>
          <w:rFonts w:ascii="Roboto Mono" w:hAnsi="Roboto Mono"/>
        </w:rPr>
        <w:t>, not merely a boundary.</w:t>
      </w:r>
    </w:p>
    <w:p w14:paraId="05468166" w14:textId="77777777" w:rsidR="004F02AC" w:rsidRPr="004F02AC" w:rsidRDefault="004F02AC" w:rsidP="004F02AC">
      <w:pPr>
        <w:numPr>
          <w:ilvl w:val="0"/>
          <w:numId w:val="3"/>
        </w:numPr>
        <w:rPr>
          <w:rFonts w:ascii="Roboto Mono" w:hAnsi="Roboto Mono"/>
        </w:rPr>
      </w:pPr>
      <w:r w:rsidRPr="004F02AC">
        <w:rPr>
          <w:rFonts w:ascii="Roboto Mono" w:hAnsi="Roboto Mono"/>
        </w:rPr>
        <w:t xml:space="preserve">A circular ring is the region between two </w:t>
      </w:r>
      <w:r w:rsidRPr="004F02AC">
        <w:rPr>
          <w:rFonts w:ascii="Roboto Mono" w:hAnsi="Roboto Mono"/>
          <w:b/>
          <w:bCs/>
        </w:rPr>
        <w:t>concentric circles</w:t>
      </w:r>
      <w:r w:rsidRPr="004F02AC">
        <w:rPr>
          <w:rFonts w:ascii="Roboto Mono" w:hAnsi="Roboto Mono"/>
        </w:rPr>
        <w:t>.</w:t>
      </w:r>
    </w:p>
    <w:p w14:paraId="7CDEDE2C" w14:textId="77777777" w:rsidR="004F02AC" w:rsidRPr="004F02AC" w:rsidRDefault="004F02AC" w:rsidP="004F02AC">
      <w:pPr>
        <w:numPr>
          <w:ilvl w:val="0"/>
          <w:numId w:val="3"/>
        </w:numPr>
        <w:rPr>
          <w:rFonts w:ascii="Roboto Mono" w:hAnsi="Roboto Mono"/>
        </w:rPr>
      </w:pPr>
      <w:r w:rsidRPr="004F02AC">
        <w:rPr>
          <w:rFonts w:ascii="Roboto Mono" w:hAnsi="Roboto Mono"/>
        </w:rPr>
        <w:t xml:space="preserve">Its standard mathematical name is </w:t>
      </w:r>
      <w:r w:rsidRPr="004F02AC">
        <w:rPr>
          <w:rFonts w:ascii="Roboto Mono" w:hAnsi="Roboto Mono"/>
          <w:b/>
          <w:bCs/>
        </w:rPr>
        <w:t>annulus</w:t>
      </w:r>
      <w:r w:rsidRPr="004F02AC">
        <w:rPr>
          <w:rFonts w:ascii="Roboto Mono" w:hAnsi="Roboto Mono"/>
        </w:rPr>
        <w:t>.</w:t>
      </w:r>
    </w:p>
    <w:p w14:paraId="0CFE4010" w14:textId="2D35FA5C" w:rsidR="004F02AC" w:rsidRPr="004F02AC" w:rsidRDefault="004F02AC" w:rsidP="004F02AC">
      <w:pPr>
        <w:numPr>
          <w:ilvl w:val="0"/>
          <w:numId w:val="3"/>
        </w:numPr>
        <w:rPr>
          <w:rFonts w:ascii="Roboto Mono" w:hAnsi="Roboto Mono"/>
        </w:rPr>
      </w:pPr>
      <w:r w:rsidRPr="004F02AC">
        <w:rPr>
          <w:rFonts w:ascii="Roboto Mono" w:hAnsi="Roboto Mono"/>
        </w:rPr>
        <w:t xml:space="preserve">The outer radius is </w:t>
      </w:r>
      <m:oMath>
        <m:r>
          <w:rPr>
            <w:rFonts w:ascii="Cambria Math" w:hAnsi="Cambria Math"/>
          </w:rPr>
          <m:t>R</m:t>
        </m:r>
      </m:oMath>
      <w:r w:rsidRPr="004F02AC">
        <w:rPr>
          <w:rFonts w:ascii="Roboto Mono" w:hAnsi="Roboto Mono"/>
        </w:rPr>
        <w:t xml:space="preserve">, and the inner radius is </w:t>
      </w:r>
      <m:oMath>
        <m:r>
          <w:rPr>
            <w:rFonts w:ascii="Cambria Math" w:hAnsi="Cambria Math"/>
          </w:rPr>
          <m:t>r</m:t>
        </m:r>
      </m:oMath>
      <w:r w:rsidRPr="004F02AC">
        <w:rPr>
          <w:rFonts w:ascii="Roboto Mono" w:hAnsi="Roboto Mono"/>
        </w:rPr>
        <w:t>.</w:t>
      </w:r>
    </w:p>
    <w:p w14:paraId="10EC65E1" w14:textId="77777777" w:rsidR="004F02AC" w:rsidRPr="004F02AC" w:rsidRDefault="004F02AC" w:rsidP="004F02AC">
      <w:pPr>
        <w:numPr>
          <w:ilvl w:val="0"/>
          <w:numId w:val="3"/>
        </w:numPr>
        <w:rPr>
          <w:rFonts w:ascii="Roboto Mono" w:hAnsi="Roboto Mono"/>
        </w:rPr>
      </w:pPr>
      <w:r w:rsidRPr="004F02AC">
        <w:rPr>
          <w:rFonts w:ascii="Roboto Mono" w:hAnsi="Roboto Mono"/>
        </w:rPr>
        <w:t>Thickness:</w:t>
      </w:r>
    </w:p>
    <w:p w14:paraId="580D27D4" w14:textId="750C155F" w:rsidR="004F02AC" w:rsidRPr="004F02AC" w:rsidRDefault="004F02AC" w:rsidP="004F02A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t=R-r</m:t>
              </m:r>
            </m:e>
          </m:borderBox>
        </m:oMath>
      </m:oMathPara>
    </w:p>
    <w:p w14:paraId="0BBDC79C" w14:textId="77777777" w:rsidR="004F02AC" w:rsidRPr="004F02AC" w:rsidRDefault="004F02AC" w:rsidP="004F02AC">
      <w:pPr>
        <w:numPr>
          <w:ilvl w:val="0"/>
          <w:numId w:val="4"/>
        </w:numPr>
        <w:rPr>
          <w:rFonts w:ascii="Roboto Mono" w:hAnsi="Roboto Mono"/>
        </w:rPr>
      </w:pPr>
      <w:r w:rsidRPr="004F02AC">
        <w:rPr>
          <w:rFonts w:ascii="Roboto Mono" w:hAnsi="Roboto Mono"/>
        </w:rPr>
        <w:t>Area:</w:t>
      </w:r>
    </w:p>
    <w:p w14:paraId="0A9F6C1D" w14:textId="17835C5B" w:rsidR="004F02AC" w:rsidRPr="004F02AC" w:rsidRDefault="004F02AC" w:rsidP="004F02A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A=π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borderBox>
        </m:oMath>
      </m:oMathPara>
    </w:p>
    <w:p w14:paraId="2103501B" w14:textId="77777777" w:rsidR="004F02AC" w:rsidRPr="004F02AC" w:rsidRDefault="004F02AC" w:rsidP="004F02AC">
      <w:pPr>
        <w:numPr>
          <w:ilvl w:val="0"/>
          <w:numId w:val="5"/>
        </w:numPr>
        <w:rPr>
          <w:rFonts w:ascii="Roboto Mono" w:hAnsi="Roboto Mono"/>
        </w:rPr>
      </w:pPr>
      <w:r w:rsidRPr="004F02AC">
        <w:rPr>
          <w:rFonts w:ascii="Roboto Mono" w:hAnsi="Roboto Mono"/>
        </w:rPr>
        <w:t>Total boundary length:</w:t>
      </w:r>
    </w:p>
    <w:p w14:paraId="1724DECC" w14:textId="090BF5DF" w:rsidR="004F02AC" w:rsidRPr="004F02AC" w:rsidRDefault="004F02AC" w:rsidP="004F02A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P=2π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R+r</m:t>
                  </m:r>
                </m:e>
              </m:d>
            </m:e>
          </m:borderBox>
        </m:oMath>
      </m:oMathPara>
    </w:p>
    <w:p w14:paraId="7C83FA6B" w14:textId="77777777" w:rsidR="004F02AC" w:rsidRPr="004F02AC" w:rsidRDefault="004F02AC" w:rsidP="004F02AC">
      <w:pPr>
        <w:numPr>
          <w:ilvl w:val="0"/>
          <w:numId w:val="6"/>
        </w:numPr>
        <w:rPr>
          <w:rFonts w:ascii="Roboto Mono" w:hAnsi="Roboto Mono"/>
        </w:rPr>
      </w:pPr>
      <w:r w:rsidRPr="004F02AC">
        <w:rPr>
          <w:rFonts w:ascii="Roboto Mono" w:hAnsi="Roboto Mono"/>
        </w:rPr>
        <w:t xml:space="preserve">A ring has an </w:t>
      </w:r>
      <w:r w:rsidRPr="004F02AC">
        <w:rPr>
          <w:rFonts w:ascii="Roboto Mono" w:hAnsi="Roboto Mono"/>
          <w:b/>
          <w:bCs/>
        </w:rPr>
        <w:t>inner hole</w:t>
      </w:r>
      <w:r w:rsidRPr="004F02AC">
        <w:rPr>
          <w:rFonts w:ascii="Roboto Mono" w:hAnsi="Roboto Mono"/>
        </w:rPr>
        <w:t>.</w:t>
      </w:r>
    </w:p>
    <w:p w14:paraId="6E2AD18E" w14:textId="77777777" w:rsidR="004F02AC" w:rsidRPr="004F02AC" w:rsidRDefault="004F02AC" w:rsidP="004F02AC">
      <w:pPr>
        <w:numPr>
          <w:ilvl w:val="0"/>
          <w:numId w:val="6"/>
        </w:numPr>
        <w:rPr>
          <w:rFonts w:ascii="Roboto Mono" w:hAnsi="Roboto Mono"/>
        </w:rPr>
      </w:pPr>
      <w:r w:rsidRPr="004F02AC">
        <w:rPr>
          <w:rFonts w:ascii="Roboto Mono" w:hAnsi="Roboto Mono"/>
        </w:rPr>
        <w:t>A circular ring has infinitely many reflection axes and continuous rotational symmetry.</w:t>
      </w:r>
    </w:p>
    <w:p w14:paraId="7BB629FF" w14:textId="77777777" w:rsidR="004F02AC" w:rsidRPr="004F02AC" w:rsidRDefault="004F02AC" w:rsidP="004F02AC">
      <w:pPr>
        <w:numPr>
          <w:ilvl w:val="0"/>
          <w:numId w:val="6"/>
        </w:numPr>
        <w:rPr>
          <w:rFonts w:ascii="Roboto Mono" w:hAnsi="Roboto Mono"/>
        </w:rPr>
      </w:pPr>
      <w:r w:rsidRPr="004F02AC">
        <w:rPr>
          <w:rFonts w:ascii="Roboto Mono" w:hAnsi="Roboto Mono"/>
        </w:rPr>
        <w:t>Multiple concentric circles can create multiple rings.</w:t>
      </w:r>
    </w:p>
    <w:p w14:paraId="16760DC1" w14:textId="77777777" w:rsidR="004F02AC" w:rsidRPr="004F02AC" w:rsidRDefault="004F02AC" w:rsidP="00480E5E">
      <w:pPr>
        <w:pStyle w:val="Heading2"/>
      </w:pPr>
      <w:r w:rsidRPr="004F02AC">
        <w:t>Conclusion</w:t>
      </w:r>
    </w:p>
    <w:p w14:paraId="51BF4AE2" w14:textId="32A8B0B8" w:rsidR="00480E5E" w:rsidRDefault="00480E5E" w:rsidP="004F02AC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9FA712A" w14:textId="0AB16012" w:rsidR="004F02AC" w:rsidRPr="004F02AC" w:rsidRDefault="004F02AC" w:rsidP="004F02AC">
      <w:pPr>
        <w:rPr>
          <w:rFonts w:ascii="Roboto Mono" w:hAnsi="Roboto Mono"/>
        </w:rPr>
      </w:pPr>
      <w:r w:rsidRPr="004F02AC">
        <w:rPr>
          <w:rFonts w:ascii="Roboto Mono" w:hAnsi="Roboto Mono"/>
        </w:rPr>
        <w:t xml:space="preserve">A </w:t>
      </w:r>
      <w:r w:rsidRPr="004F02AC">
        <w:rPr>
          <w:rFonts w:ascii="Roboto Mono" w:hAnsi="Roboto Mono"/>
          <w:b/>
          <w:bCs/>
        </w:rPr>
        <w:t>Ring</w:t>
      </w:r>
      <w:r w:rsidRPr="004F02AC">
        <w:rPr>
          <w:rFonts w:ascii="Roboto Mono" w:hAnsi="Roboto Mono"/>
        </w:rPr>
        <w:t xml:space="preserve"> is a region surrounding a central opening. In standard Euclidean geometry, the circular form is the </w:t>
      </w:r>
      <w:r w:rsidRPr="004F02AC">
        <w:rPr>
          <w:rFonts w:ascii="Roboto Mono" w:hAnsi="Roboto Mono"/>
          <w:b/>
          <w:bCs/>
        </w:rPr>
        <w:t>Annulus</w:t>
      </w:r>
      <w:r w:rsidRPr="004F02AC">
        <w:rPr>
          <w:rFonts w:ascii="Roboto Mono" w:hAnsi="Roboto Mono"/>
        </w:rPr>
        <w:t xml:space="preserve">, obtained by removing a smaller concentric disk from a larger disk. Its most important geometric quantities are its </w:t>
      </w:r>
      <w:r w:rsidRPr="004F02AC">
        <w:rPr>
          <w:rFonts w:ascii="Roboto Mono" w:hAnsi="Roboto Mono"/>
          <w:b/>
          <w:bCs/>
        </w:rPr>
        <w:t>outer radius, inner radius, thickness, area, and boundary lengths</w:t>
      </w:r>
      <w:r w:rsidRPr="004F02AC">
        <w:rPr>
          <w:rFonts w:ascii="Roboto Mono" w:hAnsi="Roboto Mono"/>
        </w:rPr>
        <w:t>.</w:t>
      </w:r>
    </w:p>
    <w:p w14:paraId="13500F99" w14:textId="77777777" w:rsidR="004F02AC" w:rsidRPr="004F02AC" w:rsidRDefault="004F02AC" w:rsidP="004F02AC">
      <w:pPr>
        <w:rPr>
          <w:rFonts w:ascii="Roboto Mono" w:hAnsi="Roboto Mono"/>
        </w:rPr>
      </w:pPr>
    </w:p>
    <w:sectPr w:rsidR="004F02AC" w:rsidRPr="004F02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2C4071"/>
    <w:multiLevelType w:val="multilevel"/>
    <w:tmpl w:val="CCB03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643429"/>
    <w:multiLevelType w:val="multilevel"/>
    <w:tmpl w:val="A21C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CE1002"/>
    <w:multiLevelType w:val="multilevel"/>
    <w:tmpl w:val="99A4B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734687"/>
    <w:multiLevelType w:val="multilevel"/>
    <w:tmpl w:val="CACC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5F26A3"/>
    <w:multiLevelType w:val="multilevel"/>
    <w:tmpl w:val="DCE8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282343"/>
    <w:multiLevelType w:val="multilevel"/>
    <w:tmpl w:val="D314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0094208">
    <w:abstractNumId w:val="5"/>
  </w:num>
  <w:num w:numId="2" w16cid:durableId="558439935">
    <w:abstractNumId w:val="0"/>
  </w:num>
  <w:num w:numId="3" w16cid:durableId="450512154">
    <w:abstractNumId w:val="4"/>
  </w:num>
  <w:num w:numId="4" w16cid:durableId="1764373631">
    <w:abstractNumId w:val="2"/>
  </w:num>
  <w:num w:numId="5" w16cid:durableId="345062733">
    <w:abstractNumId w:val="1"/>
  </w:num>
  <w:num w:numId="6" w16cid:durableId="21323552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71D"/>
    <w:rsid w:val="00073251"/>
    <w:rsid w:val="00102F91"/>
    <w:rsid w:val="00120796"/>
    <w:rsid w:val="0013533A"/>
    <w:rsid w:val="00137337"/>
    <w:rsid w:val="0017305D"/>
    <w:rsid w:val="001A7D5D"/>
    <w:rsid w:val="001B3918"/>
    <w:rsid w:val="00203D31"/>
    <w:rsid w:val="002B057B"/>
    <w:rsid w:val="002D1F4F"/>
    <w:rsid w:val="002E0AC8"/>
    <w:rsid w:val="002F373C"/>
    <w:rsid w:val="002F6711"/>
    <w:rsid w:val="00305B7B"/>
    <w:rsid w:val="003A5ED6"/>
    <w:rsid w:val="00461599"/>
    <w:rsid w:val="00480E5E"/>
    <w:rsid w:val="004F02AC"/>
    <w:rsid w:val="0058181A"/>
    <w:rsid w:val="005B0FF3"/>
    <w:rsid w:val="005C24B6"/>
    <w:rsid w:val="005D6726"/>
    <w:rsid w:val="005E5D4A"/>
    <w:rsid w:val="007052EC"/>
    <w:rsid w:val="00711B4D"/>
    <w:rsid w:val="007C5B3B"/>
    <w:rsid w:val="00804D8B"/>
    <w:rsid w:val="008952B3"/>
    <w:rsid w:val="009469F7"/>
    <w:rsid w:val="00947AA6"/>
    <w:rsid w:val="00963B3E"/>
    <w:rsid w:val="009A0BFE"/>
    <w:rsid w:val="00A03B84"/>
    <w:rsid w:val="00A620F1"/>
    <w:rsid w:val="00A70480"/>
    <w:rsid w:val="00B011E9"/>
    <w:rsid w:val="00B1771D"/>
    <w:rsid w:val="00B61219"/>
    <w:rsid w:val="00B62BFF"/>
    <w:rsid w:val="00B944BF"/>
    <w:rsid w:val="00BA2929"/>
    <w:rsid w:val="00BA4DEC"/>
    <w:rsid w:val="00BD168C"/>
    <w:rsid w:val="00C46081"/>
    <w:rsid w:val="00CA0C03"/>
    <w:rsid w:val="00E03AB7"/>
    <w:rsid w:val="00E24CDE"/>
    <w:rsid w:val="00E92294"/>
    <w:rsid w:val="00E9246B"/>
    <w:rsid w:val="00EB5520"/>
    <w:rsid w:val="00F264CF"/>
    <w:rsid w:val="00F51CF5"/>
    <w:rsid w:val="00FC3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51B72"/>
  <w15:chartTrackingRefBased/>
  <w15:docId w15:val="{3357BF8B-82A7-485C-836F-45F35D27A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7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7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77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7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7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7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7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7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7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7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77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177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7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7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7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7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7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7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7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7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7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7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7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7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7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7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7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7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16</Pages>
  <Words>1441</Words>
  <Characters>8217</Characters>
  <Application>Microsoft Office Word</Application>
  <DocSecurity>0</DocSecurity>
  <Lines>68</Lines>
  <Paragraphs>19</Paragraphs>
  <ScaleCrop>false</ScaleCrop>
  <Company/>
  <LinksUpToDate>false</LinksUpToDate>
  <CharactersWithSpaces>9639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50</cp:revision>
  <dcterms:created xsi:type="dcterms:W3CDTF">2026-09-26T20:57:00Z</dcterms:created>
  <dcterms:modified xsi:type="dcterms:W3CDTF">2026-09-26T21:03:00Z</dcterms:modified>
</cp:coreProperties>
</file>