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3DA9" w14:textId="6BA5425D" w:rsidR="00A3768C" w:rsidRPr="00A3768C" w:rsidRDefault="00A3768C" w:rsidP="0054352A">
      <w:pPr>
        <w:pStyle w:val="Heading1"/>
      </w:pPr>
      <w:r w:rsidRPr="00A3768C">
        <w:t>Overlapping</w:t>
      </w:r>
    </w:p>
    <w:p w14:paraId="408B4E5E" w14:textId="77777777" w:rsidR="00A3768C" w:rsidRDefault="00A3768C" w:rsidP="00A3768C">
      <w:pPr>
        <w:pStyle w:val="Heading2"/>
      </w:pPr>
      <w:r w:rsidRPr="00A3768C">
        <w:t>Definition</w:t>
      </w:r>
    </w:p>
    <w:p w14:paraId="419CD7FC" w14:textId="3916B6BD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A3B0C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is a geometric relationship in which two or more geometric objects </w:t>
      </w:r>
      <w:r w:rsidRPr="00A3768C">
        <w:rPr>
          <w:rFonts w:ascii="Roboto Mono" w:hAnsi="Roboto Mono"/>
          <w:b/>
          <w:bCs/>
        </w:rPr>
        <w:t>share at least one common point or portion of space</w:t>
      </w:r>
      <w:r w:rsidRPr="00A3768C">
        <w:rPr>
          <w:rFonts w:ascii="Roboto Mono" w:hAnsi="Roboto Mono"/>
        </w:rPr>
        <w:t>, while neither object necessarily contains the other completely.</w:t>
      </w:r>
    </w:p>
    <w:p w14:paraId="29C81F77" w14:textId="0121D794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For two geometric objects </w:t>
      </w:r>
      <m:oMath>
        <m:r>
          <w:rPr>
            <w:rFonts w:ascii="Cambria Math" w:hAnsi="Cambria Math"/>
          </w:rPr>
          <m:t>A</m:t>
        </m:r>
      </m:oMath>
      <w:r w:rsidRPr="00A376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768C">
        <w:rPr>
          <w:rFonts w:ascii="Roboto Mono" w:hAnsi="Roboto Mono"/>
        </w:rPr>
        <w:t>, they overlap when their intersection contains a common geometric portion:</w:t>
      </w:r>
    </w:p>
    <w:p w14:paraId="7D6BE57A" w14:textId="38015E7E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A∩B≠∅</m:t>
              </m:r>
            </m:e>
          </m:borderBox>
        </m:oMath>
      </m:oMathPara>
    </w:p>
    <w:p w14:paraId="2F4F83F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For regions, overlapping usually means that the regions share a </w:t>
      </w:r>
      <w:r w:rsidRPr="00A3768C">
        <w:rPr>
          <w:rFonts w:ascii="Roboto Mono" w:hAnsi="Roboto Mono"/>
          <w:b/>
          <w:bCs/>
        </w:rPr>
        <w:t>nonzero area or volume</w:t>
      </w:r>
      <w:r w:rsidRPr="00A3768C">
        <w:rPr>
          <w:rFonts w:ascii="Roboto Mono" w:hAnsi="Roboto Mono"/>
        </w:rPr>
        <w:t>, rather than merely touching at a boundary point.</w:t>
      </w:r>
    </w:p>
    <w:p w14:paraId="18856987" w14:textId="7EDDB22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noProof/>
        </w:rPr>
        <w:lastRenderedPageBreak/>
        <w:drawing>
          <wp:inline distT="0" distB="0" distL="0" distR="0" wp14:anchorId="1B942842" wp14:editId="7DD46DA7">
            <wp:extent cx="5943600" cy="4245610"/>
            <wp:effectExtent l="0" t="0" r="0" b="2540"/>
            <wp:docPr id="27151018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23A1" w14:textId="65A45186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noProof/>
        </w:rPr>
        <w:lastRenderedPageBreak/>
        <w:drawing>
          <wp:inline distT="0" distB="0" distL="0" distR="0" wp14:anchorId="1DD92513" wp14:editId="6CF09C2D">
            <wp:extent cx="5943600" cy="4761865"/>
            <wp:effectExtent l="0" t="0" r="0" b="635"/>
            <wp:docPr id="96903298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AB2E" w14:textId="6E93C6C1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noProof/>
        </w:rPr>
        <w:drawing>
          <wp:inline distT="0" distB="0" distL="0" distR="0" wp14:anchorId="2E700D1D" wp14:editId="56615201">
            <wp:extent cx="4655820" cy="3147060"/>
            <wp:effectExtent l="0" t="0" r="0" b="0"/>
            <wp:docPr id="132479343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FFCA" w14:textId="7CAC3813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noProof/>
        </w:rPr>
        <w:lastRenderedPageBreak/>
        <w:drawing>
          <wp:inline distT="0" distB="0" distL="0" distR="0" wp14:anchorId="1BB3E8C1" wp14:editId="20EB4469">
            <wp:extent cx="5943600" cy="4509135"/>
            <wp:effectExtent l="0" t="0" r="0" b="5715"/>
            <wp:docPr id="130040815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E0CC" w14:textId="16BC2364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noProof/>
        </w:rPr>
        <w:lastRenderedPageBreak/>
        <w:drawing>
          <wp:inline distT="0" distB="0" distL="0" distR="0" wp14:anchorId="5FF4F812" wp14:editId="71564C5B">
            <wp:extent cx="5875020" cy="4518660"/>
            <wp:effectExtent l="0" t="0" r="0" b="0"/>
            <wp:docPr id="144473355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A19E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53DDC113">
          <v:rect id="_x0000_i1025" style="width:0;height:1.5pt" o:hralign="center" o:hrstd="t" o:hr="t" fillcolor="#a0a0a0" stroked="f"/>
        </w:pict>
      </w:r>
    </w:p>
    <w:p w14:paraId="32A1E406" w14:textId="77777777" w:rsidR="00A3768C" w:rsidRDefault="00A3768C" w:rsidP="00A3768C">
      <w:pPr>
        <w:pStyle w:val="Heading2"/>
      </w:pPr>
      <w:r w:rsidRPr="00A3768C">
        <w:t>Purpose</w:t>
      </w:r>
    </w:p>
    <w:p w14:paraId="012B554B" w14:textId="7673DF48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5787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 concept of </w:t>
      </w: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is used to describe geometric objects that occupy some of the </w:t>
      </w:r>
      <w:r w:rsidRPr="00A3768C">
        <w:rPr>
          <w:rFonts w:ascii="Roboto Mono" w:hAnsi="Roboto Mono"/>
          <w:b/>
          <w:bCs/>
        </w:rPr>
        <w:t>same spatial extent</w:t>
      </w:r>
      <w:r w:rsidRPr="00A3768C">
        <w:rPr>
          <w:rFonts w:ascii="Roboto Mono" w:hAnsi="Roboto Mono"/>
        </w:rPr>
        <w:t>.</w:t>
      </w:r>
    </w:p>
    <w:p w14:paraId="57DA8514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It helps distinguish:</w:t>
      </w:r>
    </w:p>
    <w:p w14:paraId="75303E08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overlapping objects,</w:t>
      </w:r>
    </w:p>
    <w:p w14:paraId="56C8BD14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intersecting objects,</w:t>
      </w:r>
    </w:p>
    <w:p w14:paraId="6E0A91FD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touching objects,</w:t>
      </w:r>
    </w:p>
    <w:p w14:paraId="268F7C11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contained objects,</w:t>
      </w:r>
    </w:p>
    <w:p w14:paraId="6997540B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coincident objects,</w:t>
      </w:r>
    </w:p>
    <w:p w14:paraId="6D8008DA" w14:textId="77777777" w:rsidR="00A3768C" w:rsidRPr="00A3768C" w:rsidRDefault="00A3768C" w:rsidP="00A3768C">
      <w:pPr>
        <w:numPr>
          <w:ilvl w:val="0"/>
          <w:numId w:val="5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and disjoint objects.</w:t>
      </w:r>
    </w:p>
    <w:p w14:paraId="63E091BF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Overlapping is particularly important in geometry, CAD, computer graphics, GIS, robotics, and spatial analysis.</w:t>
      </w:r>
    </w:p>
    <w:p w14:paraId="394444A6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7D44DD60">
          <v:rect id="_x0000_i1026" style="width:0;height:1.5pt" o:hralign="center" o:hrstd="t" o:hr="t" fillcolor="#a0a0a0" stroked="f"/>
        </w:pict>
      </w:r>
    </w:p>
    <w:p w14:paraId="0B0A5C3D" w14:textId="77777777" w:rsidR="00A3768C" w:rsidRDefault="00A3768C" w:rsidP="00A3768C">
      <w:pPr>
        <w:pStyle w:val="Heading2"/>
      </w:pPr>
      <w:r w:rsidRPr="00A3768C">
        <w:t>Fundamental Concept</w:t>
      </w:r>
    </w:p>
    <w:p w14:paraId="3C5C0232" w14:textId="30CD1BBF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1520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 fundamental idea is </w:t>
      </w:r>
      <w:r w:rsidRPr="00A3768C">
        <w:rPr>
          <w:rFonts w:ascii="Roboto Mono" w:hAnsi="Roboto Mono"/>
          <w:b/>
          <w:bCs/>
        </w:rPr>
        <w:t>shared geometric extent</w:t>
      </w:r>
      <w:r w:rsidRPr="00A3768C">
        <w:rPr>
          <w:rFonts w:ascii="Roboto Mono" w:hAnsi="Roboto Mono"/>
        </w:rPr>
        <w:t>.</w:t>
      </w:r>
    </w:p>
    <w:p w14:paraId="27347D0F" w14:textId="18EB6A74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If two objects </w:t>
      </w:r>
      <m:oMath>
        <m:r>
          <w:rPr>
            <w:rFonts w:ascii="Cambria Math" w:hAnsi="Cambria Math"/>
          </w:rPr>
          <m:t>A</m:t>
        </m:r>
      </m:oMath>
      <w:r w:rsidRPr="00A376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3768C">
        <w:rPr>
          <w:rFonts w:ascii="Roboto Mono" w:hAnsi="Roboto Mono"/>
        </w:rPr>
        <w:t>overlap, then there is a portion that belongs to both:</w:t>
      </w:r>
    </w:p>
    <w:p w14:paraId="23AE69DD" w14:textId="3052DE24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A∩B≠∅</m:t>
              </m:r>
            </m:e>
          </m:borderBox>
        </m:oMath>
      </m:oMathPara>
    </w:p>
    <w:p w14:paraId="75200CB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regions, a stronger interpretation is commonly used:</w:t>
      </w:r>
    </w:p>
    <w:p w14:paraId="6994A29E" w14:textId="3C90C498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062F750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This means that their interiors share some points.</w:t>
      </w:r>
    </w:p>
    <w:p w14:paraId="65A910B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Therefore, two regions can overlap without one being completely contained in the other.</w:t>
      </w:r>
    </w:p>
    <w:p w14:paraId="21F221E8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55EDA628">
          <v:rect id="_x0000_i1027" style="width:0;height:1.5pt" o:hralign="center" o:hrstd="t" o:hr="t" fillcolor="#a0a0a0" stroked="f"/>
        </w:pict>
      </w:r>
    </w:p>
    <w:p w14:paraId="610B7F52" w14:textId="77777777" w:rsidR="00A3768C" w:rsidRDefault="00A3768C" w:rsidP="00A3768C">
      <w:pPr>
        <w:pStyle w:val="Heading2"/>
      </w:pPr>
      <w:r w:rsidRPr="00A3768C">
        <w:t>Mathematical Representation</w:t>
      </w:r>
    </w:p>
    <w:p w14:paraId="67556287" w14:textId="51B1C270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055E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basic set-theoretic representation is:</w:t>
      </w:r>
    </w:p>
    <w:p w14:paraId="208CC5C8" w14:textId="13D61286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A∩B≠∅</m:t>
              </m:r>
            </m:e>
          </m:borderBox>
        </m:oMath>
      </m:oMathPara>
    </w:p>
    <w:p w14:paraId="538C3FFA" w14:textId="6FAEA913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For two regions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3768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3768C">
        <w:rPr>
          <w:rFonts w:ascii="Roboto Mono" w:hAnsi="Roboto Mono"/>
        </w:rPr>
        <w:t>:</w:t>
      </w:r>
    </w:p>
    <w:p w14:paraId="467F4E1C" w14:textId="204DB91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1CE45E6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 common portion is called the </w:t>
      </w:r>
      <w:r w:rsidRPr="00A3768C">
        <w:rPr>
          <w:rFonts w:ascii="Roboto Mono" w:hAnsi="Roboto Mono"/>
          <w:b/>
          <w:bCs/>
        </w:rPr>
        <w:t>intersection</w:t>
      </w:r>
      <w:r w:rsidRPr="00A3768C">
        <w:rPr>
          <w:rFonts w:ascii="Roboto Mono" w:hAnsi="Roboto Mono"/>
        </w:rPr>
        <w:t>:</w:t>
      </w:r>
    </w:p>
    <w:p w14:paraId="0006E4F9" w14:textId="165ADC0A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overlap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38ADD7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genuine area overlap:</w:t>
      </w:r>
    </w:p>
    <w:p w14:paraId="215F73EE" w14:textId="6B7F0521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65EF3412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three-dimensional regions:</w:t>
      </w:r>
    </w:p>
    <w:p w14:paraId="24AD82BD" w14:textId="4BF92BE8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Volume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2F7D4B3A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190C3728">
          <v:rect id="_x0000_i1028" style="width:0;height:1.5pt" o:hralign="center" o:hrstd="t" o:hr="t" fillcolor="#a0a0a0" stroked="f"/>
        </w:pict>
      </w:r>
    </w:p>
    <w:p w14:paraId="74BBBD3E" w14:textId="77777777" w:rsidR="00A3768C" w:rsidRDefault="00A3768C" w:rsidP="00A3768C">
      <w:pPr>
        <w:pStyle w:val="Heading2"/>
      </w:pPr>
      <w:r w:rsidRPr="00A3768C">
        <w:t>Fundamental Elements</w:t>
      </w:r>
    </w:p>
    <w:p w14:paraId="26CF3F34" w14:textId="77B8699B" w:rsidR="00A3768C" w:rsidRDefault="00A3768C" w:rsidP="00A376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D0266" w14:textId="13AD75EA" w:rsidR="004A52B7" w:rsidRPr="00A3768C" w:rsidRDefault="00CE0309" w:rsidP="00A3768C">
      <w:r>
        <w:rPr>
          <w:noProof/>
        </w:rPr>
        <w:drawing>
          <wp:inline distT="0" distB="0" distL="0" distR="0" wp14:anchorId="23D2EDCE" wp14:editId="668819FD">
            <wp:extent cx="5943600" cy="2228850"/>
            <wp:effectExtent l="0" t="0" r="0" b="0"/>
            <wp:docPr id="1724857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548"/>
      </w:tblGrid>
      <w:tr w:rsidR="00A3768C" w:rsidRPr="00A3768C" w14:paraId="7D432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7F72C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6B2325F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3768C" w:rsidRPr="00A3768C" w14:paraId="7E34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2174" w14:textId="72E39D0E" w:rsidR="00A3768C" w:rsidRPr="00A3768C" w:rsidRDefault="00A3768C" w:rsidP="00A3768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Pr="00A3768C">
              <w:rPr>
                <w:rFonts w:ascii="Roboto Mono" w:hAnsi="Roboto Mono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vAlign w:val="center"/>
            <w:hideMark/>
          </w:tcPr>
          <w:p w14:paraId="74A522CC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Geometric objects</w:t>
            </w:r>
          </w:p>
        </w:tc>
      </w:tr>
      <w:tr w:rsidR="00A3768C" w:rsidRPr="00A3768C" w14:paraId="2C9B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2976" w14:textId="037A460E" w:rsidR="00A3768C" w:rsidRPr="00A3768C" w:rsidRDefault="00A3768C" w:rsidP="00A376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A∩B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95744D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Common portion of the objects</w:t>
            </w:r>
          </w:p>
        </w:tc>
      </w:tr>
      <w:tr w:rsidR="00A3768C" w:rsidRPr="00A3768C" w14:paraId="65E0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B75D" w14:textId="5AE475AD" w:rsidR="00A3768C" w:rsidRPr="00A3768C" w:rsidRDefault="00A3768C" w:rsidP="00A376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A∩B≠∅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3859FB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Objects have at least one common point</w:t>
            </w:r>
          </w:p>
        </w:tc>
      </w:tr>
      <w:tr w:rsidR="00A3768C" w:rsidRPr="00A3768C" w14:paraId="73F0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7156" w14:textId="4CC6FB36" w:rsidR="00A3768C" w:rsidRPr="00A3768C" w:rsidRDefault="00000000" w:rsidP="00A3768C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9B8DC83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Overlapping portion of two regions</w:t>
            </w:r>
          </w:p>
        </w:tc>
      </w:tr>
      <w:tr w:rsidR="00A3768C" w:rsidRPr="00A3768C" w14:paraId="707B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5955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699411C7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Area or volume away from the boundary</w:t>
            </w:r>
          </w:p>
        </w:tc>
      </w:tr>
      <w:tr w:rsidR="00A3768C" w:rsidRPr="00A3768C" w14:paraId="136C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78AC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896273D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Edge or surface of an object</w:t>
            </w:r>
          </w:p>
        </w:tc>
      </w:tr>
    </w:tbl>
    <w:p w14:paraId="3992BDF9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04ACBF38">
          <v:rect id="_x0000_i1029" style="width:0;height:1.5pt" o:hralign="center" o:hrstd="t" o:hr="t" fillcolor="#a0a0a0" stroked="f"/>
        </w:pict>
      </w:r>
    </w:p>
    <w:p w14:paraId="4D8EBEFD" w14:textId="77777777" w:rsidR="00A3768C" w:rsidRDefault="00A3768C" w:rsidP="00A3768C">
      <w:pPr>
        <w:pStyle w:val="Heading2"/>
      </w:pPr>
      <w:r w:rsidRPr="00A3768C">
        <w:t>Example 1 – Two Overlapping Circles</w:t>
      </w:r>
    </w:p>
    <w:p w14:paraId="03A2009A" w14:textId="78FDC35F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1DF5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Consider two circular regions whose centers are close enough that the circles partially cross.</w:t>
      </w:r>
    </w:p>
    <w:p w14:paraId="1221772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Their common region is:</w:t>
      </w:r>
    </w:p>
    <w:p w14:paraId="28E5D549" w14:textId="153DD5E1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434267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and:</w:t>
      </w:r>
    </w:p>
    <w:p w14:paraId="2FB56280" w14:textId="67EFF723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5C90A13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Neither circle completely contains the other.</w:t>
      </w:r>
    </w:p>
    <w:p w14:paraId="3385973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This is a classic example of overlapping regions.</w:t>
      </w:r>
    </w:p>
    <w:p w14:paraId="270709D3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723077F8">
          <v:rect id="_x0000_i1030" style="width:0;height:1.5pt" o:hralign="center" o:hrstd="t" o:hr="t" fillcolor="#a0a0a0" stroked="f"/>
        </w:pict>
      </w:r>
    </w:p>
    <w:p w14:paraId="5410AC42" w14:textId="77777777" w:rsidR="00A3768C" w:rsidRDefault="00A3768C" w:rsidP="00A3768C">
      <w:pPr>
        <w:pStyle w:val="Heading2"/>
      </w:pPr>
      <w:r w:rsidRPr="00A3768C">
        <w:t>Example 2 – Overlapping Rectangles</w:t>
      </w:r>
    </w:p>
    <w:p w14:paraId="38796C95" w14:textId="25475C2F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D3A3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Suppose:</w:t>
      </w:r>
    </w:p>
    <w:p w14:paraId="769E37F3" w14:textId="3C0BE4D6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∣0≤x≤6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0≤y≤4</m:t>
              </m:r>
            </m:e>
          </m:d>
        </m:oMath>
      </m:oMathPara>
    </w:p>
    <w:p w14:paraId="2ED5506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and:</w:t>
      </w:r>
    </w:p>
    <w:p w14:paraId="487B35D8" w14:textId="66891FE2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∣4≤x≤10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2≤y≤6</m:t>
              </m:r>
            </m:e>
          </m:d>
        </m:oMath>
      </m:oMathPara>
    </w:p>
    <w:p w14:paraId="39CD8DEA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common region satisfies:</w:t>
      </w:r>
    </w:p>
    <w:p w14:paraId="1DCA19CF" w14:textId="5358F009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4≤x≤6</m:t>
          </m:r>
        </m:oMath>
      </m:oMathPara>
    </w:p>
    <w:p w14:paraId="6D4CDED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and:</w:t>
      </w:r>
    </w:p>
    <w:p w14:paraId="390D79E8" w14:textId="382867DF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2≤y≤4</m:t>
          </m:r>
        </m:oMath>
      </m:oMathPara>
    </w:p>
    <w:p w14:paraId="550A7BB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Therefore:</w:t>
      </w:r>
    </w:p>
    <w:p w14:paraId="0E3A0649" w14:textId="1F65A9E4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∣4≤x≤6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</m:t>
                  </m:r>
                  <m:r>
                    <w:rPr>
                      <w:rFonts w:ascii="Cambria Math" w:hAnsi="Cambria Math"/>
                    </w:rPr>
                    <m:t>2≤y≤4</m:t>
                  </m:r>
                </m:e>
              </m:d>
            </m:e>
          </m:borderBox>
        </m:oMath>
      </m:oMathPara>
    </w:p>
    <w:p w14:paraId="630FE55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rectangles overlap in a smaller rectangular region.</w:t>
      </w:r>
    </w:p>
    <w:p w14:paraId="73DD93F1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487760E0">
          <v:rect id="_x0000_i1031" style="width:0;height:1.5pt" o:hralign="center" o:hrstd="t" o:hr="t" fillcolor="#a0a0a0" stroked="f"/>
        </w:pict>
      </w:r>
    </w:p>
    <w:p w14:paraId="168168E2" w14:textId="77777777" w:rsidR="00A3768C" w:rsidRDefault="00A3768C" w:rsidP="00A3768C">
      <w:pPr>
        <w:pStyle w:val="Heading2"/>
      </w:pPr>
      <w:r w:rsidRPr="00A3768C">
        <w:lastRenderedPageBreak/>
        <w:t>Example 3 – Overlapping Polygons</w:t>
      </w:r>
    </w:p>
    <w:p w14:paraId="2A321A99" w14:textId="5F3331ED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A161F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Two polygons may partially occupy the same area.</w:t>
      </w:r>
    </w:p>
    <w:p w14:paraId="333845F4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If:</w:t>
      </w:r>
    </w:p>
    <w:p w14:paraId="10E079FC" w14:textId="7683E783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0EB471F2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 neither polygon completely contains the other, they have an overlapping relationship.</w:t>
      </w:r>
    </w:p>
    <w:p w14:paraId="3B8409A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common area is:</w:t>
      </w:r>
    </w:p>
    <w:p w14:paraId="537278F2" w14:textId="0A12E978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996C7BC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26CC4DEA">
          <v:rect id="_x0000_i1032" style="width:0;height:1.5pt" o:hralign="center" o:hrstd="t" o:hr="t" fillcolor="#a0a0a0" stroked="f"/>
        </w:pict>
      </w:r>
    </w:p>
    <w:p w14:paraId="58795FBF" w14:textId="77777777" w:rsidR="00A3768C" w:rsidRDefault="00A3768C" w:rsidP="00A3768C">
      <w:pPr>
        <w:pStyle w:val="Heading2"/>
      </w:pPr>
      <w:r w:rsidRPr="00A3768C">
        <w:t>Overlapping vs Intersection</w:t>
      </w:r>
    </w:p>
    <w:p w14:paraId="422A57CD" w14:textId="6D772EE2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5B042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These terms are closely related but should not be treated as completely identical.</w:t>
      </w:r>
    </w:p>
    <w:p w14:paraId="15BBC109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Intersection</w:t>
      </w:r>
    </w:p>
    <w:p w14:paraId="5EE940D2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Intersection</w:t>
      </w:r>
      <w:r w:rsidRPr="00A3768C">
        <w:rPr>
          <w:rFonts w:ascii="Roboto Mono" w:hAnsi="Roboto Mono"/>
        </w:rPr>
        <w:t xml:space="preserve"> is the mathematical operation that produces the common part:</w:t>
      </w:r>
    </w:p>
    <w:p w14:paraId="3568AE3A" w14:textId="62A190E0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</m:t>
              </m:r>
            </m:e>
          </m:borderBox>
        </m:oMath>
      </m:oMathPara>
    </w:p>
    <w:p w14:paraId="0BF0BD2B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Overlapping</w:t>
      </w:r>
    </w:p>
    <w:p w14:paraId="2D95C2C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describes the geometric relationship in which objects share some spatial extent.</w:t>
      </w:r>
    </w:p>
    <w:p w14:paraId="655E5A4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Thus:</w:t>
      </w:r>
    </w:p>
    <w:p w14:paraId="6FBA5E03" w14:textId="7777777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Intersection is the common part</m:t>
              </m:r>
            </m:e>
          </m:borderBox>
        </m:oMath>
      </m:oMathPara>
    </w:p>
    <w:p w14:paraId="5BB57B7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while:</w:t>
      </w:r>
    </w:p>
    <w:p w14:paraId="5C4E9777" w14:textId="7777777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Overlapping is the relationship produced by shared extent</m:t>
              </m:r>
            </m:e>
          </m:borderBox>
        </m:oMath>
      </m:oMathPara>
    </w:p>
    <w:p w14:paraId="4E15872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For example, two rectangles may overlap, and their intersection is the rectangular area they share.</w:t>
      </w:r>
    </w:p>
    <w:p w14:paraId="2AEE8B42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06D5CA00">
          <v:rect id="_x0000_i1033" style="width:0;height:1.5pt" o:hralign="center" o:hrstd="t" o:hr="t" fillcolor="#a0a0a0" stroked="f"/>
        </w:pict>
      </w:r>
    </w:p>
    <w:p w14:paraId="1C611D46" w14:textId="77777777" w:rsidR="00A3768C" w:rsidRDefault="00A3768C" w:rsidP="00A3768C">
      <w:pPr>
        <w:pStyle w:val="Heading2"/>
      </w:pPr>
      <w:r w:rsidRPr="00A3768C">
        <w:t>Overlapping vs Touching</w:t>
      </w:r>
    </w:p>
    <w:p w14:paraId="3A766F3F" w14:textId="6C96A943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ACC60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This distinction is important.</w:t>
      </w:r>
    </w:p>
    <w:p w14:paraId="03367602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Overlapping</w:t>
      </w:r>
    </w:p>
    <w:p w14:paraId="5B59CE5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objects share an actual region of positive area or volume:</w:t>
      </w:r>
    </w:p>
    <w:p w14:paraId="1F4CDDFC" w14:textId="38665970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62ECCDE2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Touching</w:t>
      </w:r>
    </w:p>
    <w:p w14:paraId="31A33FE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objects meet only at their boundaries or at a lower-dimensional set.</w:t>
      </w:r>
    </w:p>
    <w:p w14:paraId="5ED8455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example, two circles that touch at exactly one point have:</w:t>
      </w:r>
    </w:p>
    <w:p w14:paraId="29E9A13B" w14:textId="68BF8289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02DB20D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but they do not have a common area.</w:t>
      </w:r>
    </w:p>
    <w:p w14:paraId="2B887C4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Therefore, they are </w:t>
      </w:r>
      <w:r w:rsidRPr="00A3768C">
        <w:rPr>
          <w:rFonts w:ascii="Roboto Mono" w:hAnsi="Roboto Mono"/>
          <w:b/>
          <w:bCs/>
        </w:rPr>
        <w:t>touching</w:t>
      </w:r>
      <w:r w:rsidRPr="00A3768C">
        <w:rPr>
          <w:rFonts w:ascii="Roboto Mono" w:hAnsi="Roboto Mono"/>
        </w:rPr>
        <w:t>, not overlapping in the strict region sense.</w:t>
      </w:r>
    </w:p>
    <w:p w14:paraId="2E138569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52B31A1F">
          <v:rect id="_x0000_i1034" style="width:0;height:1.5pt" o:hralign="center" o:hrstd="t" o:hr="t" fillcolor="#a0a0a0" stroked="f"/>
        </w:pict>
      </w:r>
    </w:p>
    <w:p w14:paraId="3DF1D5AD" w14:textId="77777777" w:rsidR="00A3768C" w:rsidRDefault="00A3768C" w:rsidP="00A3768C">
      <w:pPr>
        <w:pStyle w:val="Heading2"/>
      </w:pPr>
      <w:r w:rsidRPr="00A3768C">
        <w:t>Overlapping vs Proper Containment</w:t>
      </w:r>
    </w:p>
    <w:p w14:paraId="194D0D22" w14:textId="3BFD801B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F211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Suppose:</w:t>
      </w:r>
    </w:p>
    <w:p w14:paraId="50C567FD" w14:textId="497D33FF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0333FAF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Then:</w:t>
      </w:r>
    </w:p>
    <w:p w14:paraId="091EFBA9" w14:textId="42CCC53A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4A9492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The regions share an area, but one region is completely contained within the other.</w:t>
      </w:r>
    </w:p>
    <w:p w14:paraId="6D673C72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Therefore, in a strict geometric classification:</w:t>
      </w:r>
    </w:p>
    <w:p w14:paraId="2C86C9DE" w14:textId="77777777" w:rsidR="00A3768C" w:rsidRPr="00A3768C" w:rsidRDefault="00A3768C" w:rsidP="00A3768C">
      <w:pPr>
        <w:numPr>
          <w:ilvl w:val="0"/>
          <w:numId w:val="6"/>
        </w:num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Overlap</w:t>
      </w:r>
      <w:r w:rsidRPr="00A3768C">
        <w:rPr>
          <w:rFonts w:ascii="Roboto Mono" w:hAnsi="Roboto Mono"/>
        </w:rPr>
        <w:t xml:space="preserve"> usually refers to partial shared extent.</w:t>
      </w:r>
    </w:p>
    <w:p w14:paraId="49FB0537" w14:textId="77777777" w:rsidR="00A3768C" w:rsidRPr="00A3768C" w:rsidRDefault="00A3768C" w:rsidP="00A3768C">
      <w:pPr>
        <w:numPr>
          <w:ilvl w:val="0"/>
          <w:numId w:val="6"/>
        </w:num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Containment</w:t>
      </w:r>
      <w:r w:rsidRPr="00A3768C">
        <w:rPr>
          <w:rFonts w:ascii="Roboto Mono" w:hAnsi="Roboto Mono"/>
        </w:rPr>
        <w:t xml:space="preserve"> refers to complete inclusion.</w:t>
      </w:r>
    </w:p>
    <w:p w14:paraId="3E03F85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 useful distinction is:</w:t>
      </w:r>
    </w:p>
    <w:p w14:paraId="395A9731" w14:textId="7777777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Overlap without containment</m:t>
              </m:r>
            </m:e>
          </m:borderBox>
        </m:oMath>
      </m:oMathPara>
    </w:p>
    <w:p w14:paraId="6367031F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versus:</w:t>
      </w:r>
    </w:p>
    <w:p w14:paraId="01EFB1AE" w14:textId="7777777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Containment</m:t>
              </m:r>
            </m:e>
          </m:borderBox>
        </m:oMath>
      </m:oMathPara>
    </w:p>
    <w:p w14:paraId="63800586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3BFDF2F9">
          <v:rect id="_x0000_i1035" style="width:0;height:1.5pt" o:hralign="center" o:hrstd="t" o:hr="t" fillcolor="#a0a0a0" stroked="f"/>
        </w:pict>
      </w:r>
    </w:p>
    <w:p w14:paraId="4160D10E" w14:textId="77777777" w:rsidR="00A3768C" w:rsidRDefault="00A3768C" w:rsidP="00A3768C">
      <w:pPr>
        <w:pStyle w:val="Heading2"/>
      </w:pPr>
      <w:r w:rsidRPr="00A3768C">
        <w:t>Overlapping vs Equal Regions</w:t>
      </w:r>
    </w:p>
    <w:p w14:paraId="06721924" w14:textId="623B1E1E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0DBB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If:</w:t>
      </w:r>
    </w:p>
    <w:p w14:paraId="653A6003" w14:textId="1D84C91B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B822D1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then the regions obviously share all their points.</w:t>
      </w:r>
    </w:p>
    <w:p w14:paraId="1C0837E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However, equality is a stronger and more specific relationship than ordinary overlapping.</w:t>
      </w:r>
    </w:p>
    <w:p w14:paraId="02545D8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Thus:</w:t>
      </w:r>
    </w:p>
    <w:p w14:paraId="7994ACA7" w14:textId="4DDFE0FF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57B06DB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nonempty regions.</w:t>
      </w:r>
    </w:p>
    <w:p w14:paraId="266EF22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But:</w:t>
      </w:r>
    </w:p>
    <w:p w14:paraId="094CC419" w14:textId="1944497C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≠∅⇏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10BA535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185F20E3">
          <v:rect id="_x0000_i1036" style="width:0;height:1.5pt" o:hralign="center" o:hrstd="t" o:hr="t" fillcolor="#a0a0a0" stroked="f"/>
        </w:pict>
      </w:r>
    </w:p>
    <w:p w14:paraId="16CDCFF4" w14:textId="77777777" w:rsidR="00A3768C" w:rsidRDefault="00A3768C" w:rsidP="00A3768C">
      <w:pPr>
        <w:pStyle w:val="Heading2"/>
      </w:pPr>
      <w:r w:rsidRPr="00A3768C">
        <w:lastRenderedPageBreak/>
        <w:t>Overlapping vs Disjoint</w:t>
      </w:r>
    </w:p>
    <w:p w14:paraId="244AC6D2" w14:textId="63BA315E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F741E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Overlapping</w:t>
      </w:r>
    </w:p>
    <w:p w14:paraId="160690BF" w14:textId="63F5694A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A∩B≠∅</m:t>
              </m:r>
            </m:e>
          </m:borderBox>
        </m:oMath>
      </m:oMathPara>
    </w:p>
    <w:p w14:paraId="14EBADF4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Disjoint</w:t>
      </w:r>
    </w:p>
    <w:p w14:paraId="307D36D1" w14:textId="3E3F048D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A∩B=∅</m:t>
              </m:r>
            </m:e>
          </m:borderBox>
        </m:oMath>
      </m:oMathPara>
    </w:p>
    <w:p w14:paraId="4EACCD3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Thus, these relationships are opposites with respect to whether a common portion exists.</w:t>
      </w:r>
    </w:p>
    <w:p w14:paraId="56496FED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147D638F">
          <v:rect id="_x0000_i1037" style="width:0;height:1.5pt" o:hralign="center" o:hrstd="t" o:hr="t" fillcolor="#a0a0a0" stroked="f"/>
        </w:pict>
      </w:r>
    </w:p>
    <w:p w14:paraId="40AECBFC" w14:textId="77777777" w:rsidR="00A3768C" w:rsidRPr="00A3768C" w:rsidRDefault="00A3768C" w:rsidP="00A3768C">
      <w:pPr>
        <w:pStyle w:val="Heading2"/>
      </w:pPr>
      <w:r w:rsidRPr="00A3768C">
        <w:t>Properties of Overlapping</w:t>
      </w:r>
    </w:p>
    <w:p w14:paraId="0CD458DE" w14:textId="77777777" w:rsidR="00A3768C" w:rsidRDefault="00A3768C" w:rsidP="00A3768C">
      <w:pPr>
        <w:pStyle w:val="Heading3"/>
      </w:pPr>
      <w:r w:rsidRPr="00A3768C">
        <w:t>1. Symmetric</w:t>
      </w:r>
    </w:p>
    <w:p w14:paraId="46435E1D" w14:textId="37B64CA9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1F9B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If:</w:t>
      </w:r>
    </w:p>
    <w:p w14:paraId="4EB5BCBE" w14:textId="78E32AE8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2D16A80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then:</w:t>
      </w:r>
    </w:p>
    <w:p w14:paraId="5938062E" w14:textId="4D457371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B∩A≠∅</m:t>
              </m:r>
            </m:e>
          </m:borderBox>
        </m:oMath>
      </m:oMathPara>
    </w:p>
    <w:p w14:paraId="5551E80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Therefore, overlapping is symmetric.</w:t>
      </w:r>
    </w:p>
    <w:p w14:paraId="424036A7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454F8677">
          <v:rect id="_x0000_i1043" style="width:0;height:1.5pt" o:hralign="center" o:hrstd="t" o:hr="t" fillcolor="#a0a0a0" stroked="f"/>
        </w:pict>
      </w:r>
    </w:p>
    <w:p w14:paraId="347D8F24" w14:textId="77777777" w:rsidR="00A3768C" w:rsidRDefault="00A3768C" w:rsidP="00A3768C">
      <w:pPr>
        <w:pStyle w:val="Heading3"/>
      </w:pPr>
      <w:r w:rsidRPr="00A3768C">
        <w:t>2. Not Transitive</w:t>
      </w:r>
    </w:p>
    <w:p w14:paraId="58CE21CD" w14:textId="76F38A83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9363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Suppose:</w:t>
      </w:r>
    </w:p>
    <w:p w14:paraId="40D0AEAC" w14:textId="1106FF65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20C9D12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and:</w:t>
      </w:r>
    </w:p>
    <w:p w14:paraId="7969A8BF" w14:textId="1BBEF571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B∩C≠∅</m:t>
          </m:r>
        </m:oMath>
      </m:oMathPara>
    </w:p>
    <w:p w14:paraId="657B909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 xml:space="preserve">It does </w:t>
      </w:r>
      <w:r w:rsidRPr="00A3768C">
        <w:rPr>
          <w:rFonts w:ascii="Roboto Mono" w:hAnsi="Roboto Mono"/>
          <w:b/>
          <w:bCs/>
        </w:rPr>
        <w:t>not</w:t>
      </w:r>
      <w:r w:rsidRPr="00A3768C">
        <w:rPr>
          <w:rFonts w:ascii="Roboto Mono" w:hAnsi="Roboto Mono"/>
        </w:rPr>
        <w:t xml:space="preserve"> necessarily follow that:</w:t>
      </w:r>
    </w:p>
    <w:p w14:paraId="5066A53B" w14:textId="00691D6A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A∩C≠∅</m:t>
          </m:r>
        </m:oMath>
      </m:oMathPara>
    </w:p>
    <w:p w14:paraId="0CDDA10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Therefore:</w:t>
      </w:r>
    </w:p>
    <w:p w14:paraId="2D764B4D" w14:textId="7777777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Overlapping is not generally transitive</m:t>
              </m:r>
            </m:e>
          </m:borderBox>
        </m:oMath>
      </m:oMathPara>
    </w:p>
    <w:p w14:paraId="2E339BB2" w14:textId="73AA04DA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For example, three regions may form a chain where </w:t>
      </w:r>
      <m:oMath>
        <m:r>
          <w:rPr>
            <w:rFonts w:ascii="Cambria Math" w:hAnsi="Cambria Math"/>
          </w:rPr>
          <m:t>A</m:t>
        </m:r>
      </m:oMath>
      <w:r w:rsidRPr="00A3768C">
        <w:rPr>
          <w:rFonts w:ascii="Roboto Mono" w:hAnsi="Roboto Mono"/>
        </w:rPr>
        <w:t xml:space="preserve">overlaps </w:t>
      </w:r>
      <m:oMath>
        <m:r>
          <w:rPr>
            <w:rFonts w:ascii="Cambria Math" w:hAnsi="Cambria Math"/>
          </w:rPr>
          <m:t>B</m:t>
        </m:r>
      </m:oMath>
      <w:r w:rsidRPr="00A3768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B</m:t>
        </m:r>
      </m:oMath>
      <w:r w:rsidRPr="00A3768C">
        <w:rPr>
          <w:rFonts w:ascii="Roboto Mono" w:hAnsi="Roboto Mono"/>
        </w:rPr>
        <w:t xml:space="preserve">overlaps </w:t>
      </w:r>
      <m:oMath>
        <m:r>
          <w:rPr>
            <w:rFonts w:ascii="Cambria Math" w:hAnsi="Cambria Math"/>
          </w:rPr>
          <m:t>C</m:t>
        </m:r>
      </m:oMath>
      <w:r w:rsidRPr="00A3768C">
        <w:rPr>
          <w:rFonts w:ascii="Roboto Mono" w:hAnsi="Roboto Mono"/>
        </w:rPr>
        <w:t xml:space="preserve">, but </w:t>
      </w:r>
      <m:oMath>
        <m:r>
          <w:rPr>
            <w:rFonts w:ascii="Cambria Math" w:hAnsi="Cambria Math"/>
          </w:rPr>
          <m:t>A</m:t>
        </m:r>
      </m:oMath>
      <w:r w:rsidRPr="00A376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A3768C">
        <w:rPr>
          <w:rFonts w:ascii="Roboto Mono" w:hAnsi="Roboto Mono"/>
        </w:rPr>
        <w:t>are completely separate.</w:t>
      </w:r>
    </w:p>
    <w:p w14:paraId="0CE8C386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16E64A0A">
          <v:rect id="_x0000_i1044" style="width:0;height:1.5pt" o:hralign="center" o:hrstd="t" o:hr="t" fillcolor="#a0a0a0" stroked="f"/>
        </w:pict>
      </w:r>
    </w:p>
    <w:p w14:paraId="58A1A692" w14:textId="77777777" w:rsidR="00A3768C" w:rsidRDefault="00A3768C" w:rsidP="00A3768C">
      <w:pPr>
        <w:pStyle w:val="Heading3"/>
      </w:pPr>
      <w:r w:rsidRPr="00A3768C">
        <w:t>3. The Intersection Represents the Common Portion</w:t>
      </w:r>
    </w:p>
    <w:p w14:paraId="3C2B22C2" w14:textId="5DE1372E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0266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 two objects overlap:</w:t>
      </w:r>
    </w:p>
    <w:p w14:paraId="6B4DFE74" w14:textId="46B463F3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</m:t>
              </m:r>
            </m:e>
          </m:borderBox>
        </m:oMath>
      </m:oMathPara>
    </w:p>
    <w:p w14:paraId="2A279B7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represents the portion shared by both.</w:t>
      </w:r>
    </w:p>
    <w:p w14:paraId="4C839FF6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1BB32E10">
          <v:rect id="_x0000_i1045" style="width:0;height:1.5pt" o:hralign="center" o:hrstd="t" o:hr="t" fillcolor="#a0a0a0" stroked="f"/>
        </w:pict>
      </w:r>
    </w:p>
    <w:p w14:paraId="709C6CA4" w14:textId="77777777" w:rsidR="00A3768C" w:rsidRDefault="00A3768C" w:rsidP="00A3768C">
      <w:pPr>
        <w:pStyle w:val="Heading3"/>
      </w:pPr>
      <w:r w:rsidRPr="00A3768C">
        <w:t>4. Overlap Can Have Different Dimensions</w:t>
      </w:r>
    </w:p>
    <w:p w14:paraId="3467ACF2" w14:textId="0862994F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0CC5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Two objects may share:</w:t>
      </w:r>
    </w:p>
    <w:p w14:paraId="05ABC35B" w14:textId="77777777" w:rsidR="00A3768C" w:rsidRPr="00A3768C" w:rsidRDefault="00A3768C" w:rsidP="00A3768C">
      <w:pPr>
        <w:numPr>
          <w:ilvl w:val="0"/>
          <w:numId w:val="7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a point,</w:t>
      </w:r>
    </w:p>
    <w:p w14:paraId="297231CF" w14:textId="77777777" w:rsidR="00A3768C" w:rsidRPr="00A3768C" w:rsidRDefault="00A3768C" w:rsidP="00A3768C">
      <w:pPr>
        <w:numPr>
          <w:ilvl w:val="0"/>
          <w:numId w:val="7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a line segment,</w:t>
      </w:r>
    </w:p>
    <w:p w14:paraId="1CED8B12" w14:textId="77777777" w:rsidR="00A3768C" w:rsidRPr="00A3768C" w:rsidRDefault="00A3768C" w:rsidP="00A3768C">
      <w:pPr>
        <w:numPr>
          <w:ilvl w:val="0"/>
          <w:numId w:val="7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an area,</w:t>
      </w:r>
    </w:p>
    <w:p w14:paraId="5FFD0635" w14:textId="77777777" w:rsidR="00A3768C" w:rsidRPr="00A3768C" w:rsidRDefault="00A3768C" w:rsidP="00A3768C">
      <w:pPr>
        <w:numPr>
          <w:ilvl w:val="0"/>
          <w:numId w:val="7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a surface,</w:t>
      </w:r>
    </w:p>
    <w:p w14:paraId="08E402D6" w14:textId="77777777" w:rsidR="00A3768C" w:rsidRPr="00A3768C" w:rsidRDefault="00A3768C" w:rsidP="00A3768C">
      <w:pPr>
        <w:numPr>
          <w:ilvl w:val="0"/>
          <w:numId w:val="7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or a volume.</w:t>
      </w:r>
    </w:p>
    <w:p w14:paraId="2E4D8E94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Therefore, the exact meaning of "overlap" depends on the geometric objects being considered.</w:t>
      </w:r>
    </w:p>
    <w:p w14:paraId="70639E80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43FAD9C7">
          <v:rect id="_x0000_i1046" style="width:0;height:1.5pt" o:hralign="center" o:hrstd="t" o:hr="t" fillcolor="#a0a0a0" stroked="f"/>
        </w:pict>
      </w:r>
    </w:p>
    <w:p w14:paraId="38C4936E" w14:textId="77777777" w:rsidR="00A3768C" w:rsidRDefault="00A3768C" w:rsidP="00A3768C">
      <w:pPr>
        <w:pStyle w:val="Heading2"/>
      </w:pPr>
      <w:r w:rsidRPr="00A3768C">
        <w:lastRenderedPageBreak/>
        <w:t>Important Distinction: General Intersection vs Genuine Overlap</w:t>
      </w:r>
    </w:p>
    <w:p w14:paraId="4DFEDEF1" w14:textId="45BBA1BC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8B16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your geometry knowledge base, I recommend making this distinction explicit.</w:t>
      </w:r>
    </w:p>
    <w:p w14:paraId="2D9AE9C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 condition:</w:t>
      </w:r>
    </w:p>
    <w:p w14:paraId="2B084374" w14:textId="5AB6AFA4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771074C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is the general definition of </w:t>
      </w:r>
      <w:r w:rsidRPr="00A3768C">
        <w:rPr>
          <w:rFonts w:ascii="Roboto Mono" w:hAnsi="Roboto Mono"/>
          <w:b/>
          <w:bCs/>
        </w:rPr>
        <w:t>nonempty intersection</w:t>
      </w:r>
      <w:r w:rsidRPr="00A3768C">
        <w:rPr>
          <w:rFonts w:ascii="Roboto Mono" w:hAnsi="Roboto Mono"/>
        </w:rPr>
        <w:t>.</w:t>
      </w:r>
    </w:p>
    <w:p w14:paraId="4D5D0CF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But for </w:t>
      </w:r>
      <w:r w:rsidRPr="00A3768C">
        <w:rPr>
          <w:rFonts w:ascii="Roboto Mono" w:hAnsi="Roboto Mono"/>
          <w:b/>
          <w:bCs/>
        </w:rPr>
        <w:t>regions</w:t>
      </w:r>
      <w:r w:rsidRPr="00A3768C">
        <w:rPr>
          <w:rFonts w:ascii="Roboto Mono" w:hAnsi="Roboto Mono"/>
        </w:rPr>
        <w:t>, "overlapping" is often better defined as sharing an interior portion:</w:t>
      </w:r>
    </w:p>
    <w:p w14:paraId="05C79117" w14:textId="2967843A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5415D0A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This prevents cases such as two regions merely touching at one boundary point from being classified as overlapping.</w:t>
      </w:r>
    </w:p>
    <w:p w14:paraId="63F2AAC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Therefore:</w:t>
      </w:r>
    </w:p>
    <w:p w14:paraId="6F8F5848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General intersection</w:t>
      </w:r>
    </w:p>
    <w:p w14:paraId="693AABE1" w14:textId="12ABC9A4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A∩B≠∅</m:t>
          </m:r>
        </m:oMath>
      </m:oMathPara>
    </w:p>
    <w:p w14:paraId="0AE0BBF8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Region overlap</w:t>
      </w:r>
    </w:p>
    <w:p w14:paraId="6A97DBC7" w14:textId="2B1FFC7D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5ED7547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This is the more precise definition I recommend for your taxonomy.</w:t>
      </w:r>
    </w:p>
    <w:p w14:paraId="05CFED51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09818974">
          <v:rect id="_x0000_i1047" style="width:0;height:1.5pt" o:hralign="center" o:hrstd="t" o:hr="t" fillcolor="#a0a0a0" stroked="f"/>
        </w:pict>
      </w:r>
    </w:p>
    <w:p w14:paraId="14CFE39E" w14:textId="77777777" w:rsidR="00A3768C" w:rsidRDefault="00A3768C" w:rsidP="00A3768C">
      <w:pPr>
        <w:pStyle w:val="Heading2"/>
      </w:pPr>
      <w:r w:rsidRPr="00A3768C">
        <w:t>Comparison with Related Geometric Relationships</w:t>
      </w:r>
    </w:p>
    <w:p w14:paraId="59CFCE26" w14:textId="14246B8A" w:rsidR="00A3768C" w:rsidRDefault="00A3768C" w:rsidP="00A376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054D9D" w14:textId="51FCBE55" w:rsidR="00CE0309" w:rsidRPr="00A3768C" w:rsidRDefault="00CE0309" w:rsidP="00A3768C">
      <w:r>
        <w:rPr>
          <w:noProof/>
        </w:rPr>
        <w:lastRenderedPageBreak/>
        <w:drawing>
          <wp:inline distT="0" distB="0" distL="0" distR="0" wp14:anchorId="29D40730" wp14:editId="0CAE89B9">
            <wp:extent cx="5943600" cy="2206625"/>
            <wp:effectExtent l="0" t="0" r="0" b="3175"/>
            <wp:docPr id="69895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356"/>
        <w:gridCol w:w="2409"/>
        <w:gridCol w:w="2396"/>
      </w:tblGrid>
      <w:tr w:rsidR="00A3768C" w:rsidRPr="00A3768C" w14:paraId="2A89D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D7CE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C729E2E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242B01DC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Shared interior?</w:t>
            </w:r>
          </w:p>
        </w:tc>
        <w:tc>
          <w:tcPr>
            <w:tcW w:w="0" w:type="auto"/>
            <w:vAlign w:val="center"/>
            <w:hideMark/>
          </w:tcPr>
          <w:p w14:paraId="20F322C6" w14:textId="77777777" w:rsidR="00A3768C" w:rsidRPr="00A3768C" w:rsidRDefault="00A3768C" w:rsidP="00A3768C">
            <w:pPr>
              <w:rPr>
                <w:rFonts w:ascii="Roboto Mono" w:hAnsi="Roboto Mono"/>
                <w:b/>
                <w:bCs/>
              </w:rPr>
            </w:pPr>
            <w:r w:rsidRPr="00A3768C">
              <w:rPr>
                <w:rFonts w:ascii="Roboto Mono" w:hAnsi="Roboto Mono"/>
                <w:b/>
                <w:bCs/>
              </w:rPr>
              <w:t>Complete containment?</w:t>
            </w:r>
          </w:p>
        </w:tc>
      </w:tr>
      <w:tr w:rsidR="00A3768C" w:rsidRPr="00A3768C" w14:paraId="3BE7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0C7A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Disjoint</w:t>
            </w:r>
          </w:p>
        </w:tc>
        <w:tc>
          <w:tcPr>
            <w:tcW w:w="0" w:type="auto"/>
            <w:vAlign w:val="center"/>
            <w:hideMark/>
          </w:tcPr>
          <w:p w14:paraId="167C5CF8" w14:textId="49580F08" w:rsidR="00A3768C" w:rsidRPr="00A3768C" w:rsidRDefault="00A3768C" w:rsidP="00A376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A∩B=∅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0755DC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75A281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No</w:t>
            </w:r>
          </w:p>
        </w:tc>
      </w:tr>
      <w:tr w:rsidR="00A3768C" w:rsidRPr="00A3768C" w14:paraId="3FE6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1CB5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Touching</w:t>
            </w:r>
          </w:p>
        </w:tc>
        <w:tc>
          <w:tcPr>
            <w:tcW w:w="0" w:type="auto"/>
            <w:vAlign w:val="center"/>
            <w:hideMark/>
          </w:tcPr>
          <w:p w14:paraId="7B2B20DF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Boundaries meet</w:t>
            </w:r>
          </w:p>
        </w:tc>
        <w:tc>
          <w:tcPr>
            <w:tcW w:w="0" w:type="auto"/>
            <w:vAlign w:val="center"/>
            <w:hideMark/>
          </w:tcPr>
          <w:p w14:paraId="4098F20A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8A3A2E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No</w:t>
            </w:r>
          </w:p>
        </w:tc>
      </w:tr>
      <w:tr w:rsidR="00A3768C" w:rsidRPr="00A3768C" w14:paraId="41F8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9170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Overlapping</w:t>
            </w:r>
          </w:p>
        </w:tc>
        <w:tc>
          <w:tcPr>
            <w:tcW w:w="0" w:type="auto"/>
            <w:vAlign w:val="center"/>
            <w:hideMark/>
          </w:tcPr>
          <w:p w14:paraId="6B5B3BD1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Interiors share points</w:t>
            </w:r>
          </w:p>
        </w:tc>
        <w:tc>
          <w:tcPr>
            <w:tcW w:w="0" w:type="auto"/>
            <w:vAlign w:val="center"/>
            <w:hideMark/>
          </w:tcPr>
          <w:p w14:paraId="2612C1BB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EDFB4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No, generally</w:t>
            </w:r>
          </w:p>
        </w:tc>
      </w:tr>
      <w:tr w:rsidR="00A3768C" w:rsidRPr="00A3768C" w14:paraId="7025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B4C1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Proper containment</w:t>
            </w:r>
          </w:p>
        </w:tc>
        <w:tc>
          <w:tcPr>
            <w:tcW w:w="0" w:type="auto"/>
            <w:vAlign w:val="center"/>
            <w:hideMark/>
          </w:tcPr>
          <w:p w14:paraId="464B4CCB" w14:textId="113F204B" w:rsidR="00A3768C" w:rsidRPr="00A3768C" w:rsidRDefault="00A3768C" w:rsidP="00A376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A⊊B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CDEB2D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Yes, for ordinary regions</w:t>
            </w:r>
          </w:p>
        </w:tc>
        <w:tc>
          <w:tcPr>
            <w:tcW w:w="0" w:type="auto"/>
            <w:vAlign w:val="center"/>
            <w:hideMark/>
          </w:tcPr>
          <w:p w14:paraId="63C3F89C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</w:t>
            </w:r>
          </w:p>
        </w:tc>
      </w:tr>
      <w:tr w:rsidR="00A3768C" w:rsidRPr="00A3768C" w14:paraId="7147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ED7B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1D588365" w14:textId="2CCD74F7" w:rsidR="00A3768C" w:rsidRPr="00A3768C" w:rsidRDefault="00A3768C" w:rsidP="00A376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B568E5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8603AA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Yes, mutually</w:t>
            </w:r>
          </w:p>
        </w:tc>
      </w:tr>
      <w:tr w:rsidR="00A3768C" w:rsidRPr="00A3768C" w14:paraId="1DD13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19E2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Coincident</w:t>
            </w:r>
          </w:p>
        </w:tc>
        <w:tc>
          <w:tcPr>
            <w:tcW w:w="0" w:type="auto"/>
            <w:vAlign w:val="center"/>
            <w:hideMark/>
          </w:tcPr>
          <w:p w14:paraId="136EC7D9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Same geometric location</w:t>
            </w:r>
          </w:p>
        </w:tc>
        <w:tc>
          <w:tcPr>
            <w:tcW w:w="0" w:type="auto"/>
            <w:vAlign w:val="center"/>
            <w:hideMark/>
          </w:tcPr>
          <w:p w14:paraId="1BF59405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3C4288" w14:textId="77777777" w:rsidR="00A3768C" w:rsidRPr="00A3768C" w:rsidRDefault="00A3768C" w:rsidP="00A3768C">
            <w:pPr>
              <w:rPr>
                <w:rFonts w:ascii="Roboto Mono" w:hAnsi="Roboto Mono"/>
              </w:rPr>
            </w:pPr>
            <w:r w:rsidRPr="00A3768C">
              <w:rPr>
                <w:rFonts w:ascii="Roboto Mono" w:hAnsi="Roboto Mono"/>
              </w:rPr>
              <w:t>Yes</w:t>
            </w:r>
          </w:p>
        </w:tc>
      </w:tr>
    </w:tbl>
    <w:p w14:paraId="7E25615B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4982D8AB">
          <v:rect id="_x0000_i1048" style="width:0;height:1.5pt" o:hralign="center" o:hrstd="t" o:hr="t" fillcolor="#a0a0a0" stroked="f"/>
        </w:pict>
      </w:r>
    </w:p>
    <w:p w14:paraId="7B14E67A" w14:textId="77777777" w:rsidR="00A3768C" w:rsidRDefault="00A3768C" w:rsidP="00A3768C">
      <w:pPr>
        <w:pStyle w:val="Heading2"/>
      </w:pPr>
      <w:r w:rsidRPr="00A3768C">
        <w:t>Overlap in Two Dimensions</w:t>
      </w:r>
    </w:p>
    <w:p w14:paraId="2F2B2F3A" w14:textId="26BF90F3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AD16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planar regions:</w:t>
      </w:r>
    </w:p>
    <w:p w14:paraId="44A12D38" w14:textId="4B7EED57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7650A97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is a useful practical test for genuine area overlap.</w:t>
      </w:r>
    </w:p>
    <w:p w14:paraId="0F821832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example, if:</w:t>
      </w:r>
    </w:p>
    <w:p w14:paraId="0CE6E140" w14:textId="50D24847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5C18B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then the regions have an overlapping area of:</w:t>
      </w:r>
    </w:p>
    <w:p w14:paraId="382DBEE3" w14:textId="11B810BF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E00D518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3BBEF46F">
          <v:rect id="_x0000_i1049" style="width:0;height:1.5pt" o:hralign="center" o:hrstd="t" o:hr="t" fillcolor="#a0a0a0" stroked="f"/>
        </w:pict>
      </w:r>
    </w:p>
    <w:p w14:paraId="10FBD044" w14:textId="77777777" w:rsidR="00A3768C" w:rsidRDefault="00A3768C" w:rsidP="00A3768C">
      <w:pPr>
        <w:pStyle w:val="Heading2"/>
      </w:pPr>
      <w:r w:rsidRPr="00A3768C">
        <w:t>Overlap in Three Dimensions</w:t>
      </w:r>
    </w:p>
    <w:p w14:paraId="3967D5D9" w14:textId="5F83C7B0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16C5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solids:</w:t>
      </w:r>
    </w:p>
    <w:p w14:paraId="455507F6" w14:textId="1B7A0511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Volume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6A1F4C7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indicates genuine volumetric overlap.</w:t>
      </w:r>
    </w:p>
    <w:p w14:paraId="4DC58B3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example, two solid objects in CAD may occupy some of the same volume. This can indicate an unwanted physical collision or interference.</w:t>
      </w:r>
    </w:p>
    <w:p w14:paraId="2E7A5482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27B417C6">
          <v:rect id="_x0000_i1050" style="width:0;height:1.5pt" o:hralign="center" o:hrstd="t" o:hr="t" fillcolor="#a0a0a0" stroked="f"/>
        </w:pict>
      </w:r>
    </w:p>
    <w:p w14:paraId="2608DA6B" w14:textId="77777777" w:rsidR="00A3768C" w:rsidRDefault="00A3768C" w:rsidP="00A3768C">
      <w:pPr>
        <w:pStyle w:val="Heading2"/>
      </w:pPr>
      <w:r w:rsidRPr="00A3768C">
        <w:t>Relationship with Containment</w:t>
      </w:r>
    </w:p>
    <w:p w14:paraId="1E7B84CB" w14:textId="03A22E5A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FF085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Containment and overlap are closely related but should remain separate categories.</w:t>
      </w:r>
    </w:p>
    <w:p w14:paraId="44AAFA4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If:</w:t>
      </w:r>
    </w:p>
    <w:p w14:paraId="6E4F6494" w14:textId="754CB8A0" w:rsidR="00A3768C" w:rsidRPr="00A3768C" w:rsidRDefault="00000000" w:rsidP="00A376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6D2813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then the regions share an area, but the relationship is more specifically </w:t>
      </w:r>
      <w:r w:rsidRPr="00A3768C">
        <w:rPr>
          <w:rFonts w:ascii="Roboto Mono" w:hAnsi="Roboto Mono"/>
          <w:b/>
          <w:bCs/>
        </w:rPr>
        <w:t>containment</w:t>
      </w:r>
      <w:r w:rsidRPr="00A3768C">
        <w:rPr>
          <w:rFonts w:ascii="Roboto Mono" w:hAnsi="Roboto Mono"/>
        </w:rPr>
        <w:t>.</w:t>
      </w:r>
    </w:p>
    <w:p w14:paraId="04B41A2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If neither contains the other and:</w:t>
      </w:r>
    </w:p>
    <w:p w14:paraId="0C5B6DA3" w14:textId="5A550442" w:rsidR="00A3768C" w:rsidRPr="00A3768C" w:rsidRDefault="00A3768C" w:rsidP="00A3768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∩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≠∅</m:t>
          </m:r>
        </m:oMath>
      </m:oMathPara>
    </w:p>
    <w:p w14:paraId="2A89AD2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then the relationship is </w:t>
      </w:r>
      <w:r w:rsidRPr="00A3768C">
        <w:rPr>
          <w:rFonts w:ascii="Roboto Mono" w:hAnsi="Roboto Mono"/>
          <w:b/>
          <w:bCs/>
        </w:rPr>
        <w:t>partial overlap</w:t>
      </w:r>
      <w:r w:rsidRPr="00A3768C">
        <w:rPr>
          <w:rFonts w:ascii="Roboto Mono" w:hAnsi="Roboto Mono"/>
        </w:rPr>
        <w:t>.</w:t>
      </w:r>
    </w:p>
    <w:p w14:paraId="7EC58291" w14:textId="77777777" w:rsid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Therefore:</w:t>
      </w:r>
    </w:p>
    <w:p w14:paraId="5C0E6F3A" w14:textId="4CC8DAC2" w:rsidR="00700845" w:rsidRPr="00A3768C" w:rsidRDefault="00700845" w:rsidP="00A376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53C1BF" wp14:editId="04AFC3D0">
            <wp:extent cx="5943600" cy="1249680"/>
            <wp:effectExtent l="0" t="0" r="0" b="7620"/>
            <wp:docPr id="843691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F21A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Geometric Relationships</w:t>
      </w:r>
    </w:p>
    <w:p w14:paraId="760AD258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MS Gothic" w:eastAsia="MS Gothic" w:hAnsi="MS Gothic" w:cs="MS Gothic" w:hint="eastAsia"/>
        </w:rPr>
        <w:t>└──</w:t>
      </w:r>
      <w:r w:rsidRPr="00A3768C">
        <w:rPr>
          <w:rFonts w:ascii="Roboto Mono" w:hAnsi="Roboto Mono"/>
        </w:rPr>
        <w:t xml:space="preserve"> Positional Relationships</w:t>
      </w:r>
    </w:p>
    <w:p w14:paraId="1834606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    </w:t>
      </w:r>
      <w:r w:rsidRPr="00A3768C">
        <w:rPr>
          <w:rFonts w:ascii="MS Gothic" w:eastAsia="MS Gothic" w:hAnsi="MS Gothic" w:cs="MS Gothic" w:hint="eastAsia"/>
        </w:rPr>
        <w:t>├──</w:t>
      </w:r>
      <w:r w:rsidRPr="00A3768C">
        <w:rPr>
          <w:rFonts w:ascii="Roboto Mono" w:hAnsi="Roboto Mono"/>
        </w:rPr>
        <w:t xml:space="preserve"> Containment</w:t>
      </w:r>
    </w:p>
    <w:p w14:paraId="2C62E839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    </w:t>
      </w:r>
      <w:r w:rsidRPr="00A3768C">
        <w:rPr>
          <w:rFonts w:ascii="MS Gothic" w:eastAsia="MS Gothic" w:hAnsi="MS Gothic" w:cs="MS Gothic" w:hint="eastAsia"/>
        </w:rPr>
        <w:t>│</w:t>
      </w:r>
      <w:r w:rsidRPr="00A3768C">
        <w:rPr>
          <w:rFonts w:ascii="Roboto Mono" w:hAnsi="Roboto Mono"/>
        </w:rPr>
        <w:t xml:space="preserve">   </w:t>
      </w:r>
      <w:r w:rsidRPr="00A3768C">
        <w:rPr>
          <w:rFonts w:ascii="MS Gothic" w:eastAsia="MS Gothic" w:hAnsi="MS Gothic" w:cs="MS Gothic" w:hint="eastAsia"/>
        </w:rPr>
        <w:t>└──</w:t>
      </w:r>
      <w:r w:rsidRPr="00A3768C">
        <w:rPr>
          <w:rFonts w:ascii="Roboto Mono" w:hAnsi="Roboto Mono"/>
        </w:rPr>
        <w:t xml:space="preserve"> Region Containment</w:t>
      </w:r>
    </w:p>
    <w:p w14:paraId="69738AE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    </w:t>
      </w:r>
      <w:r w:rsidRPr="00A3768C">
        <w:rPr>
          <w:rFonts w:ascii="MS Gothic" w:eastAsia="MS Gothic" w:hAnsi="MS Gothic" w:cs="MS Gothic" w:hint="eastAsia"/>
        </w:rPr>
        <w:t>│</w:t>
      </w:r>
    </w:p>
    <w:p w14:paraId="10A4A29A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    </w:t>
      </w:r>
      <w:r w:rsidRPr="00A3768C">
        <w:rPr>
          <w:rFonts w:ascii="MS Gothic" w:eastAsia="MS Gothic" w:hAnsi="MS Gothic" w:cs="MS Gothic" w:hint="eastAsia"/>
        </w:rPr>
        <w:t>└──</w:t>
      </w:r>
      <w:r w:rsidRPr="00A3768C">
        <w:rPr>
          <w:rFonts w:ascii="Roboto Mono" w:hAnsi="Roboto Mono"/>
        </w:rPr>
        <w:t xml:space="preserve"> Overlapping</w:t>
      </w:r>
    </w:p>
    <w:p w14:paraId="16FEA9E4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        </w:t>
      </w:r>
      <w:r w:rsidRPr="00A3768C">
        <w:rPr>
          <w:rFonts w:ascii="MS Gothic" w:eastAsia="MS Gothic" w:hAnsi="MS Gothic" w:cs="MS Gothic" w:hint="eastAsia"/>
        </w:rPr>
        <w:t>└──</w:t>
      </w:r>
      <w:r w:rsidRPr="00A3768C">
        <w:rPr>
          <w:rFonts w:ascii="Roboto Mono" w:hAnsi="Roboto Mono"/>
        </w:rPr>
        <w:t xml:space="preserve"> Partial Region Overlap</w:t>
      </w:r>
    </w:p>
    <w:p w14:paraId="42C84F4B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This keeps </w:t>
      </w:r>
      <w:r w:rsidRPr="00A3768C">
        <w:rPr>
          <w:rFonts w:ascii="Roboto Mono" w:hAnsi="Roboto Mono"/>
          <w:b/>
          <w:bCs/>
        </w:rPr>
        <w:t>Containment</w:t>
      </w:r>
      <w:r w:rsidRPr="00A3768C">
        <w:rPr>
          <w:rFonts w:ascii="Roboto Mono" w:hAnsi="Roboto Mono"/>
        </w:rPr>
        <w:t xml:space="preserve"> and </w:t>
      </w: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as separate positional relationships.</w:t>
      </w:r>
    </w:p>
    <w:p w14:paraId="1996C451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4300CB6A">
          <v:rect id="_x0000_i1051" style="width:0;height:1.5pt" o:hralign="center" o:hrstd="t" o:hr="t" fillcolor="#a0a0a0" stroked="f"/>
        </w:pict>
      </w:r>
    </w:p>
    <w:p w14:paraId="408B06DF" w14:textId="77777777" w:rsidR="00A3768C" w:rsidRDefault="00A3768C" w:rsidP="00A3768C">
      <w:pPr>
        <w:pStyle w:val="Heading2"/>
      </w:pPr>
      <w:r w:rsidRPr="00A3768C">
        <w:t>Real-World Applications</w:t>
      </w:r>
    </w:p>
    <w:p w14:paraId="0F1433E4" w14:textId="15176D06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37819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Computer-Aided Design</w:t>
      </w:r>
    </w:p>
    <w:p w14:paraId="24731DD1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Detecting whether two components occupy the same space:</w:t>
      </w:r>
    </w:p>
    <w:p w14:paraId="6F4BA062" w14:textId="3572FA66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Volume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4354B80D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can identify physical interference.</w:t>
      </w:r>
    </w:p>
    <w:p w14:paraId="2425ACA8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Computer Graphics</w:t>
      </w:r>
    </w:p>
    <w:p w14:paraId="545D6C04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Overlapping shapes can be combined, clipped, or detected for collision purposes.</w:t>
      </w:r>
    </w:p>
    <w:p w14:paraId="1F05BE21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GIS</w:t>
      </w:r>
    </w:p>
    <w:p w14:paraId="3A5BC850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Geographic regions such as administrative boundaries, flood zones, and land-use areas can overlap.</w:t>
      </w:r>
    </w:p>
    <w:p w14:paraId="6E20741C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Robotics</w:t>
      </w:r>
    </w:p>
    <w:p w14:paraId="6E134836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Two moving objects can be checked for overlapping spatial regions to detect collisions.</w:t>
      </w:r>
    </w:p>
    <w:p w14:paraId="74C62B23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Image Processing</w:t>
      </w:r>
    </w:p>
    <w:p w14:paraId="7171D0BA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Two regions of interest may overlap in an image, allowing their common pixels to be identified.</w:t>
      </w:r>
    </w:p>
    <w:p w14:paraId="366168E1" w14:textId="77777777" w:rsidR="00A3768C" w:rsidRPr="00A3768C" w:rsidRDefault="00A3768C" w:rsidP="00A3768C">
      <w:pPr>
        <w:rPr>
          <w:rFonts w:ascii="Roboto Mono" w:hAnsi="Roboto Mono"/>
          <w:b/>
          <w:bCs/>
        </w:rPr>
      </w:pPr>
      <w:r w:rsidRPr="00A3768C">
        <w:rPr>
          <w:rFonts w:ascii="Roboto Mono" w:hAnsi="Roboto Mono"/>
          <w:b/>
          <w:bCs/>
        </w:rPr>
        <w:t>Architecture</w:t>
      </w:r>
    </w:p>
    <w:p w14:paraId="52015C93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Different functional areas of a plan can be checked for unwanted spatial overlap.</w:t>
      </w:r>
    </w:p>
    <w:p w14:paraId="19494F44" w14:textId="77777777" w:rsidR="00A3768C" w:rsidRPr="00A3768C" w:rsidRDefault="00000000" w:rsidP="00A3768C">
      <w:pPr>
        <w:rPr>
          <w:rFonts w:ascii="Roboto Mono" w:hAnsi="Roboto Mono"/>
        </w:rPr>
      </w:pPr>
      <w:r>
        <w:rPr>
          <w:rFonts w:ascii="Roboto Mono" w:hAnsi="Roboto Mono"/>
        </w:rPr>
        <w:pict w14:anchorId="5F0D95B6">
          <v:rect id="_x0000_i1052" style="width:0;height:1.5pt" o:hralign="center" o:hrstd="t" o:hr="t" fillcolor="#a0a0a0" stroked="f"/>
        </w:pict>
      </w:r>
    </w:p>
    <w:p w14:paraId="2C72B1B4" w14:textId="77777777" w:rsidR="00A3768C" w:rsidRDefault="00A3768C" w:rsidP="00A3768C">
      <w:pPr>
        <w:pStyle w:val="Heading2"/>
      </w:pPr>
      <w:r w:rsidRPr="00A3768C">
        <w:t>Key Points</w:t>
      </w:r>
    </w:p>
    <w:p w14:paraId="6FAFEE72" w14:textId="4B5B7FA1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8239A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describes objects that share some common spatial extent.</w:t>
      </w:r>
    </w:p>
    <w:p w14:paraId="041AA34A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For regions, the most useful strict condition is:</w:t>
      </w:r>
    </w:p>
    <w:p w14:paraId="0CF70748" w14:textId="7276416C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7BDF0DE0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The common portion is represented by:</w:t>
      </w:r>
    </w:p>
    <w:p w14:paraId="37243779" w14:textId="58837C7E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370E26B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In 2D, genuine overlap normally has positive area.</w:t>
      </w:r>
    </w:p>
    <w:p w14:paraId="1CAAE4F6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In 3D, genuine overlap normally has positive volume.</w:t>
      </w:r>
    </w:p>
    <w:p w14:paraId="631E6CC9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Overlapping is </w:t>
      </w:r>
      <w:r w:rsidRPr="00A3768C">
        <w:rPr>
          <w:rFonts w:ascii="Roboto Mono" w:hAnsi="Roboto Mono"/>
          <w:b/>
          <w:bCs/>
        </w:rPr>
        <w:t>symmetric</w:t>
      </w:r>
      <w:r w:rsidRPr="00A3768C">
        <w:rPr>
          <w:rFonts w:ascii="Roboto Mono" w:hAnsi="Roboto Mono"/>
        </w:rPr>
        <w:t xml:space="preserve"> but generally </w:t>
      </w:r>
      <w:r w:rsidRPr="00A3768C">
        <w:rPr>
          <w:rFonts w:ascii="Roboto Mono" w:hAnsi="Roboto Mono"/>
          <w:b/>
          <w:bCs/>
        </w:rPr>
        <w:t>not transitive</w:t>
      </w:r>
      <w:r w:rsidRPr="00A3768C">
        <w:rPr>
          <w:rFonts w:ascii="Roboto Mono" w:hAnsi="Roboto Mono"/>
        </w:rPr>
        <w:t>.</w:t>
      </w:r>
    </w:p>
    <w:p w14:paraId="2140366F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Touching is different from overlapping when the objects share only a boundary.</w:t>
      </w:r>
    </w:p>
    <w:p w14:paraId="37750AE1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lastRenderedPageBreak/>
        <w:t>Containment is more specific than general overlap because one object lies completely within another.</w:t>
      </w:r>
    </w:p>
    <w:p w14:paraId="202F2950" w14:textId="77777777" w:rsidR="00A3768C" w:rsidRPr="00A3768C" w:rsidRDefault="00A3768C" w:rsidP="00A3768C">
      <w:pPr>
        <w:numPr>
          <w:ilvl w:val="0"/>
          <w:numId w:val="8"/>
        </w:numPr>
        <w:rPr>
          <w:rFonts w:ascii="Roboto Mono" w:hAnsi="Roboto Mono"/>
        </w:rPr>
      </w:pPr>
      <w:r w:rsidRPr="00A3768C">
        <w:rPr>
          <w:rFonts w:ascii="Roboto Mono" w:hAnsi="Roboto Mono"/>
        </w:rPr>
        <w:t>Equal regions share everything but are better classified as equality/coincidence.</w:t>
      </w:r>
    </w:p>
    <w:p w14:paraId="4C50B828" w14:textId="77777777" w:rsidR="00A3768C" w:rsidRDefault="00A3768C" w:rsidP="00A3768C">
      <w:pPr>
        <w:pStyle w:val="Heading2"/>
      </w:pPr>
      <w:r w:rsidRPr="00A3768C">
        <w:t>Conclusion</w:t>
      </w:r>
    </w:p>
    <w:p w14:paraId="4A721A18" w14:textId="165FF079" w:rsidR="00A3768C" w:rsidRPr="00A3768C" w:rsidRDefault="00A3768C" w:rsidP="00A376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B5A50E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is a positional geometric relationship in which two regions share a common interior portion without one necessarily being completely contained within the other.</w:t>
      </w:r>
    </w:p>
    <w:p w14:paraId="0689F1B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For a rigorous region-based definition:</w:t>
      </w:r>
    </w:p>
    <w:p w14:paraId="750AB4F8" w14:textId="1C15D7F1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36CD96D7" w14:textId="77777777" w:rsidR="00A3768C" w:rsidRPr="00A3768C" w:rsidRDefault="00A3768C" w:rsidP="00A3768C">
      <w:pPr>
        <w:rPr>
          <w:rFonts w:ascii="Roboto Mono" w:hAnsi="Roboto Mono"/>
        </w:rPr>
      </w:pPr>
      <w:r w:rsidRPr="00A3768C">
        <w:rPr>
          <w:rFonts w:ascii="Roboto Mono" w:hAnsi="Roboto Mono"/>
        </w:rPr>
        <w:t>and the actual common portion is:</w:t>
      </w:r>
    </w:p>
    <w:p w14:paraId="08207C9E" w14:textId="78F8640C" w:rsidR="00A3768C" w:rsidRPr="00A3768C" w:rsidRDefault="00000000" w:rsidP="00A376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74E7C9" w14:textId="5817BEFF" w:rsidR="00A70480" w:rsidRPr="00A3768C" w:rsidRDefault="00A3768C" w:rsidP="00813469">
      <w:pPr>
        <w:rPr>
          <w:rFonts w:ascii="Roboto Mono" w:hAnsi="Roboto Mono"/>
        </w:rPr>
      </w:pPr>
      <w:r w:rsidRPr="00A3768C">
        <w:rPr>
          <w:rFonts w:ascii="Roboto Mono" w:hAnsi="Roboto Mono"/>
        </w:rPr>
        <w:t xml:space="preserve">For your knowledge-base taxonomy, I recommend keeping </w:t>
      </w:r>
      <w:r w:rsidRPr="00A3768C">
        <w:rPr>
          <w:rFonts w:ascii="Roboto Mono" w:hAnsi="Roboto Mono"/>
          <w:b/>
          <w:bCs/>
        </w:rPr>
        <w:t>Overlapping</w:t>
      </w:r>
      <w:r w:rsidRPr="00A3768C">
        <w:rPr>
          <w:rFonts w:ascii="Roboto Mono" w:hAnsi="Roboto Mono"/>
        </w:rPr>
        <w:t xml:space="preserve"> as a separate type under </w:t>
      </w:r>
      <w:r w:rsidRPr="00A3768C">
        <w:rPr>
          <w:rFonts w:ascii="Roboto Mono" w:hAnsi="Roboto Mono"/>
          <w:b/>
          <w:bCs/>
        </w:rPr>
        <w:t xml:space="preserve">Geometric Relationships </w:t>
      </w:r>
      <w:r w:rsidRPr="00A3768C">
        <w:rPr>
          <w:rFonts w:ascii="Arial" w:hAnsi="Arial" w:cs="Arial"/>
          <w:b/>
          <w:bCs/>
        </w:rPr>
        <w:t>→</w:t>
      </w:r>
      <w:r w:rsidRPr="00A3768C">
        <w:rPr>
          <w:rFonts w:ascii="Roboto Mono" w:hAnsi="Roboto Mono"/>
          <w:b/>
          <w:bCs/>
        </w:rPr>
        <w:t xml:space="preserve"> Positional Relationships</w:t>
      </w:r>
      <w:r w:rsidRPr="00A3768C">
        <w:rPr>
          <w:rFonts w:ascii="Roboto Mono" w:hAnsi="Roboto Mono"/>
        </w:rPr>
        <w:t xml:space="preserve">, alongside </w:t>
      </w:r>
      <w:r w:rsidRPr="00A3768C">
        <w:rPr>
          <w:rFonts w:ascii="Roboto Mono" w:hAnsi="Roboto Mono"/>
          <w:b/>
          <w:bCs/>
        </w:rPr>
        <w:t xml:space="preserve">Containment, Touching, Intersection </w:t>
      </w:r>
      <w:r w:rsidR="001D58C6" w:rsidRPr="00A3768C">
        <w:rPr>
          <w:rFonts w:ascii="Roboto Mono" w:hAnsi="Roboto Mono"/>
          <w:b/>
          <w:bCs/>
        </w:rPr>
        <w:t xml:space="preserve">and </w:t>
      </w:r>
      <w:r w:rsidRPr="00A3768C">
        <w:rPr>
          <w:rFonts w:ascii="Roboto Mono" w:hAnsi="Roboto Mono"/>
          <w:b/>
          <w:bCs/>
        </w:rPr>
        <w:t>Coincidence/Equality</w:t>
      </w:r>
      <w:r w:rsidRPr="00A3768C">
        <w:rPr>
          <w:rFonts w:ascii="Roboto Mono" w:hAnsi="Roboto Mono"/>
        </w:rPr>
        <w:t>.</w:t>
      </w:r>
    </w:p>
    <w:sectPr w:rsidR="00A70480" w:rsidRPr="00A37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7E6"/>
    <w:multiLevelType w:val="multilevel"/>
    <w:tmpl w:val="EE0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072C"/>
    <w:multiLevelType w:val="multilevel"/>
    <w:tmpl w:val="97E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A61F6"/>
    <w:multiLevelType w:val="multilevel"/>
    <w:tmpl w:val="C57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C247E"/>
    <w:multiLevelType w:val="multilevel"/>
    <w:tmpl w:val="442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0111"/>
    <w:multiLevelType w:val="multilevel"/>
    <w:tmpl w:val="46F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D64D1"/>
    <w:multiLevelType w:val="multilevel"/>
    <w:tmpl w:val="E3C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7C73"/>
    <w:multiLevelType w:val="multilevel"/>
    <w:tmpl w:val="45B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C08CB"/>
    <w:multiLevelType w:val="multilevel"/>
    <w:tmpl w:val="16C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21272">
    <w:abstractNumId w:val="3"/>
  </w:num>
  <w:num w:numId="2" w16cid:durableId="155803718">
    <w:abstractNumId w:val="6"/>
  </w:num>
  <w:num w:numId="3" w16cid:durableId="886068784">
    <w:abstractNumId w:val="4"/>
  </w:num>
  <w:num w:numId="4" w16cid:durableId="458496455">
    <w:abstractNumId w:val="1"/>
  </w:num>
  <w:num w:numId="5" w16cid:durableId="1754470376">
    <w:abstractNumId w:val="5"/>
  </w:num>
  <w:num w:numId="6" w16cid:durableId="822084801">
    <w:abstractNumId w:val="0"/>
  </w:num>
  <w:num w:numId="7" w16cid:durableId="995720123">
    <w:abstractNumId w:val="7"/>
  </w:num>
  <w:num w:numId="8" w16cid:durableId="203607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E7"/>
    <w:rsid w:val="001D58C6"/>
    <w:rsid w:val="002D1F4F"/>
    <w:rsid w:val="00461F88"/>
    <w:rsid w:val="004A52B7"/>
    <w:rsid w:val="0054352A"/>
    <w:rsid w:val="00700845"/>
    <w:rsid w:val="00711B4D"/>
    <w:rsid w:val="00813469"/>
    <w:rsid w:val="008952B3"/>
    <w:rsid w:val="00950FAC"/>
    <w:rsid w:val="00A3768C"/>
    <w:rsid w:val="00A70480"/>
    <w:rsid w:val="00CB397B"/>
    <w:rsid w:val="00CE0309"/>
    <w:rsid w:val="00EC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E9A1"/>
  <w15:chartTrackingRefBased/>
  <w15:docId w15:val="{2662B0C9-6100-4E01-9C54-FEF71164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2026-09-15T09:27:00Z</dcterms:created>
  <dcterms:modified xsi:type="dcterms:W3CDTF">2026-09-15T10:27:00Z</dcterms:modified>
</cp:coreProperties>
</file>