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B66C" w14:textId="1E929B77" w:rsidR="00A70480" w:rsidRDefault="004D73C5" w:rsidP="004D73C5">
      <w:pPr>
        <w:pStyle w:val="Heading1"/>
      </w:pPr>
      <w:r w:rsidRPr="004D73C5">
        <w:t>Internal Curve Tangency</w:t>
      </w:r>
    </w:p>
    <w:p w14:paraId="6C29FCC2" w14:textId="4C3EEDFB" w:rsidR="004D73C5" w:rsidRPr="004D73C5" w:rsidRDefault="004D73C5" w:rsidP="004D73C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2A187" w14:textId="1308ECDE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drawing>
          <wp:inline distT="0" distB="0" distL="0" distR="0" wp14:anchorId="30D3C880" wp14:editId="31D107F8">
            <wp:extent cx="5943600" cy="6744335"/>
            <wp:effectExtent l="0" t="0" r="0" b="0"/>
            <wp:docPr id="198134614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860C" w14:textId="5DD4F90E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drawing>
          <wp:inline distT="0" distB="0" distL="0" distR="0" wp14:anchorId="47BFA70C" wp14:editId="669784F8">
            <wp:extent cx="4754880" cy="5463540"/>
            <wp:effectExtent l="0" t="0" r="7620" b="3810"/>
            <wp:docPr id="205247865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3136" w14:textId="633D83EB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drawing>
          <wp:inline distT="0" distB="0" distL="0" distR="0" wp14:anchorId="1E785B51" wp14:editId="48A7AA4F">
            <wp:extent cx="5943600" cy="3980815"/>
            <wp:effectExtent l="0" t="0" r="0" b="635"/>
            <wp:docPr id="120006059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9698" w14:textId="291C1FA2" w:rsidR="004D73C5" w:rsidRDefault="004D73C5" w:rsidP="00FA26E1">
      <w:pPr>
        <w:pStyle w:val="Heading2"/>
      </w:pPr>
      <w:r w:rsidRPr="004D73C5">
        <w:t>Definition</w:t>
      </w:r>
    </w:p>
    <w:p w14:paraId="53D52B88" w14:textId="33F3E1BD" w:rsidR="00FA26E1" w:rsidRPr="00FA26E1" w:rsidRDefault="00FA26E1" w:rsidP="00FA26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0C24F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  <w:b/>
          <w:bCs/>
        </w:rPr>
        <w:t>Internal Curve Tangency</w:t>
      </w:r>
      <w:r w:rsidRPr="004D73C5">
        <w:rPr>
          <w:rFonts w:ascii="Roboto Mono" w:hAnsi="Roboto Mono"/>
        </w:rPr>
        <w:t xml:space="preserve"> is a type of </w:t>
      </w:r>
      <w:r w:rsidRPr="004D73C5">
        <w:rPr>
          <w:rFonts w:ascii="Roboto Mono" w:hAnsi="Roboto Mono"/>
          <w:b/>
          <w:bCs/>
        </w:rPr>
        <w:t>Curve–Curve Tangency</w:t>
      </w:r>
      <w:r w:rsidRPr="004D73C5">
        <w:rPr>
          <w:rFonts w:ascii="Roboto Mono" w:hAnsi="Roboto Mono"/>
        </w:rPr>
        <w:t xml:space="preserve"> in which two curves touch at a common point while one curve lies locally on the inner or enclosed side of the other curve.</w:t>
      </w:r>
    </w:p>
    <w:p w14:paraId="27F369E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 common point is called the </w:t>
      </w:r>
      <w:r w:rsidRPr="004D73C5">
        <w:rPr>
          <w:rFonts w:ascii="Roboto Mono" w:hAnsi="Roboto Mono"/>
          <w:b/>
          <w:bCs/>
        </w:rPr>
        <w:t>point of tangency</w:t>
      </w:r>
      <w:r w:rsidRPr="004D73C5">
        <w:rPr>
          <w:rFonts w:ascii="Roboto Mono" w:hAnsi="Roboto Mono"/>
        </w:rPr>
        <w:t>.</w:t>
      </w:r>
    </w:p>
    <w:p w14:paraId="4032B01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At the tangency point, the two curves have the </w:t>
      </w:r>
      <w:r w:rsidRPr="004D73C5">
        <w:rPr>
          <w:rFonts w:ascii="Roboto Mono" w:hAnsi="Roboto Mono"/>
          <w:b/>
          <w:bCs/>
        </w:rPr>
        <w:t>same tangent line</w:t>
      </w:r>
      <w:r w:rsidRPr="004D73C5">
        <w:rPr>
          <w:rFonts w:ascii="Roboto Mono" w:hAnsi="Roboto Mono"/>
        </w:rPr>
        <w:t>.</w:t>
      </w:r>
    </w:p>
    <w:p w14:paraId="739A2EC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Unlike ordinary intersection, the curves do not cross through each other at the point of tangency.</w:t>
      </w:r>
    </w:p>
    <w:p w14:paraId="7D0192F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0A53F1BE">
          <v:rect id="_x0000_i1166" style="width:0;height:1.5pt" o:hralign="center" o:hrstd="t" o:hr="t" fillcolor="#a0a0a0" stroked="f"/>
        </w:pict>
      </w:r>
    </w:p>
    <w:p w14:paraId="4070AFC7" w14:textId="56733368" w:rsidR="004D73C5" w:rsidRDefault="004D73C5" w:rsidP="005E2B07">
      <w:pPr>
        <w:pStyle w:val="Heading2"/>
      </w:pPr>
      <w:r w:rsidRPr="004D73C5">
        <w:t>Fundamental Concept</w:t>
      </w:r>
    </w:p>
    <w:p w14:paraId="28DF176E" w14:textId="11928C8A" w:rsidR="005E2B07" w:rsidRPr="005E2B07" w:rsidRDefault="005E2B07" w:rsidP="005E2B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14443A" w14:textId="1CA20F23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 xml:space="preserve">Let two curves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D73C5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D73C5">
        <w:rPr>
          <w:rFonts w:ascii="Roboto Mono" w:hAnsi="Roboto Mono"/>
        </w:rPr>
        <w:t xml:space="preserve">, with point of tangency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.</w:t>
      </w:r>
    </w:p>
    <w:p w14:paraId="2A8A443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internal tangency:</w:t>
      </w:r>
    </w:p>
    <w:p w14:paraId="15685923" w14:textId="156C873A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F30550D" w14:textId="49A5DF46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and both curves have the same tangent direction at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:</w:t>
      </w:r>
    </w:p>
    <w:p w14:paraId="5C3BBC8C" w14:textId="6212AC28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7ABD251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Locally, one curve lies on the inner side of the other.</w:t>
      </w:r>
    </w:p>
    <w:p w14:paraId="4545DD1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This is especially clear for circles, where the smaller circle lies inside the larger circle.</w:t>
      </w:r>
    </w:p>
    <w:p w14:paraId="243EC80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516DCC28">
          <v:rect id="_x0000_i1167" style="width:0;height:1.5pt" o:hralign="center" o:hrstd="t" o:hr="t" fillcolor="#a0a0a0" stroked="f"/>
        </w:pict>
      </w:r>
    </w:p>
    <w:p w14:paraId="178D12EF" w14:textId="430A1D40" w:rsidR="004D73C5" w:rsidRDefault="004D73C5" w:rsidP="00EC71E2">
      <w:pPr>
        <w:pStyle w:val="Heading2"/>
      </w:pPr>
      <w:r w:rsidRPr="004D73C5">
        <w:t>Main Parts</w:t>
      </w:r>
    </w:p>
    <w:p w14:paraId="50763C13" w14:textId="62EB7766" w:rsidR="00EC71E2" w:rsidRDefault="00EC71E2" w:rsidP="00EC71E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F9DEC7" w14:textId="0ACDF7AF" w:rsidR="00162210" w:rsidRPr="00EC71E2" w:rsidRDefault="00162210" w:rsidP="00EC71E2">
      <w:r>
        <w:rPr>
          <w:noProof/>
        </w:rPr>
        <w:drawing>
          <wp:inline distT="0" distB="0" distL="0" distR="0" wp14:anchorId="701A3059" wp14:editId="58ACFC0E">
            <wp:extent cx="5943600" cy="2242185"/>
            <wp:effectExtent l="0" t="0" r="0" b="5715"/>
            <wp:docPr id="5304577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7440"/>
      </w:tblGrid>
      <w:tr w:rsidR="004D73C5" w:rsidRPr="004D73C5" w14:paraId="5844C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C1280" w14:textId="77777777" w:rsidR="004D73C5" w:rsidRPr="004D73C5" w:rsidRDefault="004D73C5" w:rsidP="004D73C5">
            <w:pPr>
              <w:rPr>
                <w:rFonts w:ascii="Roboto Mono" w:hAnsi="Roboto Mono"/>
                <w:b/>
                <w:bCs/>
              </w:rPr>
            </w:pPr>
            <w:r w:rsidRPr="004D73C5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1FE6A67" w14:textId="77777777" w:rsidR="004D73C5" w:rsidRPr="004D73C5" w:rsidRDefault="004D73C5" w:rsidP="004D73C5">
            <w:pPr>
              <w:rPr>
                <w:rFonts w:ascii="Roboto Mono" w:hAnsi="Roboto Mono"/>
                <w:b/>
                <w:bCs/>
              </w:rPr>
            </w:pPr>
            <w:r w:rsidRPr="004D73C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D73C5" w:rsidRPr="004D73C5" w14:paraId="3F8A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3675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Outer Curve</w:t>
            </w:r>
          </w:p>
        </w:tc>
        <w:tc>
          <w:tcPr>
            <w:tcW w:w="0" w:type="auto"/>
            <w:vAlign w:val="center"/>
            <w:hideMark/>
          </w:tcPr>
          <w:p w14:paraId="564C1339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The curve containing or locally surrounding the other curve</w:t>
            </w:r>
          </w:p>
        </w:tc>
      </w:tr>
      <w:tr w:rsidR="004D73C5" w:rsidRPr="004D73C5" w14:paraId="25D7F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066A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Inner Curve</w:t>
            </w:r>
          </w:p>
        </w:tc>
        <w:tc>
          <w:tcPr>
            <w:tcW w:w="0" w:type="auto"/>
            <w:vAlign w:val="center"/>
            <w:hideMark/>
          </w:tcPr>
          <w:p w14:paraId="0D94F06B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The curve lying inside the outer curve</w:t>
            </w:r>
          </w:p>
        </w:tc>
      </w:tr>
      <w:tr w:rsidR="004D73C5" w:rsidRPr="004D73C5" w14:paraId="09B59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C2E5" w14:textId="5E182A9C" w:rsidR="004D73C5" w:rsidRPr="004D73C5" w:rsidRDefault="004D73C5" w:rsidP="004D73C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ABB7C3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Point of tangency</w:t>
            </w:r>
          </w:p>
        </w:tc>
      </w:tr>
      <w:tr w:rsidR="004D73C5" w:rsidRPr="004D73C5" w14:paraId="18EE9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70D3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lastRenderedPageBreak/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1B940773" w14:textId="668D02F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 xml:space="preserve">Line tangent to both curves at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4D73C5" w:rsidRPr="004D73C5" w14:paraId="7441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F406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9184CA4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Line perpendicular to the common tangent</w:t>
            </w:r>
          </w:p>
        </w:tc>
      </w:tr>
      <w:tr w:rsidR="004D73C5" w:rsidRPr="004D73C5" w14:paraId="74985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B7E9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28E85883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The local touching relationship</w:t>
            </w:r>
          </w:p>
        </w:tc>
      </w:tr>
    </w:tbl>
    <w:p w14:paraId="1471F89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7C3DF4F7">
          <v:rect id="_x0000_i1168" style="width:0;height:1.5pt" o:hralign="center" o:hrstd="t" o:hr="t" fillcolor="#a0a0a0" stroked="f"/>
        </w:pict>
      </w:r>
    </w:p>
    <w:p w14:paraId="735A66A2" w14:textId="66CE4F23" w:rsidR="004D73C5" w:rsidRDefault="004D73C5" w:rsidP="00C00D89">
      <w:pPr>
        <w:pStyle w:val="Heading2"/>
      </w:pPr>
      <w:r w:rsidRPr="004D73C5">
        <w:t>Basic Diagram</w:t>
      </w:r>
    </w:p>
    <w:p w14:paraId="12EBF7BD" w14:textId="018BCEA1" w:rsidR="00C00D89" w:rsidRDefault="00C00D89" w:rsidP="00C00D8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7E0E44" w14:textId="4106678D" w:rsidR="00B925AB" w:rsidRPr="00C00D89" w:rsidRDefault="00B925AB" w:rsidP="00C00D89">
      <w:r>
        <w:rPr>
          <w:noProof/>
        </w:rPr>
        <w:drawing>
          <wp:inline distT="0" distB="0" distL="0" distR="0" wp14:anchorId="14026D44" wp14:editId="614C1E56">
            <wp:extent cx="5943600" cy="2820035"/>
            <wp:effectExtent l="0" t="0" r="0" b="0"/>
            <wp:docPr id="192791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546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        Outer Curve</w:t>
      </w:r>
    </w:p>
    <w:p w14:paraId="6951ED1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     __________________</w:t>
      </w:r>
    </w:p>
    <w:p w14:paraId="0700B1AC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  .-'                  '-.</w:t>
      </w:r>
    </w:p>
    <w:p w14:paraId="40ACB6B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.'                        '.</w:t>
      </w:r>
    </w:p>
    <w:p w14:paraId="3CE9D91A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/                            \</w:t>
      </w:r>
    </w:p>
    <w:p w14:paraId="723A9FB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   Inner Curve     |</w:t>
      </w:r>
    </w:p>
    <w:p w14:paraId="4E0F526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     ______        |</w:t>
      </w:r>
    </w:p>
    <w:p w14:paraId="3CD9288A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 xml:space="preserve">   |            .-'      '-.     |</w:t>
      </w:r>
    </w:p>
    <w:p w14:paraId="71F4F7E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.'            '.   |</w:t>
      </w:r>
    </w:p>
    <w:p w14:paraId="5DD7DEA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/                \  |</w:t>
      </w:r>
    </w:p>
    <w:p w14:paraId="3D85258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\                /  |</w:t>
      </w:r>
    </w:p>
    <w:p w14:paraId="37FE623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'.            .'   |</w:t>
      </w:r>
    </w:p>
    <w:p w14:paraId="350BE46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  '-.______.-'     |</w:t>
      </w:r>
    </w:p>
    <w:p w14:paraId="244705C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|                    T-------- Common Tangent</w:t>
      </w:r>
    </w:p>
    <w:p w14:paraId="53B4CD5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\                          /</w:t>
      </w:r>
    </w:p>
    <w:p w14:paraId="5A36C26C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'.                      .'</w:t>
      </w:r>
    </w:p>
    <w:p w14:paraId="01CD831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       '-.________________.-'</w:t>
      </w:r>
    </w:p>
    <w:p w14:paraId="442A4193" w14:textId="022A179A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 exact appearance depends on the curves, but at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:</w:t>
      </w:r>
    </w:p>
    <w:p w14:paraId="24227DCC" w14:textId="77777777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both curves have the same tangent line</m:t>
              </m:r>
            </m:e>
          </m:borderBox>
        </m:oMath>
      </m:oMathPara>
    </w:p>
    <w:p w14:paraId="5A40B9F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6FEBB125">
          <v:rect id="_x0000_i1169" style="width:0;height:1.5pt" o:hralign="center" o:hrstd="t" o:hr="t" fillcolor="#a0a0a0" stroked="f"/>
        </w:pict>
      </w:r>
    </w:p>
    <w:p w14:paraId="002B6E83" w14:textId="7124BC4C" w:rsidR="004D73C5" w:rsidRPr="004D73C5" w:rsidRDefault="004D73C5" w:rsidP="00873ECB">
      <w:pPr>
        <w:pStyle w:val="Heading2"/>
      </w:pPr>
      <w:r w:rsidRPr="004D73C5">
        <w:t>Defining Properties</w:t>
      </w:r>
    </w:p>
    <w:p w14:paraId="1D3B3E08" w14:textId="096818A0" w:rsidR="004D73C5" w:rsidRDefault="004D73C5" w:rsidP="00873ECB">
      <w:pPr>
        <w:pStyle w:val="Heading3"/>
      </w:pPr>
      <w:r w:rsidRPr="004D73C5">
        <w:t>1</w:t>
      </w:r>
      <w:r w:rsidR="00C22C1A">
        <w:t>-</w:t>
      </w:r>
      <w:r w:rsidRPr="004D73C5">
        <w:t>Common Point</w:t>
      </w:r>
    </w:p>
    <w:p w14:paraId="4AAA2943" w14:textId="7CFDC3C8" w:rsidR="00873ECB" w:rsidRPr="00873ECB" w:rsidRDefault="00873ECB" w:rsidP="00873E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7735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curves meet at the tangency point:</w:t>
      </w:r>
    </w:p>
    <w:p w14:paraId="72A11FA1" w14:textId="60B5DFF6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A475ED2" w14:textId="0E0DDBFA" w:rsidR="004D73C5" w:rsidRDefault="004D73C5" w:rsidP="00584B65">
      <w:pPr>
        <w:pStyle w:val="Heading3"/>
      </w:pPr>
      <w:r w:rsidRPr="004D73C5">
        <w:t>2</w:t>
      </w:r>
      <w:r w:rsidR="00D83EF2">
        <w:t>-</w:t>
      </w:r>
      <w:r w:rsidRPr="004D73C5">
        <w:t>Common Tangent</w:t>
      </w:r>
    </w:p>
    <w:p w14:paraId="3498238B" w14:textId="4B985D78" w:rsidR="00584B65" w:rsidRPr="00584B65" w:rsidRDefault="00584B65" w:rsidP="00584B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D7788" w14:textId="7424A4C2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 curves have the same tangent direction at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:</w:t>
      </w:r>
    </w:p>
    <w:p w14:paraId="12AF5CB3" w14:textId="71F91C43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C83ECA8" w14:textId="2FDE0102" w:rsidR="004D73C5" w:rsidRDefault="004D73C5" w:rsidP="00584B65">
      <w:pPr>
        <w:pStyle w:val="Heading3"/>
      </w:pPr>
      <w:r w:rsidRPr="004D73C5">
        <w:t>3</w:t>
      </w:r>
      <w:r w:rsidR="00623C0E">
        <w:t>-</w:t>
      </w:r>
      <w:r w:rsidRPr="004D73C5">
        <w:t>No Local Crossing</w:t>
      </w:r>
    </w:p>
    <w:p w14:paraId="3E547954" w14:textId="49BF5F0F" w:rsidR="00584B65" w:rsidRPr="00584B65" w:rsidRDefault="00584B65" w:rsidP="00584B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1ADAA0" w14:textId="2761EE4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 xml:space="preserve">The curves touch without crossing through one another at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.</w:t>
      </w:r>
    </w:p>
    <w:p w14:paraId="4D41EDB0" w14:textId="640E2C5B" w:rsidR="004D73C5" w:rsidRDefault="004D73C5" w:rsidP="00584B65">
      <w:pPr>
        <w:pStyle w:val="Heading3"/>
      </w:pPr>
      <w:r w:rsidRPr="004D73C5">
        <w:t>4</w:t>
      </w:r>
      <w:r w:rsidR="00DA0A71">
        <w:t>-</w:t>
      </w:r>
      <w:r w:rsidRPr="004D73C5">
        <w:t>Internal Relative Position</w:t>
      </w:r>
    </w:p>
    <w:p w14:paraId="4A68B195" w14:textId="2D7175B9" w:rsidR="00584B65" w:rsidRPr="00584B65" w:rsidRDefault="00584B65" w:rsidP="00584B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8504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One curve is locally inside or enclosed by the other.</w:t>
      </w:r>
    </w:p>
    <w:p w14:paraId="723D923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This distinguishes internal tangency from external tangency.</w:t>
      </w:r>
    </w:p>
    <w:p w14:paraId="3F1FCFC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3FF7DDBD">
          <v:rect id="_x0000_i1170" style="width:0;height:1.5pt" o:hralign="center" o:hrstd="t" o:hr="t" fillcolor="#a0a0a0" stroked="f"/>
        </w:pict>
      </w:r>
    </w:p>
    <w:p w14:paraId="4273DABE" w14:textId="5BA4E01E" w:rsidR="004D73C5" w:rsidRDefault="004D73C5" w:rsidP="00016264">
      <w:pPr>
        <w:pStyle w:val="Heading2"/>
      </w:pPr>
      <w:r w:rsidRPr="004D73C5">
        <w:t>Tangent-Slope Condition</w:t>
      </w:r>
    </w:p>
    <w:p w14:paraId="511F9647" w14:textId="43D50440" w:rsidR="00016264" w:rsidRPr="00016264" w:rsidRDefault="00016264" w:rsidP="0001626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B7AB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If the curves are written as:</w:t>
      </w:r>
    </w:p>
    <w:p w14:paraId="74C0D56A" w14:textId="7E13FC45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4C8303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2EEF107D" w14:textId="78977AF6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458691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 touch at:</w:t>
      </w:r>
    </w:p>
    <w:p w14:paraId="6EC3B353" w14:textId="1A08619E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4C3648C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then the basic tangency conditions are:</w:t>
      </w:r>
    </w:p>
    <w:p w14:paraId="36F53031" w14:textId="6B1D2CAA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7469FC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6B6C057B" w14:textId="6E86FC4A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A1B337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first condition ensures that the curves share the point.</w:t>
      </w:r>
    </w:p>
    <w:p w14:paraId="70918EA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second ensures that they share the tangent direction.</w:t>
      </w:r>
    </w:p>
    <w:p w14:paraId="1B1B832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internal tangency, their local relative positions additionally indicate that one curve lies on the inner side of the other.</w:t>
      </w:r>
    </w:p>
    <w:p w14:paraId="09823B45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23027AE5">
          <v:rect id="_x0000_i1171" style="width:0;height:1.5pt" o:hralign="center" o:hrstd="t" o:hr="t" fillcolor="#a0a0a0" stroked="f"/>
        </w:pict>
      </w:r>
    </w:p>
    <w:p w14:paraId="642874F8" w14:textId="60C52CDB" w:rsidR="004D73C5" w:rsidRDefault="004D73C5" w:rsidP="00DA67BA">
      <w:pPr>
        <w:pStyle w:val="Heading2"/>
      </w:pPr>
      <w:r w:rsidRPr="004D73C5">
        <w:lastRenderedPageBreak/>
        <w:t>Parametric Curves</w:t>
      </w:r>
    </w:p>
    <w:p w14:paraId="1FA7ED42" w14:textId="0845C91C" w:rsidR="00DA67BA" w:rsidRPr="00DA67BA" w:rsidRDefault="00DA67BA" w:rsidP="00DA67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C430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two parametric curves:</w:t>
      </w:r>
    </w:p>
    <w:p w14:paraId="7A455EAD" w14:textId="718C7B18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24E16F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18D324BF" w14:textId="41106FB5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77357D43" w14:textId="72D7B99A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internal tangency at </w:t>
      </w: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requires:</w:t>
      </w:r>
    </w:p>
    <w:p w14:paraId="5A13774A" w14:textId="77C8128F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=T</m:t>
              </m:r>
            </m:e>
          </m:borderBox>
        </m:oMath>
      </m:oMathPara>
    </w:p>
    <w:p w14:paraId="37D426C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60E0726A" w14:textId="3D28026E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1D92295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tangent vectors therefore have the same or opposite direction along the common tangent line.</w:t>
      </w:r>
    </w:p>
    <w:p w14:paraId="0B48F0D6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internal/external distinction comes from the local arrangement of the curves, not merely from the tangent vectors.</w:t>
      </w:r>
    </w:p>
    <w:p w14:paraId="084BE96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313177DD">
          <v:rect id="_x0000_i1172" style="width:0;height:1.5pt" o:hralign="center" o:hrstd="t" o:hr="t" fillcolor="#a0a0a0" stroked="f"/>
        </w:pict>
      </w:r>
    </w:p>
    <w:p w14:paraId="63450B72" w14:textId="66159C44" w:rsidR="004D73C5" w:rsidRDefault="004D73C5" w:rsidP="00A34A33">
      <w:pPr>
        <w:pStyle w:val="Heading2"/>
      </w:pPr>
      <w:r w:rsidRPr="004D73C5">
        <w:t>Implicit Curves</w:t>
      </w:r>
    </w:p>
    <w:p w14:paraId="3321507B" w14:textId="20194E09" w:rsidR="00A34A33" w:rsidRPr="00A34A33" w:rsidRDefault="00A34A33" w:rsidP="00A34A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5131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Suppose the curves are:</w:t>
      </w:r>
    </w:p>
    <w:p w14:paraId="0B4B45A9" w14:textId="100CC887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1BC1D4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08BB8E60" w14:textId="160AE968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E51B618" w14:textId="6F35BEF0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At their tangency point </w:t>
      </w:r>
      <m:oMath>
        <m:r>
          <w:rPr>
            <w:rFonts w:ascii="Cambria Math" w:hAnsi="Cambria Math"/>
          </w:rPr>
          <m:t>T=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4D73C5">
        <w:rPr>
          <w:rFonts w:ascii="Roboto Mono" w:hAnsi="Roboto Mono"/>
        </w:rPr>
        <w:t>:</w:t>
      </w:r>
    </w:p>
    <w:p w14:paraId="3FC3798E" w14:textId="52E9E074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91B175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 their normal vectors are parallel:</w:t>
      </w:r>
    </w:p>
    <w:p w14:paraId="2F5AA3B8" w14:textId="32E36AAA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43479825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Therefore, they have the same tangent line.</w:t>
      </w:r>
    </w:p>
    <w:p w14:paraId="2CA4962A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51D01680">
          <v:rect id="_x0000_i1173" style="width:0;height:1.5pt" o:hralign="center" o:hrstd="t" o:hr="t" fillcolor="#a0a0a0" stroked="f"/>
        </w:pict>
      </w:r>
    </w:p>
    <w:p w14:paraId="4121911D" w14:textId="3F709250" w:rsidR="004D73C5" w:rsidRDefault="004D73C5" w:rsidP="003157BD">
      <w:pPr>
        <w:pStyle w:val="Heading2"/>
      </w:pPr>
      <w:r w:rsidRPr="004D73C5">
        <w:t>Circle–Circle Internal Tangency</w:t>
      </w:r>
    </w:p>
    <w:p w14:paraId="5CFDB247" w14:textId="0BAD2C0E" w:rsidR="003157BD" w:rsidRPr="003157BD" w:rsidRDefault="003157BD" w:rsidP="003157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8E6C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Circle–circle internal tangency is the most familiar special case of internal curve tangency.</w:t>
      </w:r>
    </w:p>
    <w:p w14:paraId="194ACAB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Suppose:</w:t>
      </w:r>
    </w:p>
    <w:p w14:paraId="6550C26C" w14:textId="1DF4CF26" w:rsidR="004D73C5" w:rsidRPr="004D73C5" w:rsidRDefault="004D73C5" w:rsidP="004D73C5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D73C5">
        <w:rPr>
          <w:rFonts w:ascii="Roboto Mono" w:hAnsi="Roboto Mono"/>
        </w:rPr>
        <w:t>= radius of the larger circle</w:t>
      </w:r>
    </w:p>
    <w:p w14:paraId="663F9C8C" w14:textId="080AD644" w:rsidR="004D73C5" w:rsidRPr="004D73C5" w:rsidRDefault="004D73C5" w:rsidP="004D73C5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D73C5">
        <w:rPr>
          <w:rFonts w:ascii="Roboto Mono" w:hAnsi="Roboto Mono"/>
        </w:rPr>
        <w:t>= radius of the smaller circle</w:t>
      </w:r>
    </w:p>
    <w:p w14:paraId="3165959B" w14:textId="504FAC51" w:rsidR="004D73C5" w:rsidRPr="004D73C5" w:rsidRDefault="004D73C5" w:rsidP="004D73C5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4D73C5">
        <w:rPr>
          <w:rFonts w:ascii="Roboto Mono" w:hAnsi="Roboto Mono"/>
        </w:rPr>
        <w:t>= distance between their centers</w:t>
      </w:r>
    </w:p>
    <w:p w14:paraId="2129209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with:</w:t>
      </w:r>
    </w:p>
    <w:p w14:paraId="41D527E9" w14:textId="23B43179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68FFA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Then internal tangency occurs when:</w:t>
      </w:r>
    </w:p>
    <w:p w14:paraId="3C251DC9" w14:textId="4325D2A8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6F4799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More generally:</w:t>
      </w:r>
    </w:p>
    <w:p w14:paraId="1BEA74D2" w14:textId="5B54C2DA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0C906EA4" w14:textId="2B17152B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drawing>
          <wp:inline distT="0" distB="0" distL="0" distR="0" wp14:anchorId="36FC15B3" wp14:editId="0F6BB37A">
            <wp:extent cx="5943600" cy="6744335"/>
            <wp:effectExtent l="0" t="0" r="0" b="0"/>
            <wp:docPr id="27835148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2E98" w14:textId="2CAE7F69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drawing>
          <wp:inline distT="0" distB="0" distL="0" distR="0" wp14:anchorId="7FD94EC3" wp14:editId="5680F7C7">
            <wp:extent cx="5943600" cy="3382010"/>
            <wp:effectExtent l="0" t="0" r="0" b="8890"/>
            <wp:docPr id="113427879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4CB9" w14:textId="41015ECD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drawing>
          <wp:inline distT="0" distB="0" distL="0" distR="0" wp14:anchorId="4EAF8DC5" wp14:editId="7DE122CF">
            <wp:extent cx="5943600" cy="4457700"/>
            <wp:effectExtent l="0" t="0" r="0" b="0"/>
            <wp:docPr id="35671812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FDF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pict w14:anchorId="3FDE8D04">
          <v:rect id="_x0000_i1177" style="width:0;height:1.5pt" o:hralign="center" o:hrstd="t" o:hr="t" fillcolor="#a0a0a0" stroked="f"/>
        </w:pict>
      </w:r>
    </w:p>
    <w:p w14:paraId="5797E5BD" w14:textId="37B21B7A" w:rsidR="004D73C5" w:rsidRDefault="004D73C5" w:rsidP="004F03BB">
      <w:pPr>
        <w:pStyle w:val="Heading2"/>
      </w:pPr>
      <w:r w:rsidRPr="004D73C5">
        <w:t>Geometry of Circle–Circle Internal Tangency</w:t>
      </w:r>
    </w:p>
    <w:p w14:paraId="6CABDD14" w14:textId="184D3D62" w:rsidR="004F03BB" w:rsidRPr="004F03BB" w:rsidRDefault="004F03BB" w:rsidP="004F03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56AE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Let:</w:t>
      </w:r>
    </w:p>
    <w:p w14:paraId="5CF35205" w14:textId="6FACFE09" w:rsidR="004D73C5" w:rsidRPr="004D73C5" w:rsidRDefault="004D73C5" w:rsidP="004D73C5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D73C5">
        <w:rPr>
          <w:rFonts w:ascii="Roboto Mono" w:hAnsi="Roboto Mono"/>
        </w:rPr>
        <w:t>= center of larger circle</w:t>
      </w:r>
    </w:p>
    <w:p w14:paraId="7D9E80E0" w14:textId="35C39C96" w:rsidR="004D73C5" w:rsidRPr="004D73C5" w:rsidRDefault="004D73C5" w:rsidP="004D73C5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D73C5">
        <w:rPr>
          <w:rFonts w:ascii="Roboto Mono" w:hAnsi="Roboto Mono"/>
        </w:rPr>
        <w:t>= center of smaller circle</w:t>
      </w:r>
    </w:p>
    <w:p w14:paraId="44C30344" w14:textId="3A25AEAE" w:rsidR="004D73C5" w:rsidRPr="004D73C5" w:rsidRDefault="004D73C5" w:rsidP="004D73C5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4D73C5">
        <w:rPr>
          <w:rFonts w:ascii="Roboto Mono" w:hAnsi="Roboto Mono"/>
        </w:rPr>
        <w:t>= tangency point</w:t>
      </w:r>
    </w:p>
    <w:p w14:paraId="0861252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Then:</w:t>
      </w:r>
    </w:p>
    <w:p w14:paraId="11DA9CF7" w14:textId="3A3FEE96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,T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AC45CC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2A27850D" w14:textId="30C6517F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927FFE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Therefore:</w:t>
      </w:r>
    </w:p>
    <w:p w14:paraId="1E90A233" w14:textId="4421B85A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2DAB463C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so:</w:t>
      </w:r>
    </w:p>
    <w:p w14:paraId="1EB23F1F" w14:textId="1D763F1B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72C3B2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 hence:</w:t>
      </w:r>
    </w:p>
    <w:p w14:paraId="36E5945E" w14:textId="4D80B5E1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079AE25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57D4B31C">
          <v:rect id="_x0000_i1178" style="width:0;height:1.5pt" o:hralign="center" o:hrstd="t" o:hr="t" fillcolor="#a0a0a0" stroked="f"/>
        </w:pict>
      </w:r>
    </w:p>
    <w:p w14:paraId="771A8CAB" w14:textId="3C2F2218" w:rsidR="004D73C5" w:rsidRDefault="004D73C5" w:rsidP="00D309AD">
      <w:pPr>
        <w:pStyle w:val="Heading2"/>
      </w:pPr>
      <w:r w:rsidRPr="004D73C5">
        <w:t>Internal vs External Curve Tangency</w:t>
      </w:r>
    </w:p>
    <w:p w14:paraId="5EFC1F72" w14:textId="094F34F4" w:rsidR="00D309AD" w:rsidRDefault="00D309AD" w:rsidP="00D309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8874B9" w14:textId="3E705AFD" w:rsidR="001B06DC" w:rsidRPr="00D309AD" w:rsidRDefault="001B06DC" w:rsidP="00D309AD">
      <w:r>
        <w:rPr>
          <w:noProof/>
        </w:rPr>
        <w:lastRenderedPageBreak/>
        <w:drawing>
          <wp:inline distT="0" distB="0" distL="0" distR="0" wp14:anchorId="1C3D017E" wp14:editId="458A6F06">
            <wp:extent cx="5943600" cy="2277745"/>
            <wp:effectExtent l="0" t="0" r="0" b="8255"/>
            <wp:docPr id="7290884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2922"/>
        <w:gridCol w:w="3325"/>
      </w:tblGrid>
      <w:tr w:rsidR="004D73C5" w:rsidRPr="004D73C5" w14:paraId="40496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640C" w14:textId="77777777" w:rsidR="004D73C5" w:rsidRPr="004D73C5" w:rsidRDefault="004D73C5" w:rsidP="004D73C5">
            <w:pPr>
              <w:rPr>
                <w:rFonts w:ascii="Roboto Mono" w:hAnsi="Roboto Mono"/>
                <w:b/>
                <w:bCs/>
              </w:rPr>
            </w:pPr>
            <w:r w:rsidRPr="004D73C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171F7CD" w14:textId="77777777" w:rsidR="004D73C5" w:rsidRPr="004D73C5" w:rsidRDefault="004D73C5" w:rsidP="004D73C5">
            <w:pPr>
              <w:rPr>
                <w:rFonts w:ascii="Roboto Mono" w:hAnsi="Roboto Mono"/>
                <w:b/>
                <w:bCs/>
              </w:rPr>
            </w:pPr>
            <w:r w:rsidRPr="004D73C5">
              <w:rPr>
                <w:rFonts w:ascii="Roboto Mono" w:hAnsi="Roboto Mono"/>
                <w:b/>
                <w:bCs/>
              </w:rPr>
              <w:t>External Curve Tangency</w:t>
            </w:r>
          </w:p>
        </w:tc>
        <w:tc>
          <w:tcPr>
            <w:tcW w:w="0" w:type="auto"/>
            <w:vAlign w:val="center"/>
            <w:hideMark/>
          </w:tcPr>
          <w:p w14:paraId="4C3C4C56" w14:textId="77777777" w:rsidR="004D73C5" w:rsidRPr="004D73C5" w:rsidRDefault="004D73C5" w:rsidP="004D73C5">
            <w:pPr>
              <w:rPr>
                <w:rFonts w:ascii="Roboto Mono" w:hAnsi="Roboto Mono"/>
                <w:b/>
                <w:bCs/>
              </w:rPr>
            </w:pPr>
            <w:r w:rsidRPr="004D73C5">
              <w:rPr>
                <w:rFonts w:ascii="Roboto Mono" w:hAnsi="Roboto Mono"/>
                <w:b/>
                <w:bCs/>
              </w:rPr>
              <w:t>Internal Curve Tangency</w:t>
            </w:r>
          </w:p>
        </w:tc>
      </w:tr>
      <w:tr w:rsidR="004D73C5" w:rsidRPr="004D73C5" w14:paraId="6924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F01B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Curves touch</w:t>
            </w:r>
          </w:p>
        </w:tc>
        <w:tc>
          <w:tcPr>
            <w:tcW w:w="0" w:type="auto"/>
            <w:vAlign w:val="center"/>
            <w:hideMark/>
          </w:tcPr>
          <w:p w14:paraId="3DD12B87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7FAD37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Yes</w:t>
            </w:r>
          </w:p>
        </w:tc>
      </w:tr>
      <w:tr w:rsidR="004D73C5" w:rsidRPr="004D73C5" w14:paraId="01BE3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D30D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5EF26CF7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4B385E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Yes</w:t>
            </w:r>
          </w:p>
        </w:tc>
      </w:tr>
      <w:tr w:rsidR="004D73C5" w:rsidRPr="004D73C5" w14:paraId="6D85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6B91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Local crossing</w:t>
            </w:r>
          </w:p>
        </w:tc>
        <w:tc>
          <w:tcPr>
            <w:tcW w:w="0" w:type="auto"/>
            <w:vAlign w:val="center"/>
            <w:hideMark/>
          </w:tcPr>
          <w:p w14:paraId="23798ECB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67C88F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No</w:t>
            </w:r>
          </w:p>
        </w:tc>
      </w:tr>
      <w:tr w:rsidR="004D73C5" w:rsidRPr="004D73C5" w14:paraId="4688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A36B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Relative position</w:t>
            </w:r>
          </w:p>
        </w:tc>
        <w:tc>
          <w:tcPr>
            <w:tcW w:w="0" w:type="auto"/>
            <w:vAlign w:val="center"/>
            <w:hideMark/>
          </w:tcPr>
          <w:p w14:paraId="67AC221A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External contact</w:t>
            </w:r>
          </w:p>
        </w:tc>
        <w:tc>
          <w:tcPr>
            <w:tcW w:w="0" w:type="auto"/>
            <w:vAlign w:val="center"/>
            <w:hideMark/>
          </w:tcPr>
          <w:p w14:paraId="51A51E4E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One curve locally inside the other</w:t>
            </w:r>
          </w:p>
        </w:tc>
      </w:tr>
      <w:tr w:rsidR="004D73C5" w:rsidRPr="004D73C5" w14:paraId="5D2A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02DD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Circle special case</w:t>
            </w:r>
          </w:p>
        </w:tc>
        <w:tc>
          <w:tcPr>
            <w:tcW w:w="0" w:type="auto"/>
            <w:vAlign w:val="center"/>
            <w:hideMark/>
          </w:tcPr>
          <w:p w14:paraId="0A4BBF9D" w14:textId="57D4E00E" w:rsidR="004D73C5" w:rsidRPr="004D73C5" w:rsidRDefault="004D73C5" w:rsidP="004D73C5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702B019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(d=</w:t>
            </w:r>
          </w:p>
        </w:tc>
      </w:tr>
      <w:tr w:rsidR="004D73C5" w:rsidRPr="004D73C5" w14:paraId="0B8E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849D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Typical circle configuration</w:t>
            </w:r>
          </w:p>
        </w:tc>
        <w:tc>
          <w:tcPr>
            <w:tcW w:w="0" w:type="auto"/>
            <w:vAlign w:val="center"/>
            <w:hideMark/>
          </w:tcPr>
          <w:p w14:paraId="7D2F5971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Two circles outside each other</w:t>
            </w:r>
          </w:p>
        </w:tc>
        <w:tc>
          <w:tcPr>
            <w:tcW w:w="0" w:type="auto"/>
            <w:vAlign w:val="center"/>
            <w:hideMark/>
          </w:tcPr>
          <w:p w14:paraId="1C873F29" w14:textId="77777777" w:rsidR="004D73C5" w:rsidRPr="004D73C5" w:rsidRDefault="004D73C5" w:rsidP="004D73C5">
            <w:pPr>
              <w:rPr>
                <w:rFonts w:ascii="Roboto Mono" w:hAnsi="Roboto Mono"/>
              </w:rPr>
            </w:pPr>
            <w:r w:rsidRPr="004D73C5">
              <w:rPr>
                <w:rFonts w:ascii="Roboto Mono" w:hAnsi="Roboto Mono"/>
              </w:rPr>
              <w:t>Smaller circle inside larger circle</w:t>
            </w:r>
          </w:p>
        </w:tc>
      </w:tr>
    </w:tbl>
    <w:p w14:paraId="003AE03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 fundamental distinction is their </w:t>
      </w:r>
      <w:r w:rsidRPr="004D73C5">
        <w:rPr>
          <w:rFonts w:ascii="Roboto Mono" w:hAnsi="Roboto Mono"/>
          <w:b/>
          <w:bCs/>
        </w:rPr>
        <w:t>relative local position</w:t>
      </w:r>
      <w:r w:rsidRPr="004D73C5">
        <w:rPr>
          <w:rFonts w:ascii="Roboto Mono" w:hAnsi="Roboto Mono"/>
        </w:rPr>
        <w:t>, not simply the existence of a common tangent.</w:t>
      </w:r>
    </w:p>
    <w:p w14:paraId="6DB874F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15E81F27">
          <v:rect id="_x0000_i1179" style="width:0;height:1.5pt" o:hralign="center" o:hrstd="t" o:hr="t" fillcolor="#a0a0a0" stroked="f"/>
        </w:pict>
      </w:r>
    </w:p>
    <w:p w14:paraId="586C49E0" w14:textId="7E869F42" w:rsidR="004D73C5" w:rsidRDefault="004D73C5" w:rsidP="00277473">
      <w:pPr>
        <w:pStyle w:val="Heading2"/>
      </w:pPr>
      <w:r w:rsidRPr="004D73C5">
        <w:t>Internal Tangency vs Intersection</w:t>
      </w:r>
    </w:p>
    <w:p w14:paraId="57525084" w14:textId="0BE7B937" w:rsidR="00277473" w:rsidRPr="00277473" w:rsidRDefault="00277473" w:rsidP="0027747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5B014C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Two curves can share a point without being tangent.</w:t>
      </w:r>
    </w:p>
    <w:p w14:paraId="374DA22B" w14:textId="77777777" w:rsidR="004D73C5" w:rsidRPr="004D73C5" w:rsidRDefault="004D73C5" w:rsidP="004D73C5">
      <w:pPr>
        <w:rPr>
          <w:rFonts w:ascii="Roboto Mono" w:hAnsi="Roboto Mono"/>
          <w:b/>
          <w:bCs/>
        </w:rPr>
      </w:pPr>
      <w:r w:rsidRPr="004D73C5">
        <w:rPr>
          <w:rFonts w:ascii="Roboto Mono" w:hAnsi="Roboto Mono"/>
          <w:b/>
          <w:bCs/>
        </w:rPr>
        <w:t>Ordinary Intersection</w:t>
      </w:r>
    </w:p>
    <w:p w14:paraId="3853122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>The curves cross:</w:t>
      </w:r>
    </w:p>
    <w:p w14:paraId="65EB52E7" w14:textId="77777777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different tangent directions</m:t>
              </m:r>
            </m:e>
          </m:borderBox>
        </m:oMath>
      </m:oMathPara>
    </w:p>
    <w:p w14:paraId="0FD85CBC" w14:textId="77777777" w:rsidR="004D73C5" w:rsidRPr="004D73C5" w:rsidRDefault="004D73C5" w:rsidP="004D73C5">
      <w:pPr>
        <w:rPr>
          <w:rFonts w:ascii="Roboto Mono" w:hAnsi="Roboto Mono"/>
          <w:b/>
          <w:bCs/>
        </w:rPr>
      </w:pPr>
      <w:r w:rsidRPr="004D73C5">
        <w:rPr>
          <w:rFonts w:ascii="Roboto Mono" w:hAnsi="Roboto Mono"/>
          <w:b/>
          <w:bCs/>
        </w:rPr>
        <w:t>Internal Tangency</w:t>
      </w:r>
    </w:p>
    <w:p w14:paraId="7A6A5296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curves touch without crossing:</w:t>
      </w:r>
    </w:p>
    <w:p w14:paraId="5BEF50D5" w14:textId="77777777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</m:t>
              </m:r>
            </m:e>
          </m:borderBox>
        </m:oMath>
      </m:oMathPara>
    </w:p>
    <w:p w14:paraId="06FCDD7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Thus, tangency is a special type of contact.</w:t>
      </w:r>
    </w:p>
    <w:p w14:paraId="2DC8C8C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04FFD6D1">
          <v:rect id="_x0000_i1180" style="width:0;height:1.5pt" o:hralign="center" o:hrstd="t" o:hr="t" fillcolor="#a0a0a0" stroked="f"/>
        </w:pict>
      </w:r>
    </w:p>
    <w:p w14:paraId="0ACBCDD2" w14:textId="16D4EFFA" w:rsidR="004D73C5" w:rsidRDefault="004D73C5" w:rsidP="0075053D">
      <w:pPr>
        <w:pStyle w:val="Heading2"/>
      </w:pPr>
      <w:r w:rsidRPr="004D73C5">
        <w:t>Example: Circle–Circle Internal Tangency</w:t>
      </w:r>
    </w:p>
    <w:p w14:paraId="7AEDA00C" w14:textId="0921F82E" w:rsidR="00551106" w:rsidRPr="00551106" w:rsidRDefault="00551106" w:rsidP="005511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39C00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Suppose:</w:t>
      </w:r>
    </w:p>
    <w:p w14:paraId="6AA47401" w14:textId="2F355A78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203398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10C3EBB5" w14:textId="184100BA" w:rsidR="004D73C5" w:rsidRPr="004D73C5" w:rsidRDefault="004D73C5" w:rsidP="004D73C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736408A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internal tangency:</w:t>
      </w:r>
    </w:p>
    <w:p w14:paraId="0756DA68" w14:textId="5D72FA9A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d=12-5</m:t>
          </m:r>
        </m:oMath>
      </m:oMathPara>
    </w:p>
    <w:p w14:paraId="2A058D5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Therefore:</w:t>
      </w:r>
    </w:p>
    <w:p w14:paraId="320B257B" w14:textId="36E2CB73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0A9BD57" w14:textId="66CA9DF8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 centers must be </w:t>
      </w:r>
      <m:oMath>
        <m:r>
          <w:rPr>
            <w:rFonts w:ascii="Cambria Math" w:hAnsi="Cambria Math"/>
          </w:rPr>
          <m:t>7</m:t>
        </m:r>
      </m:oMath>
      <w:r w:rsidRPr="004D73C5">
        <w:rPr>
          <w:rFonts w:ascii="Roboto Mono" w:hAnsi="Roboto Mono"/>
        </w:rPr>
        <w:t>cm apart.</w:t>
      </w:r>
    </w:p>
    <w:p w14:paraId="3AD1B4C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65E0B384">
          <v:rect id="_x0000_i1181" style="width:0;height:1.5pt" o:hralign="center" o:hrstd="t" o:hr="t" fillcolor="#a0a0a0" stroked="f"/>
        </w:pict>
      </w:r>
    </w:p>
    <w:p w14:paraId="1A103D96" w14:textId="10B97BE8" w:rsidR="004D73C5" w:rsidRDefault="004D73C5" w:rsidP="00831201">
      <w:pPr>
        <w:pStyle w:val="Heading2"/>
      </w:pPr>
      <w:r w:rsidRPr="004D73C5">
        <w:t>Example Using Functions</w:t>
      </w:r>
    </w:p>
    <w:p w14:paraId="594B138F" w14:textId="303A3B4D" w:rsidR="00831201" w:rsidRPr="00831201" w:rsidRDefault="00831201" w:rsidP="008312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7656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Consider two curves:</w:t>
      </w:r>
    </w:p>
    <w:p w14:paraId="289B00CF" w14:textId="4A0ED303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7AC290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49870573" w14:textId="27B7B018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E8DF46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At:</w:t>
      </w:r>
    </w:p>
    <w:p w14:paraId="0FCA59BF" w14:textId="4867B3BB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60E1BBA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both pass through:</w:t>
      </w:r>
    </w:p>
    <w:p w14:paraId="4EE878D0" w14:textId="6B3DD951" w:rsidR="004D73C5" w:rsidRPr="004D73C5" w:rsidRDefault="004D73C5" w:rsidP="004D73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76FB58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Their derivatives are:</w:t>
      </w:r>
    </w:p>
    <w:p w14:paraId="2393E073" w14:textId="377782BF" w:rsidR="004D73C5" w:rsidRPr="004D73C5" w:rsidRDefault="004D73C5" w:rsidP="004D73C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7B165E8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2435A7E8" w14:textId="6ABED19F" w:rsidR="004D73C5" w:rsidRPr="004D73C5" w:rsidRDefault="004D73C5" w:rsidP="004D73C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=4x</m:t>
          </m:r>
        </m:oMath>
      </m:oMathPara>
    </w:p>
    <w:p w14:paraId="397725C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so:</w:t>
      </w:r>
    </w:p>
    <w:p w14:paraId="2AF038FA" w14:textId="55B3B0C8" w:rsidR="004D73C5" w:rsidRPr="004D73C5" w:rsidRDefault="004D73C5" w:rsidP="004D73C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CC69CD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Both have the same tangent line:</w:t>
      </w:r>
    </w:p>
    <w:p w14:paraId="4A7B0180" w14:textId="534104ED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6BF563D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However, these two parabolas illustrate an important limitation: </w:t>
      </w:r>
      <w:r w:rsidRPr="004D73C5">
        <w:rPr>
          <w:rFonts w:ascii="Roboto Mono" w:hAnsi="Roboto Mono"/>
          <w:b/>
          <w:bCs/>
        </w:rPr>
        <w:t>for arbitrary curves, the labels "internal" and "external" require a meaningful local inside/outside or side-of-contact interpretation</w:t>
      </w:r>
      <w:r w:rsidRPr="004D73C5">
        <w:rPr>
          <w:rFonts w:ascii="Roboto Mono" w:hAnsi="Roboto Mono"/>
        </w:rPr>
        <w:t>. The shared tangent and common point establish tangency, but the internal/external classification is not universally defined for every pair of open curves.</w:t>
      </w:r>
    </w:p>
    <w:p w14:paraId="40040ED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closed curves such as circles, the classification is unambiguous.</w:t>
      </w:r>
    </w:p>
    <w:p w14:paraId="76BB138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7853B381">
          <v:rect id="_x0000_i1182" style="width:0;height:1.5pt" o:hralign="center" o:hrstd="t" o:hr="t" fillcolor="#a0a0a0" stroked="f"/>
        </w:pict>
      </w:r>
    </w:p>
    <w:p w14:paraId="01E8A9FD" w14:textId="2C44946F" w:rsidR="004D73C5" w:rsidRDefault="004D73C5" w:rsidP="00163A1A">
      <w:pPr>
        <w:pStyle w:val="Heading2"/>
      </w:pPr>
      <w:r w:rsidRPr="004D73C5">
        <w:t>Closed Curves</w:t>
      </w:r>
    </w:p>
    <w:p w14:paraId="12FE4604" w14:textId="3FD0BEE7" w:rsidR="00163A1A" w:rsidRPr="00163A1A" w:rsidRDefault="00163A1A" w:rsidP="00163A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E0C4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Internal tangency is most naturally defined for </w:t>
      </w:r>
      <w:r w:rsidRPr="004D73C5">
        <w:rPr>
          <w:rFonts w:ascii="Roboto Mono" w:hAnsi="Roboto Mono"/>
          <w:b/>
          <w:bCs/>
        </w:rPr>
        <w:t>closed curves</w:t>
      </w:r>
      <w:r w:rsidRPr="004D73C5">
        <w:rPr>
          <w:rFonts w:ascii="Roboto Mono" w:hAnsi="Roboto Mono"/>
        </w:rPr>
        <w:t xml:space="preserve"> that enclose regions.</w:t>
      </w:r>
    </w:p>
    <w:p w14:paraId="5CB9D09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Examples include:</w:t>
      </w:r>
    </w:p>
    <w:p w14:paraId="5F83342C" w14:textId="77777777" w:rsidR="004D73C5" w:rsidRPr="004D73C5" w:rsidRDefault="004D73C5" w:rsidP="004D73C5">
      <w:pPr>
        <w:numPr>
          <w:ilvl w:val="0"/>
          <w:numId w:val="3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>Circles</w:t>
      </w:r>
    </w:p>
    <w:p w14:paraId="47757299" w14:textId="77777777" w:rsidR="004D73C5" w:rsidRPr="004D73C5" w:rsidRDefault="004D73C5" w:rsidP="004D73C5">
      <w:pPr>
        <w:numPr>
          <w:ilvl w:val="0"/>
          <w:numId w:val="3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Ellipses</w:t>
      </w:r>
    </w:p>
    <w:p w14:paraId="7FBA1FA9" w14:textId="77777777" w:rsidR="004D73C5" w:rsidRPr="004D73C5" w:rsidRDefault="004D73C5" w:rsidP="004D73C5">
      <w:pPr>
        <w:numPr>
          <w:ilvl w:val="0"/>
          <w:numId w:val="3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Some closed </w:t>
      </w:r>
      <w:proofErr w:type="spellStart"/>
      <w:r w:rsidRPr="004D73C5">
        <w:rPr>
          <w:rFonts w:ascii="Roboto Mono" w:hAnsi="Roboto Mono"/>
        </w:rPr>
        <w:t>Bézier</w:t>
      </w:r>
      <w:proofErr w:type="spellEnd"/>
      <w:r w:rsidRPr="004D73C5">
        <w:rPr>
          <w:rFonts w:ascii="Roboto Mono" w:hAnsi="Roboto Mono"/>
        </w:rPr>
        <w:t xml:space="preserve"> curves</w:t>
      </w:r>
    </w:p>
    <w:p w14:paraId="225D8C8F" w14:textId="77777777" w:rsidR="004D73C5" w:rsidRPr="004D73C5" w:rsidRDefault="004D73C5" w:rsidP="004D73C5">
      <w:pPr>
        <w:numPr>
          <w:ilvl w:val="0"/>
          <w:numId w:val="3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Other simple closed curves</w:t>
      </w:r>
    </w:p>
    <w:p w14:paraId="79E60EA8" w14:textId="77777777" w:rsid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two nested closed curves:</w:t>
      </w:r>
    </w:p>
    <w:p w14:paraId="130D65BF" w14:textId="3A0159B7" w:rsidR="00250BB9" w:rsidRPr="004D73C5" w:rsidRDefault="00250BB9" w:rsidP="004D73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382456" wp14:editId="04491AA3">
            <wp:extent cx="5943600" cy="1734820"/>
            <wp:effectExtent l="0" t="0" r="0" b="0"/>
            <wp:docPr id="6581716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D328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Outer Closed Curve</w:t>
      </w:r>
    </w:p>
    <w:p w14:paraId="20182350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┌─────────────────────────┐</w:t>
      </w:r>
    </w:p>
    <w:p w14:paraId="590F655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           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3EB08E8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Inner Curve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1659BB66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  ______   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0B76FB6B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/        \ 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6E97F6A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|          |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56DE9379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\________/ 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33CC805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│</w:t>
      </w:r>
      <w:r w:rsidRPr="004D73C5">
        <w:rPr>
          <w:rFonts w:ascii="Roboto Mono" w:hAnsi="Roboto Mono"/>
        </w:rPr>
        <w:t xml:space="preserve">                         </w:t>
      </w:r>
      <w:r w:rsidRPr="004D73C5">
        <w:rPr>
          <w:rFonts w:ascii="MS Gothic" w:eastAsia="MS Gothic" w:hAnsi="MS Gothic" w:cs="MS Gothic" w:hint="eastAsia"/>
        </w:rPr>
        <w:t>│</w:t>
      </w:r>
    </w:p>
    <w:p w14:paraId="47638AD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MS Gothic" w:eastAsia="MS Gothic" w:hAnsi="MS Gothic" w:cs="MS Gothic" w:hint="eastAsia"/>
        </w:rPr>
        <w:t>└─────────────────────────┘</w:t>
      </w:r>
    </w:p>
    <w:p w14:paraId="50D1B3F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Internal tangency occurs when the inner curve touches the outer curve at one point without crossing it.</w:t>
      </w:r>
    </w:p>
    <w:p w14:paraId="17F1F97A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3E1A52ED">
          <v:rect id="_x0000_i1183" style="width:0;height:1.5pt" o:hralign="center" o:hrstd="t" o:hr="t" fillcolor="#a0a0a0" stroked="f"/>
        </w:pict>
      </w:r>
    </w:p>
    <w:p w14:paraId="38FC82A1" w14:textId="03950E59" w:rsidR="004D73C5" w:rsidRDefault="004D73C5" w:rsidP="00E64E74">
      <w:pPr>
        <w:pStyle w:val="Heading2"/>
      </w:pPr>
      <w:r w:rsidRPr="004D73C5">
        <w:lastRenderedPageBreak/>
        <w:t>Higher-Order Contact</w:t>
      </w:r>
    </w:p>
    <w:p w14:paraId="17BB217E" w14:textId="0100A2AA" w:rsidR="00E64E74" w:rsidRPr="00E64E74" w:rsidRDefault="00E64E74" w:rsidP="00E64E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C3500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Two curves may have the same tangent but differ in how closely they agree near the tangency point.</w:t>
      </w:r>
    </w:p>
    <w:p w14:paraId="1CFA2B0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example, if their first derivatives agree but their second derivatives differ, they have ordinary first-order tangency.</w:t>
      </w:r>
    </w:p>
    <w:p w14:paraId="44515FD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If higher derivatives also agree, the contact can be of higher order.</w:t>
      </w:r>
    </w:p>
    <w:p w14:paraId="00D6B31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Thus:</w:t>
      </w:r>
    </w:p>
    <w:p w14:paraId="47A06599" w14:textId="77777777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Tangency does not necessarily mean identical curves</m:t>
              </m:r>
            </m:e>
          </m:borderBox>
        </m:oMath>
      </m:oMathPara>
    </w:p>
    <w:p w14:paraId="6F6670E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Two different curves can share:</w:t>
      </w:r>
    </w:p>
    <w:p w14:paraId="4807314D" w14:textId="77777777" w:rsidR="004D73C5" w:rsidRPr="004D73C5" w:rsidRDefault="004D73C5" w:rsidP="004D73C5">
      <w:pPr>
        <w:numPr>
          <w:ilvl w:val="0"/>
          <w:numId w:val="4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the same point,</w:t>
      </w:r>
    </w:p>
    <w:p w14:paraId="56FB44E4" w14:textId="77777777" w:rsidR="004D73C5" w:rsidRPr="004D73C5" w:rsidRDefault="004D73C5" w:rsidP="004D73C5">
      <w:pPr>
        <w:numPr>
          <w:ilvl w:val="0"/>
          <w:numId w:val="4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the same tangent,</w:t>
      </w:r>
    </w:p>
    <w:p w14:paraId="008ECA94" w14:textId="77777777" w:rsidR="004D73C5" w:rsidRPr="004D73C5" w:rsidRDefault="004D73C5" w:rsidP="004D73C5">
      <w:pPr>
        <w:numPr>
          <w:ilvl w:val="0"/>
          <w:numId w:val="4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and possibly higher-order derivatives.</w:t>
      </w:r>
    </w:p>
    <w:p w14:paraId="00FE4AE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12EC19B4">
          <v:rect id="_x0000_i1184" style="width:0;height:1.5pt" o:hralign="center" o:hrstd="t" o:hr="t" fillcolor="#a0a0a0" stroked="f"/>
        </w:pict>
      </w:r>
    </w:p>
    <w:p w14:paraId="368BA602" w14:textId="01E27731" w:rsidR="004D73C5" w:rsidRDefault="004D73C5" w:rsidP="007A4A55">
      <w:pPr>
        <w:pStyle w:val="Heading2"/>
      </w:pPr>
      <w:r w:rsidRPr="004D73C5">
        <w:t>Important Distinction from Internal Circle Tangency</w:t>
      </w:r>
    </w:p>
    <w:p w14:paraId="0FE1A510" w14:textId="5E861467" w:rsidR="007A4A55" w:rsidRPr="007A4A55" w:rsidRDefault="007A4A55" w:rsidP="007A4A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C5AE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circles:</w:t>
      </w:r>
    </w:p>
    <w:p w14:paraId="25E815AE" w14:textId="2816CCB1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53946BCF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is a complete numerical test.</w:t>
      </w:r>
    </w:p>
    <w:p w14:paraId="7FF8B57E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For arbitrary curves, there is </w:t>
      </w:r>
      <w:r w:rsidRPr="004D73C5">
        <w:rPr>
          <w:rFonts w:ascii="Roboto Mono" w:hAnsi="Roboto Mono"/>
          <w:b/>
          <w:bCs/>
        </w:rPr>
        <w:t>no universal equivalent formula</w:t>
      </w:r>
      <w:r w:rsidRPr="004D73C5">
        <w:rPr>
          <w:rFonts w:ascii="Roboto Mono" w:hAnsi="Roboto Mono"/>
        </w:rPr>
        <w:t xml:space="preserve"> involving only a pair of radii and a center distance.</w:t>
      </w:r>
    </w:p>
    <w:p w14:paraId="0357A60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Instead, tangency is determined from:</w:t>
      </w:r>
    </w:p>
    <w:p w14:paraId="5489FD30" w14:textId="77777777" w:rsidR="004D73C5" w:rsidRPr="004D73C5" w:rsidRDefault="004D73C5" w:rsidP="004D73C5">
      <w:pPr>
        <w:numPr>
          <w:ilvl w:val="0"/>
          <w:numId w:val="5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A common point.</w:t>
      </w:r>
    </w:p>
    <w:p w14:paraId="4CC30AAE" w14:textId="77777777" w:rsidR="004D73C5" w:rsidRPr="004D73C5" w:rsidRDefault="004D73C5" w:rsidP="004D73C5">
      <w:pPr>
        <w:numPr>
          <w:ilvl w:val="0"/>
          <w:numId w:val="5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A common tangent direction.</w:t>
      </w:r>
    </w:p>
    <w:p w14:paraId="717D92CB" w14:textId="77777777" w:rsidR="004D73C5" w:rsidRPr="004D73C5" w:rsidRDefault="004D73C5" w:rsidP="004D73C5">
      <w:pPr>
        <w:numPr>
          <w:ilvl w:val="0"/>
          <w:numId w:val="5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>The local relative arrangement of the curves.</w:t>
      </w:r>
    </w:p>
    <w:p w14:paraId="797570ED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Therefore:</w:t>
      </w:r>
    </w:p>
    <w:p w14:paraId="297A259E" w14:textId="52254E21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Circle–Circle Internal Tangency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Internal Curve Tangency</m:t>
              </m:r>
            </m:e>
          </m:borderBox>
        </m:oMath>
      </m:oMathPara>
    </w:p>
    <w:p w14:paraId="4E01D91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as a special case.</w:t>
      </w:r>
    </w:p>
    <w:p w14:paraId="37F143A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06A2CC6F">
          <v:rect id="_x0000_i1185" style="width:0;height:1.5pt" o:hralign="center" o:hrstd="t" o:hr="t" fillcolor="#a0a0a0" stroked="f"/>
        </w:pict>
      </w:r>
    </w:p>
    <w:p w14:paraId="3DBC6B41" w14:textId="785AAA11" w:rsidR="004D73C5" w:rsidRDefault="004D73C5" w:rsidP="00893723">
      <w:pPr>
        <w:pStyle w:val="Heading2"/>
      </w:pPr>
      <w:r w:rsidRPr="004D73C5">
        <w:t>Applications</w:t>
      </w:r>
    </w:p>
    <w:p w14:paraId="007E7F79" w14:textId="0FECF703" w:rsidR="00893723" w:rsidRPr="00893723" w:rsidRDefault="00893723" w:rsidP="008937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B6872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Internal curve tangency is useful in:</w:t>
      </w:r>
    </w:p>
    <w:p w14:paraId="339289FF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Computer graphics</w:t>
      </w:r>
    </w:p>
    <w:p w14:paraId="17C4D867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CAD and geometric modeling</w:t>
      </w:r>
    </w:p>
    <w:p w14:paraId="75AEA172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Industrial design</w:t>
      </w:r>
    </w:p>
    <w:p w14:paraId="4774998C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Robotics</w:t>
      </w:r>
    </w:p>
    <w:p w14:paraId="5F336D25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Motion planning</w:t>
      </w:r>
    </w:p>
    <w:p w14:paraId="52EF03C0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Engineering</w:t>
      </w:r>
    </w:p>
    <w:p w14:paraId="366FB863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Optical design</w:t>
      </w:r>
    </w:p>
    <w:p w14:paraId="77018D6C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Curve fitting</w:t>
      </w:r>
    </w:p>
    <w:p w14:paraId="119B51D0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Computer-aided manufacturing</w:t>
      </w:r>
    </w:p>
    <w:p w14:paraId="0E9E497E" w14:textId="77777777" w:rsidR="004D73C5" w:rsidRPr="004D73C5" w:rsidRDefault="004D73C5" w:rsidP="004D73C5">
      <w:pPr>
        <w:numPr>
          <w:ilvl w:val="0"/>
          <w:numId w:val="6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Geometric optimization</w:t>
      </w:r>
    </w:p>
    <w:p w14:paraId="697631B3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pict w14:anchorId="2E898116">
          <v:rect id="_x0000_i1186" style="width:0;height:1.5pt" o:hralign="center" o:hrstd="t" o:hr="t" fillcolor="#a0a0a0" stroked="f"/>
        </w:pict>
      </w:r>
    </w:p>
    <w:p w14:paraId="765D9271" w14:textId="1B26075D" w:rsidR="004D73C5" w:rsidRDefault="004D73C5" w:rsidP="00C665D3">
      <w:pPr>
        <w:pStyle w:val="Heading2"/>
      </w:pPr>
      <w:r w:rsidRPr="004D73C5">
        <w:t>Key Points</w:t>
      </w:r>
    </w:p>
    <w:p w14:paraId="04A30999" w14:textId="7DB3EDD9" w:rsidR="00C665D3" w:rsidRPr="00C665D3" w:rsidRDefault="00C665D3" w:rsidP="00C665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7E0E6" w14:textId="77777777" w:rsidR="004D73C5" w:rsidRPr="004D73C5" w:rsidRDefault="004D73C5" w:rsidP="004D73C5">
      <w:pPr>
        <w:numPr>
          <w:ilvl w:val="0"/>
          <w:numId w:val="7"/>
        </w:numPr>
        <w:rPr>
          <w:rFonts w:ascii="Roboto Mono" w:hAnsi="Roboto Mono"/>
        </w:rPr>
      </w:pPr>
      <w:r w:rsidRPr="004D73C5">
        <w:rPr>
          <w:rFonts w:ascii="Roboto Mono" w:hAnsi="Roboto Mono"/>
          <w:b/>
          <w:bCs/>
        </w:rPr>
        <w:t>Internal Curve Tangency</w:t>
      </w:r>
      <w:r w:rsidRPr="004D73C5">
        <w:rPr>
          <w:rFonts w:ascii="Roboto Mono" w:hAnsi="Roboto Mono"/>
        </w:rPr>
        <w:t xml:space="preserve"> describes two curves that touch at a common point with one curve locally inside or enclosed by the other.</w:t>
      </w:r>
    </w:p>
    <w:p w14:paraId="550BCE77" w14:textId="77777777" w:rsidR="004D73C5" w:rsidRPr="004D73C5" w:rsidRDefault="004D73C5" w:rsidP="004D73C5">
      <w:pPr>
        <w:numPr>
          <w:ilvl w:val="0"/>
          <w:numId w:val="7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They have a </w:t>
      </w:r>
      <w:r w:rsidRPr="004D73C5">
        <w:rPr>
          <w:rFonts w:ascii="Roboto Mono" w:hAnsi="Roboto Mono"/>
          <w:b/>
          <w:bCs/>
        </w:rPr>
        <w:t>common tangent line</w:t>
      </w:r>
      <w:r w:rsidRPr="004D73C5">
        <w:rPr>
          <w:rFonts w:ascii="Roboto Mono" w:hAnsi="Roboto Mono"/>
        </w:rPr>
        <w:t xml:space="preserve"> at the point of tangency.</w:t>
      </w:r>
    </w:p>
    <w:p w14:paraId="40FC8F43" w14:textId="77777777" w:rsidR="004D73C5" w:rsidRPr="004D73C5" w:rsidRDefault="004D73C5" w:rsidP="004D73C5">
      <w:pPr>
        <w:numPr>
          <w:ilvl w:val="0"/>
          <w:numId w:val="7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lastRenderedPageBreak/>
        <w:t>They do not cross through each other locally.</w:t>
      </w:r>
    </w:p>
    <w:p w14:paraId="3410C3A0" w14:textId="77777777" w:rsidR="004D73C5" w:rsidRPr="004D73C5" w:rsidRDefault="004D73C5" w:rsidP="004D73C5">
      <w:pPr>
        <w:numPr>
          <w:ilvl w:val="0"/>
          <w:numId w:val="7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For explicit curves:</w:t>
      </w:r>
    </w:p>
    <w:p w14:paraId="022D9324" w14:textId="69B01A46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29728088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and:</w:t>
      </w:r>
    </w:p>
    <w:p w14:paraId="28B99A95" w14:textId="11A5EDD5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36C00F2" w14:textId="77777777" w:rsidR="004D73C5" w:rsidRPr="004D73C5" w:rsidRDefault="004D73C5" w:rsidP="004D73C5">
      <w:pPr>
        <w:numPr>
          <w:ilvl w:val="0"/>
          <w:numId w:val="8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For parametric curves, their tangent vectors are parallel.</w:t>
      </w:r>
    </w:p>
    <w:p w14:paraId="116D344F" w14:textId="77777777" w:rsidR="004D73C5" w:rsidRPr="004D73C5" w:rsidRDefault="004D73C5" w:rsidP="004D73C5">
      <w:pPr>
        <w:numPr>
          <w:ilvl w:val="0"/>
          <w:numId w:val="8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For implicit curves, their gradients are parallel.</w:t>
      </w:r>
    </w:p>
    <w:p w14:paraId="257C7FDC" w14:textId="77777777" w:rsidR="004D73C5" w:rsidRPr="004D73C5" w:rsidRDefault="004D73C5" w:rsidP="004D73C5">
      <w:pPr>
        <w:numPr>
          <w:ilvl w:val="0"/>
          <w:numId w:val="8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Internal circle–circle tangency is the standard special case:</w:t>
      </w:r>
    </w:p>
    <w:p w14:paraId="3441E780" w14:textId="34F70B58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5F5AE567" w14:textId="77777777" w:rsidR="004D73C5" w:rsidRPr="004D73C5" w:rsidRDefault="004D73C5" w:rsidP="004D73C5">
      <w:pPr>
        <w:numPr>
          <w:ilvl w:val="0"/>
          <w:numId w:val="9"/>
        </w:numPr>
        <w:rPr>
          <w:rFonts w:ascii="Roboto Mono" w:hAnsi="Roboto Mono"/>
        </w:rPr>
      </w:pPr>
      <w:r w:rsidRPr="004D73C5">
        <w:rPr>
          <w:rFonts w:ascii="Roboto Mono" w:hAnsi="Roboto Mono"/>
        </w:rPr>
        <w:t>For arbitrary open curves, "internal" and "external" may not be intrinsically defined; the classification is most natural for closed curves with an inside and outside.</w:t>
      </w:r>
    </w:p>
    <w:p w14:paraId="3D1F7A55" w14:textId="4468D666" w:rsidR="004D73C5" w:rsidRDefault="004D73C5" w:rsidP="00C95E91">
      <w:pPr>
        <w:pStyle w:val="Heading2"/>
      </w:pPr>
      <w:r w:rsidRPr="004D73C5">
        <w:t>Conclusion</w:t>
      </w:r>
    </w:p>
    <w:p w14:paraId="7A86A648" w14:textId="1AA6052E" w:rsidR="00C95E91" w:rsidRPr="00C95E91" w:rsidRDefault="00C95E91" w:rsidP="00C95E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A4E784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  <w:b/>
          <w:bCs/>
        </w:rPr>
        <w:t>Internal Curve Tangency</w:t>
      </w:r>
      <w:r w:rsidRPr="004D73C5">
        <w:rPr>
          <w:rFonts w:ascii="Roboto Mono" w:hAnsi="Roboto Mono"/>
        </w:rPr>
        <w:t xml:space="preserve"> occurs when two curves share a common point and a common tangent line, while one curve lies locally on the inner side of the other without crossing it.</w:t>
      </w:r>
    </w:p>
    <w:p w14:paraId="0052AE97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The general tangency conditions are:</w:t>
      </w:r>
    </w:p>
    <w:p w14:paraId="7F007F3D" w14:textId="5634E9FD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511E43B1" w14:textId="77777777" w:rsidR="004D73C5" w:rsidRPr="004D73C5" w:rsidRDefault="004D73C5" w:rsidP="004D73C5">
      <w:pPr>
        <w:rPr>
          <w:rFonts w:ascii="Roboto Mono" w:hAnsi="Roboto Mono"/>
        </w:rPr>
      </w:pPr>
      <w:r w:rsidRPr="004D73C5">
        <w:rPr>
          <w:rFonts w:ascii="Roboto Mono" w:hAnsi="Roboto Mono"/>
        </w:rPr>
        <w:t>For the important special case of two circles:</w:t>
      </w:r>
    </w:p>
    <w:p w14:paraId="1117C12F" w14:textId="014DA543" w:rsidR="004D73C5" w:rsidRPr="004D73C5" w:rsidRDefault="004D73C5" w:rsidP="004D7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8DDEDED" w14:textId="65282298" w:rsidR="004D73C5" w:rsidRPr="004D73C5" w:rsidRDefault="004D73C5" w:rsidP="001906AE">
      <w:pPr>
        <w:rPr>
          <w:rFonts w:ascii="Roboto Mono" w:hAnsi="Roboto Mono"/>
        </w:rPr>
      </w:pPr>
      <w:r w:rsidRPr="004D73C5">
        <w:rPr>
          <w:rFonts w:ascii="Roboto Mono" w:hAnsi="Roboto Mono"/>
        </w:rPr>
        <w:t xml:space="preserve">Therefore, internal curve tangency is a general geometric concept, while </w:t>
      </w:r>
      <w:r w:rsidRPr="004D73C5">
        <w:rPr>
          <w:rFonts w:ascii="Roboto Mono" w:hAnsi="Roboto Mono"/>
          <w:b/>
          <w:bCs/>
        </w:rPr>
        <w:t>internal circle–circle tangency</w:t>
      </w:r>
      <w:r w:rsidRPr="004D73C5">
        <w:rPr>
          <w:rFonts w:ascii="Roboto Mono" w:hAnsi="Roboto Mono"/>
        </w:rPr>
        <w:t xml:space="preserve"> is its particularly well-defined and easily characterized special case.</w:t>
      </w:r>
    </w:p>
    <w:sectPr w:rsidR="004D73C5" w:rsidRPr="004D7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4E3F"/>
    <w:multiLevelType w:val="multilevel"/>
    <w:tmpl w:val="287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159EA"/>
    <w:multiLevelType w:val="multilevel"/>
    <w:tmpl w:val="6B84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B2888"/>
    <w:multiLevelType w:val="multilevel"/>
    <w:tmpl w:val="4852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A3DFC"/>
    <w:multiLevelType w:val="multilevel"/>
    <w:tmpl w:val="7D4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F6E06"/>
    <w:multiLevelType w:val="multilevel"/>
    <w:tmpl w:val="78BEB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75852"/>
    <w:multiLevelType w:val="multilevel"/>
    <w:tmpl w:val="322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6020F"/>
    <w:multiLevelType w:val="multilevel"/>
    <w:tmpl w:val="6E2601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34595"/>
    <w:multiLevelType w:val="multilevel"/>
    <w:tmpl w:val="765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77DE7"/>
    <w:multiLevelType w:val="multilevel"/>
    <w:tmpl w:val="DBA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57661">
    <w:abstractNumId w:val="5"/>
  </w:num>
  <w:num w:numId="2" w16cid:durableId="1565019584">
    <w:abstractNumId w:val="3"/>
  </w:num>
  <w:num w:numId="3" w16cid:durableId="1971784810">
    <w:abstractNumId w:val="7"/>
  </w:num>
  <w:num w:numId="4" w16cid:durableId="312217392">
    <w:abstractNumId w:val="0"/>
  </w:num>
  <w:num w:numId="5" w16cid:durableId="836845406">
    <w:abstractNumId w:val="1"/>
  </w:num>
  <w:num w:numId="6" w16cid:durableId="1573344552">
    <w:abstractNumId w:val="8"/>
  </w:num>
  <w:num w:numId="7" w16cid:durableId="1213468339">
    <w:abstractNumId w:val="2"/>
  </w:num>
  <w:num w:numId="8" w16cid:durableId="617956467">
    <w:abstractNumId w:val="6"/>
  </w:num>
  <w:num w:numId="9" w16cid:durableId="1267663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A3"/>
    <w:rsid w:val="00016264"/>
    <w:rsid w:val="00066962"/>
    <w:rsid w:val="00085902"/>
    <w:rsid w:val="00147664"/>
    <w:rsid w:val="00162210"/>
    <w:rsid w:val="00163A1A"/>
    <w:rsid w:val="001906AE"/>
    <w:rsid w:val="001A0EFB"/>
    <w:rsid w:val="001B06DC"/>
    <w:rsid w:val="001C070D"/>
    <w:rsid w:val="001F7114"/>
    <w:rsid w:val="00250BB9"/>
    <w:rsid w:val="00277473"/>
    <w:rsid w:val="002D1F4F"/>
    <w:rsid w:val="003157BD"/>
    <w:rsid w:val="003504F1"/>
    <w:rsid w:val="004D73C5"/>
    <w:rsid w:val="004F03BB"/>
    <w:rsid w:val="00536186"/>
    <w:rsid w:val="00551106"/>
    <w:rsid w:val="00557AF9"/>
    <w:rsid w:val="00584B65"/>
    <w:rsid w:val="005E2B07"/>
    <w:rsid w:val="00623C0E"/>
    <w:rsid w:val="00711B4D"/>
    <w:rsid w:val="007325D6"/>
    <w:rsid w:val="0075053D"/>
    <w:rsid w:val="007A4A55"/>
    <w:rsid w:val="00831201"/>
    <w:rsid w:val="00873ECB"/>
    <w:rsid w:val="00893723"/>
    <w:rsid w:val="008952B3"/>
    <w:rsid w:val="009270F1"/>
    <w:rsid w:val="009402A1"/>
    <w:rsid w:val="00987F60"/>
    <w:rsid w:val="00A34A33"/>
    <w:rsid w:val="00A621F8"/>
    <w:rsid w:val="00A70480"/>
    <w:rsid w:val="00AA7EE8"/>
    <w:rsid w:val="00AB50A3"/>
    <w:rsid w:val="00B925AB"/>
    <w:rsid w:val="00BD6AFE"/>
    <w:rsid w:val="00C00D89"/>
    <w:rsid w:val="00C11B2A"/>
    <w:rsid w:val="00C22C1A"/>
    <w:rsid w:val="00C6534F"/>
    <w:rsid w:val="00C665D3"/>
    <w:rsid w:val="00C95E91"/>
    <w:rsid w:val="00CB7F41"/>
    <w:rsid w:val="00CC47FC"/>
    <w:rsid w:val="00D309AD"/>
    <w:rsid w:val="00D83EF2"/>
    <w:rsid w:val="00DA0A71"/>
    <w:rsid w:val="00DA67BA"/>
    <w:rsid w:val="00E01913"/>
    <w:rsid w:val="00E64E74"/>
    <w:rsid w:val="00EC71E2"/>
    <w:rsid w:val="00FA0B01"/>
    <w:rsid w:val="00FA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E4D1"/>
  <w15:chartTrackingRefBased/>
  <w15:docId w15:val="{26257C31-06DE-4EE8-B282-D2B26C11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1795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2026-09-22T09:00:00Z</dcterms:created>
  <dcterms:modified xsi:type="dcterms:W3CDTF">2026-09-22T09:08:00Z</dcterms:modified>
</cp:coreProperties>
</file>