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4155" w14:textId="70879E03" w:rsidR="00A70480" w:rsidRDefault="00586E11" w:rsidP="00586E11">
      <w:pPr>
        <w:pStyle w:val="Heading1"/>
      </w:pPr>
      <w:r w:rsidRPr="00586E11">
        <w:t>Heron's Formula</w:t>
      </w:r>
    </w:p>
    <w:p w14:paraId="1AA8E870" w14:textId="6BA4B400" w:rsidR="00586E11" w:rsidRPr="00586E11" w:rsidRDefault="00586E11" w:rsidP="00586E1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E9CB6E" w14:textId="6C2FCE79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drawing>
          <wp:inline distT="0" distB="0" distL="0" distR="0" wp14:anchorId="6E049E39" wp14:editId="7289C467">
            <wp:extent cx="5943600" cy="5943600"/>
            <wp:effectExtent l="0" t="0" r="0" b="0"/>
            <wp:docPr id="201927949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2463" w14:textId="2C925ED5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lastRenderedPageBreak/>
        <w:drawing>
          <wp:inline distT="0" distB="0" distL="0" distR="0" wp14:anchorId="4236EE96" wp14:editId="11DB7E8B">
            <wp:extent cx="5029200" cy="4213860"/>
            <wp:effectExtent l="0" t="0" r="0" b="0"/>
            <wp:docPr id="208308196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B33E" w14:textId="2D57D72B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drawing>
          <wp:inline distT="0" distB="0" distL="0" distR="0" wp14:anchorId="506BD053" wp14:editId="4D37D8EC">
            <wp:extent cx="5943600" cy="2440305"/>
            <wp:effectExtent l="0" t="0" r="0" b="0"/>
            <wp:docPr id="46103425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4417" w14:textId="6CFE5E88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lastRenderedPageBreak/>
        <w:drawing>
          <wp:inline distT="0" distB="0" distL="0" distR="0" wp14:anchorId="5323E634" wp14:editId="70C91382">
            <wp:extent cx="5943600" cy="4457700"/>
            <wp:effectExtent l="0" t="0" r="0" b="0"/>
            <wp:docPr id="46505159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F5C8" w14:textId="77777777" w:rsidR="00586E11" w:rsidRDefault="00586E11" w:rsidP="00586E11">
      <w:pPr>
        <w:pStyle w:val="Heading2"/>
      </w:pPr>
      <w:r w:rsidRPr="00586E11">
        <w:t>Definition</w:t>
      </w:r>
    </w:p>
    <w:p w14:paraId="69FC47A5" w14:textId="0E5571D1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20C1CF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  <w:b/>
          <w:bCs/>
        </w:rPr>
        <w:t>Heron's Formula</w:t>
      </w:r>
      <w:r w:rsidRPr="00586E11">
        <w:rPr>
          <w:rFonts w:ascii="Roboto Mono" w:hAnsi="Roboto Mono"/>
        </w:rPr>
        <w:t xml:space="preserve"> is a formula used to calculate the </w:t>
      </w:r>
      <w:r w:rsidRPr="00586E11">
        <w:rPr>
          <w:rFonts w:ascii="Roboto Mono" w:hAnsi="Roboto Mono"/>
          <w:b/>
          <w:bCs/>
        </w:rPr>
        <w:t>area of a triangle when the lengths of all three sides are known</w:t>
      </w:r>
      <w:r w:rsidRPr="00586E11">
        <w:rPr>
          <w:rFonts w:ascii="Roboto Mono" w:hAnsi="Roboto Mono"/>
        </w:rPr>
        <w:t>.</w:t>
      </w:r>
    </w:p>
    <w:p w14:paraId="32B81F55" w14:textId="6F76C379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</m:t>
        </m:r>
      </m:oMath>
      <w:r w:rsidRPr="00586E1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586E1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586E11">
        <w:rPr>
          <w:rFonts w:ascii="Roboto Mono" w:hAnsi="Roboto Mono"/>
        </w:rPr>
        <w:t xml:space="preserve">, first calculate the </w:t>
      </w:r>
      <w:r w:rsidRPr="00586E11">
        <w:rPr>
          <w:rFonts w:ascii="Roboto Mono" w:hAnsi="Roboto Mono"/>
          <w:b/>
          <w:bCs/>
        </w:rPr>
        <w:t>semiperimeter</w:t>
      </w:r>
      <w:r w:rsidRPr="00586E11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Pr="00586E11">
        <w:rPr>
          <w:rFonts w:ascii="Roboto Mono" w:hAnsi="Roboto Mono"/>
        </w:rPr>
        <w:t>:</w:t>
      </w:r>
    </w:p>
    <w:p w14:paraId="5C96C08A" w14:textId="7403A38E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E6564F9" w14:textId="7BD80B98" w:rsid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Then the area </w:t>
      </w:r>
      <m:oMath>
        <m:r>
          <w:rPr>
            <w:rFonts w:ascii="Cambria Math" w:hAnsi="Cambria Math"/>
          </w:rPr>
          <m:t>A</m:t>
        </m:r>
      </m:oMath>
      <w:r w:rsidR="004A3A05">
        <w:rPr>
          <w:rFonts w:ascii="Roboto Mono" w:eastAsiaTheme="minorEastAsia" w:hAnsi="Roboto Mono"/>
        </w:rPr>
        <w:t xml:space="preserve"> </w:t>
      </w:r>
      <w:r w:rsidRPr="00586E11">
        <w:rPr>
          <w:rFonts w:ascii="Roboto Mono" w:hAnsi="Roboto Mono"/>
        </w:rPr>
        <w:t>is:</w:t>
      </w:r>
    </w:p>
    <w:p w14:paraId="59911AB9" w14:textId="2EB4BF5F" w:rsidR="004A3A05" w:rsidRPr="00586E11" w:rsidRDefault="004A3A05" w:rsidP="00586E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0AC473" wp14:editId="3BD880F5">
            <wp:extent cx="5943600" cy="2968625"/>
            <wp:effectExtent l="0" t="0" r="0" b="3175"/>
            <wp:docPr id="1075418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F811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234341DE">
          <v:rect id="_x0000_i1139" style="width:0;height:1.5pt" o:hralign="center" o:hrstd="t" o:hr="t" fillcolor="#a0a0a0" stroked="f"/>
        </w:pict>
      </w:r>
    </w:p>
    <w:p w14:paraId="08FA69F0" w14:textId="77777777" w:rsidR="00586E11" w:rsidRDefault="00586E11" w:rsidP="00586E11">
      <w:pPr>
        <w:pStyle w:val="Heading2"/>
      </w:pPr>
      <w:r w:rsidRPr="00586E11">
        <w:t>Purpose</w:t>
      </w:r>
    </w:p>
    <w:p w14:paraId="24850367" w14:textId="1DE056BE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ED3CA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Heron's Formula is useful when:</w:t>
      </w:r>
    </w:p>
    <w:p w14:paraId="78CF9750" w14:textId="77777777" w:rsidR="00586E11" w:rsidRPr="00586E11" w:rsidRDefault="00586E11" w:rsidP="00586E11">
      <w:pPr>
        <w:numPr>
          <w:ilvl w:val="0"/>
          <w:numId w:val="1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All three side lengths are known.</w:t>
      </w:r>
    </w:p>
    <w:p w14:paraId="4EECDB56" w14:textId="77777777" w:rsidR="00586E11" w:rsidRPr="00586E11" w:rsidRDefault="00586E11" w:rsidP="00586E11">
      <w:pPr>
        <w:numPr>
          <w:ilvl w:val="0"/>
          <w:numId w:val="1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The height of the triangle is not known.</w:t>
      </w:r>
    </w:p>
    <w:p w14:paraId="6FA75512" w14:textId="77777777" w:rsidR="00586E11" w:rsidRPr="00586E11" w:rsidRDefault="00586E11" w:rsidP="00586E11">
      <w:pPr>
        <w:numPr>
          <w:ilvl w:val="0"/>
          <w:numId w:val="1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The angles are not known.</w:t>
      </w:r>
    </w:p>
    <w:p w14:paraId="017783C9" w14:textId="77777777" w:rsidR="00586E11" w:rsidRPr="00586E11" w:rsidRDefault="00586E11" w:rsidP="00586E11">
      <w:pPr>
        <w:numPr>
          <w:ilvl w:val="0"/>
          <w:numId w:val="1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You need the area directly from side measurements.</w:t>
      </w:r>
    </w:p>
    <w:p w14:paraId="61076D64" w14:textId="77777777" w:rsidR="00586E11" w:rsidRPr="00586E11" w:rsidRDefault="00586E11" w:rsidP="00586E11">
      <w:pPr>
        <w:numPr>
          <w:ilvl w:val="0"/>
          <w:numId w:val="1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You are working with scalene triangles where the usual base-height method is inconvenient.</w:t>
      </w:r>
    </w:p>
    <w:p w14:paraId="74FC7815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6642A77B">
          <v:rect id="_x0000_i1140" style="width:0;height:1.5pt" o:hralign="center" o:hrstd="t" o:hr="t" fillcolor="#a0a0a0" stroked="f"/>
        </w:pict>
      </w:r>
    </w:p>
    <w:p w14:paraId="1497B25F" w14:textId="77777777" w:rsidR="00586E11" w:rsidRDefault="00586E11" w:rsidP="00586E11">
      <w:pPr>
        <w:pStyle w:val="Heading2"/>
      </w:pPr>
      <w:r w:rsidRPr="00586E11">
        <w:t>Fundamental Elements</w:t>
      </w:r>
    </w:p>
    <w:p w14:paraId="4F1D0186" w14:textId="26D050EA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299FD" w14:textId="77777777" w:rsid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Heron's Formula uses four main quantities:</w:t>
      </w:r>
    </w:p>
    <w:p w14:paraId="538F4B2B" w14:textId="45A87A4D" w:rsidR="001011F9" w:rsidRPr="00586E11" w:rsidRDefault="001011F9" w:rsidP="00586E1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39701B" wp14:editId="7B85BBA5">
            <wp:extent cx="5943600" cy="1864995"/>
            <wp:effectExtent l="0" t="0" r="0" b="1905"/>
            <wp:docPr id="1564633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956"/>
      </w:tblGrid>
      <w:tr w:rsidR="00586E11" w:rsidRPr="00586E11" w14:paraId="2B2EE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A5094" w14:textId="77777777" w:rsidR="00586E11" w:rsidRPr="00586E11" w:rsidRDefault="00586E11" w:rsidP="00586E11">
            <w:pPr>
              <w:rPr>
                <w:rFonts w:ascii="Roboto Mono" w:hAnsi="Roboto Mono"/>
                <w:b/>
                <w:bCs/>
              </w:rPr>
            </w:pPr>
            <w:r w:rsidRPr="00586E11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FF23D85" w14:textId="77777777" w:rsidR="00586E11" w:rsidRPr="00586E11" w:rsidRDefault="00586E11" w:rsidP="00586E11">
            <w:pPr>
              <w:rPr>
                <w:rFonts w:ascii="Roboto Mono" w:hAnsi="Roboto Mono"/>
                <w:b/>
                <w:bCs/>
              </w:rPr>
            </w:pPr>
            <w:r w:rsidRPr="00586E11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86E11" w:rsidRPr="00586E11" w14:paraId="028E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B11F" w14:textId="4BFF5DEF" w:rsidR="00586E11" w:rsidRPr="00586E11" w:rsidRDefault="00586E11" w:rsidP="00586E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36BA1E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First side length</w:t>
            </w:r>
          </w:p>
        </w:tc>
      </w:tr>
      <w:tr w:rsidR="00586E11" w:rsidRPr="00586E11" w14:paraId="26A5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B987" w14:textId="4C9D8265" w:rsidR="00586E11" w:rsidRPr="00586E11" w:rsidRDefault="00586E11" w:rsidP="00586E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965772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Second side length</w:t>
            </w:r>
          </w:p>
        </w:tc>
      </w:tr>
      <w:tr w:rsidR="00586E11" w:rsidRPr="00586E11" w14:paraId="283D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BFD4" w14:textId="08702711" w:rsidR="00586E11" w:rsidRPr="00586E11" w:rsidRDefault="00586E11" w:rsidP="00586E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80EE25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Third side length</w:t>
            </w:r>
          </w:p>
        </w:tc>
      </w:tr>
      <w:tr w:rsidR="00586E11" w:rsidRPr="00586E11" w14:paraId="684F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E7A7" w14:textId="3A5349C9" w:rsidR="00586E11" w:rsidRPr="00586E11" w:rsidRDefault="00586E11" w:rsidP="00586E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42D76B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Semiperimeter</w:t>
            </w:r>
          </w:p>
        </w:tc>
      </w:tr>
      <w:tr w:rsidR="00586E11" w:rsidRPr="00586E11" w14:paraId="22E38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148F" w14:textId="1B41E2D2" w:rsidR="00586E11" w:rsidRPr="00586E11" w:rsidRDefault="00586E11" w:rsidP="00586E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049561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Area of the triangle</w:t>
            </w:r>
          </w:p>
        </w:tc>
      </w:tr>
    </w:tbl>
    <w:p w14:paraId="0D85627C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 semiperimeter is:</w:t>
      </w:r>
    </w:p>
    <w:p w14:paraId="511FE080" w14:textId="495DC802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EF463D8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 area is:</w:t>
      </w:r>
    </w:p>
    <w:p w14:paraId="10A72B0A" w14:textId="43D754E5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782AE2BD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261FFE9D">
          <v:rect id="_x0000_i1141" style="width:0;height:1.5pt" o:hralign="center" o:hrstd="t" o:hr="t" fillcolor="#a0a0a0" stroked="f"/>
        </w:pict>
      </w:r>
    </w:p>
    <w:p w14:paraId="20497123" w14:textId="77777777" w:rsidR="00586E11" w:rsidRDefault="00586E11" w:rsidP="00586E11">
      <w:pPr>
        <w:pStyle w:val="Heading2"/>
      </w:pPr>
      <w:r w:rsidRPr="00586E11">
        <w:t>How to Use Heron's Formula</w:t>
      </w:r>
    </w:p>
    <w:p w14:paraId="5DAD2397" w14:textId="563B2D46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860496" w14:textId="77777777" w:rsidR="00586E11" w:rsidRPr="00586E11" w:rsidRDefault="00586E11" w:rsidP="00586E11">
      <w:pPr>
        <w:rPr>
          <w:rFonts w:ascii="Roboto Mono" w:hAnsi="Roboto Mono"/>
          <w:b/>
          <w:bCs/>
        </w:rPr>
      </w:pPr>
      <w:r w:rsidRPr="00586E11">
        <w:rPr>
          <w:rFonts w:ascii="Roboto Mono" w:hAnsi="Roboto Mono"/>
          <w:b/>
          <w:bCs/>
        </w:rPr>
        <w:t>Step 1 — Identify the three sides</w:t>
      </w:r>
    </w:p>
    <w:p w14:paraId="7C6AC328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Suppose:</w:t>
      </w:r>
    </w:p>
    <w:p w14:paraId="26CDDF7A" w14:textId="793118A6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b=6, c=7</m:t>
          </m:r>
        </m:oMath>
      </m:oMathPara>
    </w:p>
    <w:p w14:paraId="43030E3B" w14:textId="77777777" w:rsidR="00586E11" w:rsidRPr="00586E11" w:rsidRDefault="00586E11" w:rsidP="00586E11">
      <w:pPr>
        <w:rPr>
          <w:rFonts w:ascii="Roboto Mono" w:hAnsi="Roboto Mono"/>
          <w:b/>
          <w:bCs/>
        </w:rPr>
      </w:pPr>
      <w:r w:rsidRPr="00586E11">
        <w:rPr>
          <w:rFonts w:ascii="Roboto Mono" w:hAnsi="Roboto Mono"/>
          <w:b/>
          <w:bCs/>
        </w:rPr>
        <w:t>Step 2 — Calculate the semiperimeter</w:t>
      </w:r>
    </w:p>
    <w:p w14:paraId="6745CF23" w14:textId="16FC1282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5+6+7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</m:t>
          </m:r>
        </m:oMath>
      </m:oMathPara>
    </w:p>
    <w:p w14:paraId="7C286C85" w14:textId="77777777" w:rsidR="00586E11" w:rsidRPr="00586E11" w:rsidRDefault="00586E11" w:rsidP="00586E11">
      <w:pPr>
        <w:rPr>
          <w:rFonts w:ascii="Roboto Mono" w:hAnsi="Roboto Mono"/>
          <w:b/>
          <w:bCs/>
        </w:rPr>
      </w:pPr>
      <w:r w:rsidRPr="00586E11">
        <w:rPr>
          <w:rFonts w:ascii="Roboto Mono" w:hAnsi="Roboto Mono"/>
          <w:b/>
          <w:bCs/>
        </w:rPr>
        <w:t>Step 3 — Substitute into Heron's Formula</w:t>
      </w:r>
    </w:p>
    <w:p w14:paraId="35D81F5B" w14:textId="4F6C2F98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9-5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9-6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9-7</m:t>
                  </m:r>
                </m:e>
              </m:d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e>
          </m:borderBox>
        </m:oMath>
      </m:oMathPara>
    </w:p>
    <w:p w14:paraId="3F37B568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Therefore:</w:t>
      </w:r>
    </w:p>
    <w:p w14:paraId="57373E55" w14:textId="53623E66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A≈14.70</m:t>
              </m:r>
            </m:e>
          </m:borderBox>
        </m:oMath>
      </m:oMathPara>
    </w:p>
    <w:p w14:paraId="7D5F1DC3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square units.</w:t>
      </w:r>
    </w:p>
    <w:p w14:paraId="4505CEB4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34779A36">
          <v:rect id="_x0000_i1142" style="width:0;height:1.5pt" o:hralign="center" o:hrstd="t" o:hr="t" fillcolor="#a0a0a0" stroked="f"/>
        </w:pict>
      </w:r>
    </w:p>
    <w:p w14:paraId="0AD7BBD1" w14:textId="77777777" w:rsidR="00586E11" w:rsidRDefault="00586E11" w:rsidP="00586E11">
      <w:pPr>
        <w:pStyle w:val="Heading2"/>
      </w:pPr>
      <w:r w:rsidRPr="00586E11">
        <w:t>Triangle Inequality Requirement</w:t>
      </w:r>
    </w:p>
    <w:p w14:paraId="0FA02E16" w14:textId="0F14CC40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CEE09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Heron's Formula applies to a valid triangle, so the three side lengths must satisfy the </w:t>
      </w:r>
      <w:r w:rsidRPr="00586E11">
        <w:rPr>
          <w:rFonts w:ascii="Roboto Mono" w:hAnsi="Roboto Mono"/>
          <w:b/>
          <w:bCs/>
        </w:rPr>
        <w:t>triangle inequality</w:t>
      </w:r>
      <w:r w:rsidRPr="00586E11">
        <w:rPr>
          <w:rFonts w:ascii="Roboto Mono" w:hAnsi="Roboto Mono"/>
        </w:rPr>
        <w:t>:</w:t>
      </w:r>
    </w:p>
    <w:p w14:paraId="4F549015" w14:textId="4AFA3D85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7A285409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Equivalently:</w:t>
      </w:r>
    </w:p>
    <w:p w14:paraId="782CD860" w14:textId="0126D1D0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∣a-b∣&lt;c&lt;a+b</m:t>
              </m:r>
            </m:e>
          </m:borderBox>
        </m:oMath>
      </m:oMathPara>
    </w:p>
    <w:p w14:paraId="6B75C57F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If these conditions are not satisfied, the three lengths cannot form a nondegenerate triangle.</w:t>
      </w:r>
    </w:p>
    <w:p w14:paraId="20268543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6B63E6E7">
          <v:rect id="_x0000_i1143" style="width:0;height:1.5pt" o:hralign="center" o:hrstd="t" o:hr="t" fillcolor="#a0a0a0" stroked="f"/>
        </w:pict>
      </w:r>
    </w:p>
    <w:p w14:paraId="00D31304" w14:textId="77777777" w:rsidR="00586E11" w:rsidRDefault="00586E11" w:rsidP="00586E11">
      <w:pPr>
        <w:pStyle w:val="Heading2"/>
      </w:pPr>
      <w:r w:rsidRPr="00586E11">
        <w:t>Special Case — Right Triangle</w:t>
      </w:r>
    </w:p>
    <w:p w14:paraId="34DEBA4C" w14:textId="5F9DD644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8D325B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lastRenderedPageBreak/>
        <w:t>For a right triangle, Heron's Formula still works.</w:t>
      </w:r>
    </w:p>
    <w:p w14:paraId="0FD1A5DA" w14:textId="365F020D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For example, consider a </w:t>
      </w:r>
      <m:oMath>
        <m:r>
          <w:rPr>
            <w:rFonts w:ascii="Cambria Math" w:hAnsi="Cambria Math"/>
          </w:rPr>
          <m:t>3</m:t>
        </m:r>
      </m:oMath>
      <w:r w:rsidRPr="00586E11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586E11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586E11">
        <w:rPr>
          <w:rFonts w:ascii="Roboto Mono" w:hAnsi="Roboto Mono"/>
        </w:rPr>
        <w:t xml:space="preserve"> triangle:</w:t>
      </w:r>
    </w:p>
    <w:p w14:paraId="78D4647F" w14:textId="73F70E00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b=4, c=5</m:t>
          </m:r>
        </m:oMath>
      </m:oMathPara>
    </w:p>
    <w:p w14:paraId="07206735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 semiperimeter is:</w:t>
      </w:r>
    </w:p>
    <w:p w14:paraId="01241487" w14:textId="4B8FC1FF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3+4+5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</m:t>
          </m:r>
        </m:oMath>
      </m:oMathPara>
    </w:p>
    <w:p w14:paraId="60344254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Therefore:</w:t>
      </w:r>
    </w:p>
    <w:p w14:paraId="4FE16EB3" w14:textId="6FE98B2C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6-5</m:t>
                  </m:r>
                </m:e>
              </m:d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</m:t>
              </m:r>
            </m:e>
          </m:borderBox>
        </m:oMath>
      </m:oMathPara>
    </w:p>
    <w:p w14:paraId="1660BAB2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This agrees with the ordinary right-triangle area formula:</w:t>
      </w:r>
    </w:p>
    <w:p w14:paraId="17E70733" w14:textId="17724669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150BDC6A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729E0B39">
          <v:rect id="_x0000_i1144" style="width:0;height:1.5pt" o:hralign="center" o:hrstd="t" o:hr="t" fillcolor="#a0a0a0" stroked="f"/>
        </w:pict>
      </w:r>
    </w:p>
    <w:p w14:paraId="03137A6B" w14:textId="77777777" w:rsidR="00586E11" w:rsidRDefault="00586E11" w:rsidP="00586E11">
      <w:pPr>
        <w:pStyle w:val="Heading2"/>
      </w:pPr>
      <w:r w:rsidRPr="00586E11">
        <w:t>Special Case — Equilateral Triangle</w:t>
      </w:r>
    </w:p>
    <w:p w14:paraId="03B4B7A1" w14:textId="46F55914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4C1F48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For an equilateral triangle:</w:t>
      </w:r>
    </w:p>
    <w:p w14:paraId="0C58E0C8" w14:textId="5B98DF2E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a=b=c</m:t>
          </m:r>
        </m:oMath>
      </m:oMathPara>
    </w:p>
    <w:p w14:paraId="48B4180C" w14:textId="0C39C136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Let the side length be </w:t>
      </w:r>
      <m:oMath>
        <m:r>
          <w:rPr>
            <w:rFonts w:ascii="Cambria Math" w:hAnsi="Cambria Math"/>
          </w:rPr>
          <m:t>a</m:t>
        </m:r>
      </m:oMath>
      <w:r w:rsidRPr="00586E11">
        <w:rPr>
          <w:rFonts w:ascii="Roboto Mono" w:hAnsi="Roboto Mono"/>
        </w:rPr>
        <w:t>.</w:t>
      </w:r>
    </w:p>
    <w:p w14:paraId="400B5176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Then:</w:t>
      </w:r>
    </w:p>
    <w:p w14:paraId="0D40F230" w14:textId="4BEAAC77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F97D882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Substituting into Heron's Formula gives:</w:t>
      </w:r>
    </w:p>
    <w:p w14:paraId="4F59A820" w14:textId="28E1B6E1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rad>
        </m:oMath>
      </m:oMathPara>
    </w:p>
    <w:p w14:paraId="3D93B69B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which simplifies to:</w:t>
      </w:r>
    </w:p>
    <w:p w14:paraId="66D1301F" w14:textId="7C62E431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23010F9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Thus, Heron's Formula produces the standard equilateral-triangle area formula.</w:t>
      </w:r>
    </w:p>
    <w:p w14:paraId="0907CFAA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34218BB5">
          <v:rect id="_x0000_i1145" style="width:0;height:1.5pt" o:hralign="center" o:hrstd="t" o:hr="t" fillcolor="#a0a0a0" stroked="f"/>
        </w:pict>
      </w:r>
    </w:p>
    <w:p w14:paraId="0BB670E0" w14:textId="77777777" w:rsidR="00586E11" w:rsidRDefault="00586E11" w:rsidP="00586E11">
      <w:pPr>
        <w:pStyle w:val="Heading2"/>
      </w:pPr>
      <w:r w:rsidRPr="00586E11">
        <w:t>Relationship with the Semiperimeter</w:t>
      </w:r>
    </w:p>
    <w:p w14:paraId="0FEC8B2B" w14:textId="00A3A30D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14E9C0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 semiperimeter is fundamental to Heron's Formula:</w:t>
      </w:r>
    </w:p>
    <w:p w14:paraId="4A585806" w14:textId="34A41717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A35B912" w14:textId="7E07BB9C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586E11">
        <w:rPr>
          <w:rFonts w:ascii="Roboto Mono" w:hAnsi="Roboto Mono"/>
        </w:rPr>
        <w:t>is the perimeter.</w:t>
      </w:r>
    </w:p>
    <w:p w14:paraId="3A09A7AE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Since:</w:t>
      </w:r>
    </w:p>
    <w:p w14:paraId="1F728445" w14:textId="6A4137BF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P=a+b+c</m:t>
          </m:r>
        </m:oMath>
      </m:oMathPara>
    </w:p>
    <w:p w14:paraId="07491E8A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we have:</w:t>
      </w:r>
    </w:p>
    <w:p w14:paraId="1B2554F3" w14:textId="07ADA4D9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238A654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Heron's Formula can therefore be viewed as an area formula based entirely on the </w:t>
      </w:r>
      <w:r w:rsidRPr="00586E11">
        <w:rPr>
          <w:rFonts w:ascii="Roboto Mono" w:hAnsi="Roboto Mono"/>
          <w:b/>
          <w:bCs/>
        </w:rPr>
        <w:t>three sides and their semiperimeter</w:t>
      </w:r>
      <w:r w:rsidRPr="00586E11">
        <w:rPr>
          <w:rFonts w:ascii="Roboto Mono" w:hAnsi="Roboto Mono"/>
        </w:rPr>
        <w:t>.</w:t>
      </w:r>
    </w:p>
    <w:p w14:paraId="525192E5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05F97E4B">
          <v:rect id="_x0000_i1146" style="width:0;height:1.5pt" o:hralign="center" o:hrstd="t" o:hr="t" fillcolor="#a0a0a0" stroked="f"/>
        </w:pict>
      </w:r>
    </w:p>
    <w:p w14:paraId="1E7D45BF" w14:textId="77777777" w:rsidR="00586E11" w:rsidRDefault="00586E11" w:rsidP="00586E11">
      <w:pPr>
        <w:pStyle w:val="Heading2"/>
      </w:pPr>
      <w:r w:rsidRPr="00586E11">
        <w:t>Relationship with the Base-Height Formula</w:t>
      </w:r>
    </w:p>
    <w:p w14:paraId="535E52DD" w14:textId="649DCBCA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E95FBE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 ordinary triangle area formula is:</w:t>
      </w:r>
    </w:p>
    <w:p w14:paraId="020ACE13" w14:textId="2F07F585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73905E67" w14:textId="412AA54A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This requires a base </w:t>
      </w:r>
      <m:oMath>
        <m:r>
          <w:rPr>
            <w:rFonts w:ascii="Cambria Math" w:hAnsi="Cambria Math"/>
          </w:rPr>
          <m:t>b</m:t>
        </m:r>
      </m:oMath>
      <w:r w:rsidRPr="00586E11">
        <w:rPr>
          <w:rFonts w:ascii="Roboto Mono" w:hAnsi="Roboto Mono"/>
        </w:rPr>
        <w:t xml:space="preserve">and its corresponding height </w:t>
      </w:r>
      <m:oMath>
        <m:r>
          <w:rPr>
            <w:rFonts w:ascii="Cambria Math" w:hAnsi="Cambria Math"/>
          </w:rPr>
          <m:t>h</m:t>
        </m:r>
      </m:oMath>
      <w:r w:rsidRPr="00586E11">
        <w:rPr>
          <w:rFonts w:ascii="Roboto Mono" w:hAnsi="Roboto Mono"/>
        </w:rPr>
        <w:t>.</w:t>
      </w:r>
    </w:p>
    <w:p w14:paraId="04829BC5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Heron's Formula instead requires only:</w:t>
      </w:r>
    </w:p>
    <w:p w14:paraId="219E92D6" w14:textId="71280CB8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a, b, c</m:t>
          </m:r>
        </m:oMath>
      </m:oMathPara>
    </w:p>
    <w:p w14:paraId="5B73CD0B" w14:textId="77777777" w:rsid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So:</w:t>
      </w:r>
    </w:p>
    <w:p w14:paraId="295F6671" w14:textId="3BE1A6CF" w:rsidR="00E0544E" w:rsidRPr="00586E11" w:rsidRDefault="00E0544E" w:rsidP="00586E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EF0FAC" wp14:editId="620075A9">
            <wp:extent cx="5943600" cy="1188720"/>
            <wp:effectExtent l="0" t="0" r="0" b="0"/>
            <wp:docPr id="1585120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252"/>
      </w:tblGrid>
      <w:tr w:rsidR="00586E11" w:rsidRPr="00586E11" w14:paraId="24D6F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0CC5" w14:textId="77777777" w:rsidR="00586E11" w:rsidRPr="00586E11" w:rsidRDefault="00586E11" w:rsidP="00586E11">
            <w:pPr>
              <w:rPr>
                <w:rFonts w:ascii="Roboto Mono" w:hAnsi="Roboto Mono"/>
                <w:b/>
                <w:bCs/>
              </w:rPr>
            </w:pPr>
            <w:r w:rsidRPr="00586E11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8C9903" w14:textId="77777777" w:rsidR="00586E11" w:rsidRPr="00586E11" w:rsidRDefault="00586E11" w:rsidP="00586E11">
            <w:pPr>
              <w:rPr>
                <w:rFonts w:ascii="Roboto Mono" w:hAnsi="Roboto Mono"/>
                <w:b/>
                <w:bCs/>
              </w:rPr>
            </w:pPr>
            <w:r w:rsidRPr="00586E11">
              <w:rPr>
                <w:rFonts w:ascii="Roboto Mono" w:hAnsi="Roboto Mono"/>
                <w:b/>
                <w:bCs/>
              </w:rPr>
              <w:t>Required Information</w:t>
            </w:r>
          </w:p>
        </w:tc>
      </w:tr>
      <w:tr w:rsidR="00586E11" w:rsidRPr="00586E11" w14:paraId="093E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9DB7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Base-height formula</w:t>
            </w:r>
          </w:p>
        </w:tc>
        <w:tc>
          <w:tcPr>
            <w:tcW w:w="0" w:type="auto"/>
            <w:vAlign w:val="center"/>
            <w:hideMark/>
          </w:tcPr>
          <w:p w14:paraId="703A578F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Base and corresponding height</w:t>
            </w:r>
          </w:p>
        </w:tc>
      </w:tr>
      <w:tr w:rsidR="00586E11" w:rsidRPr="00586E11" w14:paraId="5235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DE3B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Heron's Formula</w:t>
            </w:r>
          </w:p>
        </w:tc>
        <w:tc>
          <w:tcPr>
            <w:tcW w:w="0" w:type="auto"/>
            <w:vAlign w:val="center"/>
            <w:hideMark/>
          </w:tcPr>
          <w:p w14:paraId="38A94E82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All three side lengths</w:t>
            </w:r>
          </w:p>
        </w:tc>
      </w:tr>
      <w:tr w:rsidR="00586E11" w:rsidRPr="00586E11" w14:paraId="18EF4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5BA0" w14:textId="18A6FB47" w:rsidR="00586E11" w:rsidRPr="00586E11" w:rsidRDefault="00586E11" w:rsidP="00586E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</w:tc>
        <w:tc>
          <w:tcPr>
            <w:tcW w:w="0" w:type="auto"/>
            <w:vAlign w:val="center"/>
            <w:hideMark/>
          </w:tcPr>
          <w:p w14:paraId="727BF83E" w14:textId="77777777" w:rsidR="00586E11" w:rsidRPr="00586E11" w:rsidRDefault="00586E11" w:rsidP="00586E11">
            <w:pPr>
              <w:rPr>
                <w:rFonts w:ascii="Roboto Mono" w:hAnsi="Roboto Mono"/>
              </w:rPr>
            </w:pPr>
            <w:r w:rsidRPr="00586E11">
              <w:rPr>
                <w:rFonts w:ascii="Roboto Mono" w:hAnsi="Roboto Mono"/>
              </w:rPr>
              <w:t>Two sides and included angle</w:t>
            </w:r>
          </w:p>
        </w:tc>
      </w:tr>
    </w:tbl>
    <w:p w14:paraId="2F1374B4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4F6EA710">
          <v:rect id="_x0000_i1147" style="width:0;height:1.5pt" o:hralign="center" o:hrstd="t" o:hr="t" fillcolor="#a0a0a0" stroked="f"/>
        </w:pict>
      </w:r>
    </w:p>
    <w:p w14:paraId="1870E5C6" w14:textId="77777777" w:rsidR="00586E11" w:rsidRDefault="00586E11" w:rsidP="00586E11">
      <w:pPr>
        <w:pStyle w:val="Heading2"/>
      </w:pPr>
      <w:r w:rsidRPr="00586E11">
        <w:t>Relationship with the Law of Cosines</w:t>
      </w:r>
    </w:p>
    <w:p w14:paraId="0F85D39F" w14:textId="1C1439A1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2BA23D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Heron's Formula is closely related to the </w:t>
      </w:r>
      <w:r w:rsidRPr="00586E11">
        <w:rPr>
          <w:rFonts w:ascii="Roboto Mono" w:hAnsi="Roboto Mono"/>
          <w:b/>
          <w:bCs/>
        </w:rPr>
        <w:t>Law of Cosines</w:t>
      </w:r>
      <w:r w:rsidRPr="00586E11">
        <w:rPr>
          <w:rFonts w:ascii="Roboto Mono" w:hAnsi="Roboto Mono"/>
        </w:rPr>
        <w:t>.</w:t>
      </w:r>
    </w:p>
    <w:p w14:paraId="2AFBD8AD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 Law of Cosines can determine an angle from three sides:</w:t>
      </w:r>
    </w:p>
    <w:p w14:paraId="1AB42883" w14:textId="62075529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2ab</m:t>
                  </m:r>
                </m:den>
              </m:f>
            </m:e>
          </m:borderBox>
        </m:oMath>
      </m:oMathPara>
    </w:p>
    <w:p w14:paraId="0C82DDE5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Then the area can be found using:</w:t>
      </w:r>
    </w:p>
    <w:p w14:paraId="1387456E" w14:textId="3A5928BE" w:rsidR="00586E11" w:rsidRPr="00586E11" w:rsidRDefault="00586E11" w:rsidP="00586E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</m:oMath>
      </m:oMathPara>
    </w:p>
    <w:p w14:paraId="477F3905" w14:textId="28A94235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Heron's Formula combines this information into a direct formula using only </w:t>
      </w:r>
      <m:oMath>
        <m:r>
          <w:rPr>
            <w:rFonts w:ascii="Cambria Math" w:hAnsi="Cambria Math"/>
          </w:rPr>
          <m:t>a</m:t>
        </m:r>
      </m:oMath>
      <w:r w:rsidRPr="00586E1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586E1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586E11">
        <w:rPr>
          <w:rFonts w:ascii="Roboto Mono" w:hAnsi="Roboto Mono"/>
        </w:rPr>
        <w:t>.</w:t>
      </w:r>
    </w:p>
    <w:p w14:paraId="76BB4729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630BE3E8">
          <v:rect id="_x0000_i1148" style="width:0;height:1.5pt" o:hralign="center" o:hrstd="t" o:hr="t" fillcolor="#a0a0a0" stroked="f"/>
        </w:pict>
      </w:r>
    </w:p>
    <w:p w14:paraId="09A5E1A4" w14:textId="77777777" w:rsidR="00586E11" w:rsidRDefault="00586E11" w:rsidP="00586E11">
      <w:pPr>
        <w:pStyle w:val="Heading2"/>
      </w:pPr>
      <w:r w:rsidRPr="00586E11">
        <w:lastRenderedPageBreak/>
        <w:t>Relationship with the Inradius</w:t>
      </w:r>
    </w:p>
    <w:p w14:paraId="127C153B" w14:textId="3D4743D0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DF9DD" w14:textId="249EE696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Heron's Formula is also connected to the triangle's </w:t>
      </w:r>
      <w:r w:rsidRPr="00586E11">
        <w:rPr>
          <w:rFonts w:ascii="Roboto Mono" w:hAnsi="Roboto Mono"/>
          <w:b/>
          <w:bCs/>
        </w:rPr>
        <w:t>inradius</w:t>
      </w:r>
      <w:r w:rsidRPr="00586E11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  <w:r w:rsidRPr="00586E11">
        <w:rPr>
          <w:rFonts w:ascii="Roboto Mono" w:hAnsi="Roboto Mono"/>
        </w:rPr>
        <w:t>.</w:t>
      </w:r>
    </w:p>
    <w:p w14:paraId="67F77058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 area can be expressed as:</w:t>
      </w:r>
    </w:p>
    <w:p w14:paraId="1A9DD0BD" w14:textId="46400B0D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335DA44C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Therefore:</w:t>
      </w:r>
    </w:p>
    <w:p w14:paraId="2A74D5F2" w14:textId="0A7DD8D8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5F4072B0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Using Heron's Formula:</w:t>
      </w:r>
    </w:p>
    <w:p w14:paraId="467CB89B" w14:textId="714E6F3E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s-a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s-b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s-c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39C2F703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which can also be written as:</w:t>
      </w:r>
    </w:p>
    <w:p w14:paraId="078B0CBA" w14:textId="75411DC7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s-a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s-b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s-c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rad>
            </m:e>
          </m:borderBox>
        </m:oMath>
      </m:oMathPara>
    </w:p>
    <w:p w14:paraId="7C73FEDA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5A3325FA">
          <v:rect id="_x0000_i1149" style="width:0;height:1.5pt" o:hralign="center" o:hrstd="t" o:hr="t" fillcolor="#a0a0a0" stroked="f"/>
        </w:pict>
      </w:r>
    </w:p>
    <w:p w14:paraId="0904F5BF" w14:textId="77777777" w:rsidR="00586E11" w:rsidRDefault="00586E11" w:rsidP="00586E11">
      <w:pPr>
        <w:pStyle w:val="Heading2"/>
      </w:pPr>
      <w:r w:rsidRPr="00586E11">
        <w:t>Advantages</w:t>
      </w:r>
    </w:p>
    <w:p w14:paraId="21AE5003" w14:textId="3740537D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4604E" w14:textId="77777777" w:rsidR="00586E11" w:rsidRPr="00586E11" w:rsidRDefault="00586E11" w:rsidP="00586E11">
      <w:pPr>
        <w:numPr>
          <w:ilvl w:val="0"/>
          <w:numId w:val="2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Requires only the three side lengths.</w:t>
      </w:r>
    </w:p>
    <w:p w14:paraId="25FF417E" w14:textId="77777777" w:rsidR="00586E11" w:rsidRPr="00586E11" w:rsidRDefault="00586E11" w:rsidP="00586E11">
      <w:pPr>
        <w:numPr>
          <w:ilvl w:val="0"/>
          <w:numId w:val="2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Does not require calculating a height.</w:t>
      </w:r>
    </w:p>
    <w:p w14:paraId="4C80383E" w14:textId="77777777" w:rsidR="00586E11" w:rsidRPr="00586E11" w:rsidRDefault="00586E11" w:rsidP="00586E11">
      <w:pPr>
        <w:numPr>
          <w:ilvl w:val="0"/>
          <w:numId w:val="2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Does not require knowing an angle.</w:t>
      </w:r>
    </w:p>
    <w:p w14:paraId="6DFA8893" w14:textId="77777777" w:rsidR="00586E11" w:rsidRPr="00586E11" w:rsidRDefault="00586E11" w:rsidP="00586E11">
      <w:pPr>
        <w:numPr>
          <w:ilvl w:val="0"/>
          <w:numId w:val="2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Works for scalene, isosceles, and equilateral triangles.</w:t>
      </w:r>
    </w:p>
    <w:p w14:paraId="3F565861" w14:textId="77777777" w:rsidR="00586E11" w:rsidRPr="00586E11" w:rsidRDefault="00586E11" w:rsidP="00586E11">
      <w:pPr>
        <w:numPr>
          <w:ilvl w:val="0"/>
          <w:numId w:val="2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Works for acute, right, and obtuse triangles.</w:t>
      </w:r>
    </w:p>
    <w:p w14:paraId="6E894725" w14:textId="77777777" w:rsidR="00586E11" w:rsidRPr="00586E11" w:rsidRDefault="00586E11" w:rsidP="00586E11">
      <w:pPr>
        <w:numPr>
          <w:ilvl w:val="0"/>
          <w:numId w:val="2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Provides an exact area when the side lengths produce an exact radical.</w:t>
      </w:r>
    </w:p>
    <w:p w14:paraId="237B4257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7744DAD5">
          <v:rect id="_x0000_i1150" style="width:0;height:1.5pt" o:hralign="center" o:hrstd="t" o:hr="t" fillcolor="#a0a0a0" stroked="f"/>
        </w:pict>
      </w:r>
    </w:p>
    <w:p w14:paraId="4AACCCA9" w14:textId="77777777" w:rsidR="00586E11" w:rsidRDefault="00586E11" w:rsidP="00586E11">
      <w:pPr>
        <w:pStyle w:val="Heading2"/>
      </w:pPr>
      <w:r w:rsidRPr="00586E11">
        <w:lastRenderedPageBreak/>
        <w:t>Limitations</w:t>
      </w:r>
    </w:p>
    <w:p w14:paraId="1769FEC6" w14:textId="585FAE05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44D0E" w14:textId="77777777" w:rsidR="00586E11" w:rsidRPr="00586E11" w:rsidRDefault="00586E11" w:rsidP="00586E11">
      <w:pPr>
        <w:numPr>
          <w:ilvl w:val="0"/>
          <w:numId w:val="3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The three side lengths must form a valid triangle.</w:t>
      </w:r>
    </w:p>
    <w:p w14:paraId="0B7CEDE0" w14:textId="77777777" w:rsidR="00586E11" w:rsidRPr="00586E11" w:rsidRDefault="00586E11" w:rsidP="00586E11">
      <w:pPr>
        <w:numPr>
          <w:ilvl w:val="0"/>
          <w:numId w:val="3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Calculations can become cumbersome with complicated decimal measurements.</w:t>
      </w:r>
    </w:p>
    <w:p w14:paraId="52BE7168" w14:textId="77777777" w:rsidR="00586E11" w:rsidRPr="00586E11" w:rsidRDefault="00586E11" w:rsidP="00586E11">
      <w:pPr>
        <w:numPr>
          <w:ilvl w:val="0"/>
          <w:numId w:val="3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Measurement errors in the three sides affect the calculated area.</w:t>
      </w:r>
    </w:p>
    <w:p w14:paraId="6F11841C" w14:textId="77777777" w:rsidR="00586E11" w:rsidRPr="00586E11" w:rsidRDefault="00586E11" w:rsidP="00586E11">
      <w:pPr>
        <w:numPr>
          <w:ilvl w:val="0"/>
          <w:numId w:val="3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It is unnecessary when the base and height are already known and simple to use.</w:t>
      </w:r>
    </w:p>
    <w:p w14:paraId="0E062481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278C169D">
          <v:rect id="_x0000_i1151" style="width:0;height:1.5pt" o:hralign="center" o:hrstd="t" o:hr="t" fillcolor="#a0a0a0" stroked="f"/>
        </w:pict>
      </w:r>
    </w:p>
    <w:p w14:paraId="1CB325EF" w14:textId="77777777" w:rsidR="00586E11" w:rsidRDefault="00586E11" w:rsidP="00586E11">
      <w:pPr>
        <w:pStyle w:val="Heading2"/>
      </w:pPr>
      <w:r w:rsidRPr="00586E11">
        <w:t>Real-World Applications</w:t>
      </w:r>
    </w:p>
    <w:p w14:paraId="03A5C7ED" w14:textId="09F38D84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2F6BA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t>Heron's Formula can be used in:</w:t>
      </w:r>
    </w:p>
    <w:p w14:paraId="157FFA31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Land surveying.</w:t>
      </w:r>
    </w:p>
    <w:p w14:paraId="69ADDB40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Construction.</w:t>
      </w:r>
    </w:p>
    <w:p w14:paraId="4DC121F5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Engineering.</w:t>
      </w:r>
    </w:p>
    <w:p w14:paraId="05408993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Architecture.</w:t>
      </w:r>
    </w:p>
    <w:p w14:paraId="17EA9084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Geographic measurements.</w:t>
      </w:r>
    </w:p>
    <w:p w14:paraId="1CB6CFB4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Computer graphics.</w:t>
      </w:r>
    </w:p>
    <w:p w14:paraId="2C4AE543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Computational geometry.</w:t>
      </w:r>
    </w:p>
    <w:p w14:paraId="504A1002" w14:textId="77777777" w:rsidR="00586E11" w:rsidRPr="00586E11" w:rsidRDefault="00586E11" w:rsidP="00586E11">
      <w:pPr>
        <w:numPr>
          <w:ilvl w:val="0"/>
          <w:numId w:val="4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Calculating areas of triangular regions when only side measurements are available.</w:t>
      </w:r>
    </w:p>
    <w:p w14:paraId="4455004E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444C5AFA">
          <v:rect id="_x0000_i1152" style="width:0;height:1.5pt" o:hralign="center" o:hrstd="t" o:hr="t" fillcolor="#a0a0a0" stroked="f"/>
        </w:pict>
      </w:r>
    </w:p>
    <w:p w14:paraId="0BF9998A" w14:textId="77777777" w:rsidR="00586E11" w:rsidRDefault="00586E11" w:rsidP="00586E11">
      <w:pPr>
        <w:pStyle w:val="Heading2"/>
      </w:pPr>
      <w:r w:rsidRPr="00586E11">
        <w:t>Important Related Formulas</w:t>
      </w:r>
    </w:p>
    <w:p w14:paraId="02B40679" w14:textId="4F68FC9D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83F783" w14:textId="77777777" w:rsidR="00586E11" w:rsidRPr="00586E11" w:rsidRDefault="00586E11" w:rsidP="00586E11">
      <w:pPr>
        <w:rPr>
          <w:rFonts w:ascii="Roboto Mono" w:hAnsi="Roboto Mono"/>
          <w:b/>
          <w:bCs/>
        </w:rPr>
      </w:pPr>
      <w:r w:rsidRPr="00586E11">
        <w:rPr>
          <w:rFonts w:ascii="Roboto Mono" w:hAnsi="Roboto Mono"/>
          <w:b/>
          <w:bCs/>
        </w:rPr>
        <w:lastRenderedPageBreak/>
        <w:t>Perimeter</w:t>
      </w:r>
    </w:p>
    <w:p w14:paraId="3EBB0ECB" w14:textId="4766052F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2933500D" w14:textId="77777777" w:rsidR="00586E11" w:rsidRPr="00586E11" w:rsidRDefault="00586E11" w:rsidP="00586E11">
      <w:pPr>
        <w:rPr>
          <w:rFonts w:ascii="Roboto Mono" w:hAnsi="Roboto Mono"/>
          <w:b/>
          <w:bCs/>
        </w:rPr>
      </w:pPr>
      <w:r w:rsidRPr="00586E11">
        <w:rPr>
          <w:rFonts w:ascii="Roboto Mono" w:hAnsi="Roboto Mono"/>
          <w:b/>
          <w:bCs/>
        </w:rPr>
        <w:t>Semiperimeter</w:t>
      </w:r>
    </w:p>
    <w:p w14:paraId="3092BA8C" w14:textId="4DF9C265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80B4CB4" w14:textId="77777777" w:rsidR="00586E11" w:rsidRPr="00586E11" w:rsidRDefault="00586E11" w:rsidP="00586E11">
      <w:pPr>
        <w:rPr>
          <w:rFonts w:ascii="Roboto Mono" w:hAnsi="Roboto Mono"/>
          <w:b/>
          <w:bCs/>
        </w:rPr>
      </w:pPr>
      <w:r w:rsidRPr="00586E11">
        <w:rPr>
          <w:rFonts w:ascii="Roboto Mono" w:hAnsi="Roboto Mono"/>
          <w:b/>
          <w:bCs/>
        </w:rPr>
        <w:t>Heron's Formula</w:t>
      </w:r>
    </w:p>
    <w:p w14:paraId="348A3F94" w14:textId="730A8AC5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36B5CE5C" w14:textId="77777777" w:rsidR="00586E11" w:rsidRPr="00586E11" w:rsidRDefault="00586E11" w:rsidP="00586E11">
      <w:pPr>
        <w:rPr>
          <w:rFonts w:ascii="Roboto Mono" w:hAnsi="Roboto Mono"/>
          <w:b/>
          <w:bCs/>
        </w:rPr>
      </w:pPr>
      <w:r w:rsidRPr="00586E11">
        <w:rPr>
          <w:rFonts w:ascii="Roboto Mono" w:hAnsi="Roboto Mono"/>
          <w:b/>
          <w:bCs/>
        </w:rPr>
        <w:t>Inradius-Area Formula</w:t>
      </w:r>
    </w:p>
    <w:p w14:paraId="77BA5EBC" w14:textId="78AB6C08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43D13ECB" w14:textId="77777777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</w:rPr>
        <w:pict w14:anchorId="404B0FC6">
          <v:rect id="_x0000_i1153" style="width:0;height:1.5pt" o:hralign="center" o:hrstd="t" o:hr="t" fillcolor="#a0a0a0" stroked="f"/>
        </w:pict>
      </w:r>
    </w:p>
    <w:p w14:paraId="3326AF5A" w14:textId="77777777" w:rsidR="00586E11" w:rsidRDefault="00586E11" w:rsidP="00586E11">
      <w:pPr>
        <w:pStyle w:val="Heading2"/>
      </w:pPr>
      <w:r w:rsidRPr="00586E11">
        <w:t>Key Points</w:t>
      </w:r>
    </w:p>
    <w:p w14:paraId="33FB8CDB" w14:textId="54577471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21E0FD" w14:textId="77777777" w:rsidR="00586E11" w:rsidRPr="00586E11" w:rsidRDefault="00586E11" w:rsidP="00586E11">
      <w:pPr>
        <w:numPr>
          <w:ilvl w:val="0"/>
          <w:numId w:val="5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 xml:space="preserve">Heron's Formula calculates the area of a triangle from its </w:t>
      </w:r>
      <w:r w:rsidRPr="00586E11">
        <w:rPr>
          <w:rFonts w:ascii="Roboto Mono" w:hAnsi="Roboto Mono"/>
          <w:b/>
          <w:bCs/>
        </w:rPr>
        <w:t>three side lengths</w:t>
      </w:r>
      <w:r w:rsidRPr="00586E11">
        <w:rPr>
          <w:rFonts w:ascii="Roboto Mono" w:hAnsi="Roboto Mono"/>
        </w:rPr>
        <w:t>.</w:t>
      </w:r>
    </w:p>
    <w:p w14:paraId="24C14D30" w14:textId="77777777" w:rsidR="00586E11" w:rsidRPr="00586E11" w:rsidRDefault="00586E11" w:rsidP="00586E11">
      <w:pPr>
        <w:numPr>
          <w:ilvl w:val="0"/>
          <w:numId w:val="5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First calculate the semiperimeter:</w:t>
      </w:r>
    </w:p>
    <w:p w14:paraId="26BAE6E8" w14:textId="6AA07315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B391C29" w14:textId="77777777" w:rsidR="00586E11" w:rsidRPr="00586E11" w:rsidRDefault="00586E11" w:rsidP="00586E11">
      <w:pPr>
        <w:numPr>
          <w:ilvl w:val="0"/>
          <w:numId w:val="5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Then calculate:</w:t>
      </w:r>
    </w:p>
    <w:p w14:paraId="08FA2E7C" w14:textId="01C535B4" w:rsidR="00586E11" w:rsidRPr="00586E11" w:rsidRDefault="00586E11" w:rsidP="00586E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00D5F995" w14:textId="77777777" w:rsidR="00586E11" w:rsidRPr="00586E11" w:rsidRDefault="00586E11" w:rsidP="00586E11">
      <w:pPr>
        <w:numPr>
          <w:ilvl w:val="0"/>
          <w:numId w:val="5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The three sides must satisfy the triangle inequality.</w:t>
      </w:r>
    </w:p>
    <w:p w14:paraId="2BD474E3" w14:textId="77777777" w:rsidR="00586E11" w:rsidRPr="00586E11" w:rsidRDefault="00586E11" w:rsidP="00586E11">
      <w:pPr>
        <w:numPr>
          <w:ilvl w:val="0"/>
          <w:numId w:val="5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It works for scalene, isosceles, equilateral, acute, right, and obtuse triangles.</w:t>
      </w:r>
    </w:p>
    <w:p w14:paraId="1095054E" w14:textId="77777777" w:rsidR="00586E11" w:rsidRPr="00586E11" w:rsidRDefault="00586E11" w:rsidP="00586E11">
      <w:pPr>
        <w:numPr>
          <w:ilvl w:val="0"/>
          <w:numId w:val="5"/>
        </w:numPr>
        <w:rPr>
          <w:rFonts w:ascii="Roboto Mono" w:hAnsi="Roboto Mono"/>
        </w:rPr>
      </w:pPr>
      <w:r w:rsidRPr="00586E11">
        <w:rPr>
          <w:rFonts w:ascii="Roboto Mono" w:hAnsi="Roboto Mono"/>
        </w:rPr>
        <w:t>It is closely related to the triangle's semiperimeter and inradius.</w:t>
      </w:r>
    </w:p>
    <w:p w14:paraId="3FF94256" w14:textId="77777777" w:rsidR="00586E11" w:rsidRDefault="00586E11" w:rsidP="00586E11">
      <w:pPr>
        <w:pStyle w:val="Heading2"/>
      </w:pPr>
      <w:r w:rsidRPr="00586E11">
        <w:lastRenderedPageBreak/>
        <w:t>Conclusion</w:t>
      </w:r>
    </w:p>
    <w:p w14:paraId="793CB3B6" w14:textId="28C752DE" w:rsidR="00586E11" w:rsidRPr="00586E11" w:rsidRDefault="00586E11" w:rsidP="00586E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49190" w14:textId="4A37795E" w:rsidR="00586E11" w:rsidRPr="00586E11" w:rsidRDefault="00586E11" w:rsidP="00586E11">
      <w:pPr>
        <w:rPr>
          <w:rFonts w:ascii="Roboto Mono" w:hAnsi="Roboto Mono"/>
        </w:rPr>
      </w:pPr>
      <w:r w:rsidRPr="00586E11">
        <w:rPr>
          <w:rFonts w:ascii="Roboto Mono" w:hAnsi="Roboto Mono"/>
          <w:b/>
          <w:bCs/>
        </w:rPr>
        <w:t>Heron's Formula</w:t>
      </w:r>
      <w:r w:rsidRPr="00586E11">
        <w:rPr>
          <w:rFonts w:ascii="Roboto Mono" w:hAnsi="Roboto Mono"/>
        </w:rPr>
        <w:t xml:space="preserve"> provides a direct method for finding the area of a triangle when its </w:t>
      </w:r>
      <w:r w:rsidRPr="00586E11">
        <w:rPr>
          <w:rFonts w:ascii="Roboto Mono" w:hAnsi="Roboto Mono"/>
          <w:b/>
          <w:bCs/>
        </w:rPr>
        <w:t>three side lengths are known</w:t>
      </w:r>
      <w:r w:rsidRPr="00586E11">
        <w:rPr>
          <w:rFonts w:ascii="Roboto Mono" w:hAnsi="Roboto Mono"/>
        </w:rPr>
        <w:t>. It is an important triangle-area formula because it eliminates the need to know either a height or an angle.</w:t>
      </w:r>
    </w:p>
    <w:sectPr w:rsidR="00586E11" w:rsidRPr="00586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E05"/>
    <w:multiLevelType w:val="multilevel"/>
    <w:tmpl w:val="71F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41CB4"/>
    <w:multiLevelType w:val="multilevel"/>
    <w:tmpl w:val="9FCC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41537"/>
    <w:multiLevelType w:val="multilevel"/>
    <w:tmpl w:val="10F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43920"/>
    <w:multiLevelType w:val="multilevel"/>
    <w:tmpl w:val="61B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A4B0C"/>
    <w:multiLevelType w:val="multilevel"/>
    <w:tmpl w:val="C4E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577411">
    <w:abstractNumId w:val="0"/>
  </w:num>
  <w:num w:numId="2" w16cid:durableId="471141555">
    <w:abstractNumId w:val="4"/>
  </w:num>
  <w:num w:numId="3" w16cid:durableId="1294166578">
    <w:abstractNumId w:val="3"/>
  </w:num>
  <w:num w:numId="4" w16cid:durableId="1622493421">
    <w:abstractNumId w:val="2"/>
  </w:num>
  <w:num w:numId="5" w16cid:durableId="648941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E9"/>
    <w:rsid w:val="00007F82"/>
    <w:rsid w:val="001011F9"/>
    <w:rsid w:val="002D1F4F"/>
    <w:rsid w:val="004A3A05"/>
    <w:rsid w:val="00586E11"/>
    <w:rsid w:val="00664BE9"/>
    <w:rsid w:val="00711B4D"/>
    <w:rsid w:val="008952B3"/>
    <w:rsid w:val="008A03D8"/>
    <w:rsid w:val="00A70480"/>
    <w:rsid w:val="00E0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CD02"/>
  <w15:chartTrackingRefBased/>
  <w15:docId w15:val="{6D88C8D0-21FD-4532-83BD-CF500E0B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2026-09-16T09:17:00Z</dcterms:created>
  <dcterms:modified xsi:type="dcterms:W3CDTF">2026-09-16T09:28:00Z</dcterms:modified>
</cp:coreProperties>
</file>