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BC127" w14:textId="08822F19" w:rsidR="00A70480" w:rsidRDefault="004343F9" w:rsidP="004343F9">
      <w:pPr>
        <w:pStyle w:val="Heading1"/>
      </w:pPr>
      <w:r w:rsidRPr="004343F9">
        <w:t>Area Equality</w:t>
      </w:r>
    </w:p>
    <w:p w14:paraId="1AF0F19F" w14:textId="1E540FBB" w:rsidR="003A0898" w:rsidRPr="003A0898" w:rsidRDefault="003A0898" w:rsidP="003A0898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7224E0" w14:textId="610650FA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21AE46FE" wp14:editId="402EDDF8">
            <wp:extent cx="5943600" cy="4596130"/>
            <wp:effectExtent l="0" t="0" r="0" b="0"/>
            <wp:docPr id="762112060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D5D1F" w14:textId="1271CBF3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35E65245" wp14:editId="1E8C9661">
            <wp:extent cx="5943600" cy="3342005"/>
            <wp:effectExtent l="0" t="0" r="0" b="0"/>
            <wp:docPr id="890026963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A4D7F" w14:textId="5FCCA56C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5FEEEC4B" wp14:editId="5A71EE37">
            <wp:extent cx="5715000" cy="5715000"/>
            <wp:effectExtent l="0" t="0" r="0" b="0"/>
            <wp:docPr id="1193589340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BD5CF" w14:textId="4EBF68AB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6BEBE12B" wp14:editId="77212CC5">
            <wp:extent cx="5943600" cy="4457700"/>
            <wp:effectExtent l="0" t="0" r="0" b="0"/>
            <wp:docPr id="13059761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6236B" w14:textId="15B5BA03" w:rsidR="003A0898" w:rsidRDefault="003A0898" w:rsidP="00CA0F66">
      <w:pPr>
        <w:pStyle w:val="Heading2"/>
      </w:pPr>
      <w:r w:rsidRPr="003A0898">
        <w:t>Definition</w:t>
      </w:r>
    </w:p>
    <w:p w14:paraId="2644FE85" w14:textId="080EA51C" w:rsidR="00CA0F66" w:rsidRPr="00CA0F66" w:rsidRDefault="00CA0F66" w:rsidP="00CA0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F982B6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b/>
          <w:bCs/>
        </w:rPr>
        <w:t>Area Equality</w:t>
      </w:r>
      <w:r w:rsidRPr="003A0898">
        <w:rPr>
          <w:rFonts w:ascii="Roboto Mono" w:hAnsi="Roboto Mono"/>
        </w:rPr>
        <w:t xml:space="preserve"> is an exact geometric relationship in which two or more two-dimensional figures or regions have the same area.</w:t>
      </w:r>
    </w:p>
    <w:p w14:paraId="2B18347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It is represented by:</w:t>
      </w:r>
    </w:p>
    <w:p w14:paraId="5AA29E56" w14:textId="5A80D8EC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BA13DE8" w14:textId="7863CAAC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A0898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A0898">
        <w:rPr>
          <w:rFonts w:ascii="Roboto Mono" w:hAnsi="Roboto Mono"/>
        </w:rPr>
        <w:t>are the areas of two geometric figures or regions.</w:t>
      </w:r>
    </w:p>
    <w:p w14:paraId="63D0C000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For example:</w:t>
      </w:r>
    </w:p>
    <w:p w14:paraId="5A62AE38" w14:textId="46F3C4EA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6C27B9A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and:</w:t>
      </w:r>
    </w:p>
    <w:p w14:paraId="3E0C93F1" w14:textId="6D1BBC2F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3946BF5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lastRenderedPageBreak/>
        <w:t>Therefore:</w:t>
      </w:r>
    </w:p>
    <w:p w14:paraId="6FFE3C97" w14:textId="356D7193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7675B9A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The figures do </w:t>
      </w:r>
      <w:r w:rsidRPr="003A0898">
        <w:rPr>
          <w:rFonts w:ascii="Roboto Mono" w:hAnsi="Roboto Mono"/>
          <w:b/>
          <w:bCs/>
        </w:rPr>
        <w:t>not</w:t>
      </w:r>
      <w:r w:rsidRPr="003A0898">
        <w:rPr>
          <w:rFonts w:ascii="Roboto Mono" w:hAnsi="Roboto Mono"/>
        </w:rPr>
        <w:t xml:space="preserve"> need to have the same shape or dimensions.</w:t>
      </w:r>
    </w:p>
    <w:p w14:paraId="2331E868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532A2C5A">
          <v:rect id="_x0000_i1025" style="width:0;height:1.5pt" o:hralign="center" o:hrstd="t" o:hr="t" fillcolor="#a0a0a0" stroked="f"/>
        </w:pict>
      </w:r>
    </w:p>
    <w:p w14:paraId="4CAD9FDE" w14:textId="77ADBB43" w:rsidR="003A0898" w:rsidRDefault="003A0898" w:rsidP="00CA0F66">
      <w:pPr>
        <w:pStyle w:val="Heading2"/>
      </w:pPr>
      <w:r w:rsidRPr="003A0898">
        <w:t>Simple Definition</w:t>
      </w:r>
    </w:p>
    <w:p w14:paraId="012DA9C9" w14:textId="4FD72AE8" w:rsidR="00CA0F66" w:rsidRPr="00CA0F66" w:rsidRDefault="00CA0F66" w:rsidP="00CA0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DAE96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b/>
          <w:bCs/>
        </w:rPr>
        <w:t>Area Equality means that two or more regions occupy exactly the same amount of two-dimensional space.</w:t>
      </w:r>
    </w:p>
    <w:p w14:paraId="5839FC5F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For example, a rectangle and a triangle can have the same area even though their shapes are different.</w:t>
      </w:r>
    </w:p>
    <w:p w14:paraId="4393B96E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13F44ABF">
          <v:rect id="_x0000_i1026" style="width:0;height:1.5pt" o:hralign="center" o:hrstd="t" o:hr="t" fillcolor="#a0a0a0" stroked="f"/>
        </w:pict>
      </w:r>
    </w:p>
    <w:p w14:paraId="153D808A" w14:textId="5EF5DFB1" w:rsidR="003A0898" w:rsidRDefault="003A0898" w:rsidP="00CA0F66">
      <w:pPr>
        <w:pStyle w:val="Heading2"/>
      </w:pPr>
      <w:r w:rsidRPr="003A0898">
        <w:t>Fundamental Concept</w:t>
      </w:r>
    </w:p>
    <w:p w14:paraId="140B6A4E" w14:textId="14F9FD31" w:rsidR="00CA0F66" w:rsidRPr="00CA0F66" w:rsidRDefault="00CA0F66" w:rsidP="00CA0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78DDDC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Area measures the amount of two-dimensional region enclosed by a figure.</w:t>
      </w:r>
    </w:p>
    <w:p w14:paraId="7EE435C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Area equality means:</w:t>
      </w:r>
    </w:p>
    <w:p w14:paraId="13F12DD4" w14:textId="31044366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Area of Figure 1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Area of Figure 2</m:t>
              </m:r>
            </m:e>
          </m:borderBox>
        </m:oMath>
      </m:oMathPara>
    </w:p>
    <w:p w14:paraId="2677D996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For example:</w:t>
      </w:r>
    </w:p>
    <w:p w14:paraId="5EE3127A" w14:textId="3C18A7D8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Rectangle: </m:t>
          </m:r>
          <m:r>
            <w:rPr>
              <w:rFonts w:ascii="Cambria Math" w:hAnsi="Cambria Math"/>
            </w:rPr>
            <m:t>6×4=24</m:t>
          </m:r>
        </m:oMath>
      </m:oMathPara>
    </w:p>
    <w:p w14:paraId="4848BAFF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and:</w:t>
      </w:r>
    </w:p>
    <w:p w14:paraId="293A98F6" w14:textId="665C87BD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Triangle: 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=24</m:t>
          </m:r>
        </m:oMath>
      </m:oMathPara>
    </w:p>
    <w:p w14:paraId="480AE46B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Therefore:</w:t>
      </w:r>
    </w:p>
    <w:p w14:paraId="64E9A88C" w14:textId="01D85020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rectangle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triangle</m:t>
                  </m:r>
                </m:sub>
              </m:sSub>
              <m:r>
                <w:rPr>
                  <w:rFonts w:ascii="Cambria Math" w:hAnsi="Cambria Math"/>
                </w:rPr>
                <m:t>=24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2F3EE3B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Important</w:t>
      </w:r>
    </w:p>
    <w:p w14:paraId="13073271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lastRenderedPageBreak/>
        <w:t xml:space="preserve">Area equality does </w:t>
      </w:r>
      <w:r w:rsidRPr="003A0898">
        <w:rPr>
          <w:rFonts w:ascii="Roboto Mono" w:hAnsi="Roboto Mono"/>
          <w:b/>
          <w:bCs/>
        </w:rPr>
        <w:t>not</w:t>
      </w:r>
      <w:r w:rsidRPr="003A0898">
        <w:rPr>
          <w:rFonts w:ascii="Roboto Mono" w:hAnsi="Roboto Mono"/>
        </w:rPr>
        <w:t xml:space="preserve"> mean the figures are congruent.</w:t>
      </w:r>
    </w:p>
    <w:p w14:paraId="1626C6D6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Two completely different shapes can have the same area.</w:t>
      </w:r>
    </w:p>
    <w:p w14:paraId="68A6B28B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1DE430E5">
          <v:rect id="_x0000_i1027" style="width:0;height:1.5pt" o:hralign="center" o:hrstd="t" o:hr="t" fillcolor="#a0a0a0" stroked="f"/>
        </w:pict>
      </w:r>
    </w:p>
    <w:p w14:paraId="5E1C5E2E" w14:textId="199367F0" w:rsidR="003A0898" w:rsidRDefault="003A0898" w:rsidP="00CA0F66">
      <w:pPr>
        <w:pStyle w:val="Heading2"/>
      </w:pPr>
      <w:r w:rsidRPr="003A0898">
        <w:t>Types of Area Equality</w:t>
      </w:r>
    </w:p>
    <w:p w14:paraId="191239EA" w14:textId="6B448099" w:rsidR="00CA0F66" w:rsidRPr="00CA0F66" w:rsidRDefault="00CA0F66" w:rsidP="00CA0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55E2D5" w14:textId="77777777" w:rsid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The following is a </w:t>
      </w:r>
      <w:r w:rsidRPr="003A0898">
        <w:rPr>
          <w:rFonts w:ascii="Roboto Mono" w:hAnsi="Roboto Mono"/>
          <w:b/>
          <w:bCs/>
        </w:rPr>
        <w:t>practical classification</w:t>
      </w:r>
      <w:r w:rsidRPr="003A0898">
        <w:rPr>
          <w:rFonts w:ascii="Roboto Mono" w:hAnsi="Roboto Mono"/>
        </w:rPr>
        <w:t xml:space="preserve"> of common ways area equality is established in geometry. It is not a single universally standardized classification.</w:t>
      </w:r>
    </w:p>
    <w:p w14:paraId="301DC94D" w14:textId="15A5581F" w:rsidR="00B31BAA" w:rsidRPr="003A0898" w:rsidRDefault="00B31BAA" w:rsidP="003A089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3E324E" wp14:editId="6CCB4B11">
            <wp:extent cx="5943600" cy="2851150"/>
            <wp:effectExtent l="0" t="0" r="0" b="6350"/>
            <wp:docPr id="191234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BA9D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Area Equality</w:t>
      </w:r>
    </w:p>
    <w:p w14:paraId="29E09519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</w:p>
    <w:p w14:paraId="27C4B128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Direct Area Equality</w:t>
      </w:r>
    </w:p>
    <w:p w14:paraId="3FCD138A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Equality from Congruent Figures</w:t>
      </w:r>
    </w:p>
    <w:p w14:paraId="39735DF7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Equality from Decomposition</w:t>
      </w:r>
    </w:p>
    <w:p w14:paraId="19E8957D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Equality from Rearrangement</w:t>
      </w:r>
    </w:p>
    <w:p w14:paraId="0ABB9E33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Equality from Base-and-Height Relationships</w:t>
      </w:r>
    </w:p>
    <w:p w14:paraId="5AB0D06F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Equality from Congruent Triangles</w:t>
      </w:r>
    </w:p>
    <w:p w14:paraId="4C391E38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lastRenderedPageBreak/>
        <w:t>├──</w:t>
      </w:r>
      <w:r w:rsidRPr="003A0898">
        <w:rPr>
          <w:rFonts w:ascii="Roboto Mono" w:hAnsi="Roboto Mono"/>
        </w:rPr>
        <w:t xml:space="preserve"> Equality from Parallelograms</w:t>
      </w:r>
    </w:p>
    <w:p w14:paraId="464939C3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Equality from Equal Bases and Heights</w:t>
      </w:r>
    </w:p>
    <w:p w14:paraId="0239CB81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Equality from Symmetry</w:t>
      </w:r>
    </w:p>
    <w:p w14:paraId="7E40C949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Equality from Transformations</w:t>
      </w:r>
    </w:p>
    <w:p w14:paraId="1676E2EC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Equality from Scaling</w:t>
      </w:r>
    </w:p>
    <w:p w14:paraId="69EC236A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Equality from Circle Relationships</w:t>
      </w:r>
    </w:p>
    <w:p w14:paraId="231795B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Equality from Coordinate Geometry</w:t>
      </w:r>
    </w:p>
    <w:p w14:paraId="5AD853A4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Equality from Algebraic Relationships</w:t>
      </w:r>
    </w:p>
    <w:p w14:paraId="380DAE91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└──</w:t>
      </w:r>
      <w:r w:rsidRPr="003A0898">
        <w:rPr>
          <w:rFonts w:ascii="Roboto Mono" w:hAnsi="Roboto Mono"/>
        </w:rPr>
        <w:t xml:space="preserve"> Equality from Equal-Area Constructions</w:t>
      </w:r>
    </w:p>
    <w:p w14:paraId="7FEED168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56347ACF">
          <v:rect id="_x0000_i1028" style="width:0;height:1.5pt" o:hralign="center" o:hrstd="t" o:hr="t" fillcolor="#a0a0a0" stroked="f"/>
        </w:pict>
      </w:r>
    </w:p>
    <w:p w14:paraId="07E46FBB" w14:textId="47072579" w:rsidR="003A0898" w:rsidRDefault="003A0898" w:rsidP="00CA0F66">
      <w:pPr>
        <w:pStyle w:val="Heading3"/>
      </w:pPr>
      <w:r w:rsidRPr="003A0898">
        <w:t>Direct Area Equality</w:t>
      </w:r>
    </w:p>
    <w:p w14:paraId="1BC75F54" w14:textId="4AA0D1DD" w:rsidR="00CA0F66" w:rsidRPr="00CA0F66" w:rsidRDefault="00CA0F66" w:rsidP="00CA0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9F109B" w14:textId="09678BDA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36584B30" wp14:editId="564AA9F9">
            <wp:extent cx="5943600" cy="3061335"/>
            <wp:effectExtent l="0" t="0" r="0" b="5715"/>
            <wp:docPr id="501629135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CE293" w14:textId="08A104F2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7449512B" wp14:editId="3850A399">
            <wp:extent cx="5715000" cy="3733800"/>
            <wp:effectExtent l="0" t="0" r="0" b="0"/>
            <wp:docPr id="415326477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CFA31" w14:textId="1D76A846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3BBBCB91" wp14:editId="79E691DC">
            <wp:extent cx="5943600" cy="5943600"/>
            <wp:effectExtent l="0" t="0" r="0" b="0"/>
            <wp:docPr id="1557523208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70D01" w14:textId="7D4C9012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2E7D57B6" wp14:editId="530B8DD2">
            <wp:extent cx="5943600" cy="4596130"/>
            <wp:effectExtent l="0" t="0" r="0" b="0"/>
            <wp:docPr id="333562457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ACC15" w14:textId="09D2B00C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199AB963" wp14:editId="2B76DB95">
            <wp:extent cx="5943600" cy="3343275"/>
            <wp:effectExtent l="0" t="0" r="0" b="9525"/>
            <wp:docPr id="97074600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430F8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lastRenderedPageBreak/>
        <w:t>Definition</w:t>
      </w:r>
    </w:p>
    <w:p w14:paraId="79879725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Area equality may be given directly:</w:t>
      </w:r>
    </w:p>
    <w:p w14:paraId="61BE6CC9" w14:textId="33F0CB5F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1604F15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Example</w:t>
      </w:r>
    </w:p>
    <w:p w14:paraId="46C6C054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Suppose:</w:t>
      </w:r>
    </w:p>
    <w:p w14:paraId="51CD3F57" w14:textId="11E48015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=50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A03CADD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and:</w:t>
      </w:r>
    </w:p>
    <w:p w14:paraId="0E8A6D76" w14:textId="1927BB78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F95EDE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Then:</w:t>
      </w:r>
    </w:p>
    <w:p w14:paraId="65D5A7CA" w14:textId="0CA0E24D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092D29D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 two regions have equal area regardless of their shapes.</w:t>
      </w:r>
    </w:p>
    <w:p w14:paraId="2BA6AFE5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5FC6BD64">
          <v:rect id="_x0000_i1029" style="width:0;height:1.5pt" o:hralign="center" o:hrstd="t" o:hr="t" fillcolor="#a0a0a0" stroked="f"/>
        </w:pict>
      </w:r>
    </w:p>
    <w:p w14:paraId="34B6BC62" w14:textId="78357124" w:rsidR="003A0898" w:rsidRDefault="003A0898" w:rsidP="00CA0F66">
      <w:pPr>
        <w:pStyle w:val="Heading3"/>
      </w:pPr>
      <w:r w:rsidRPr="003A0898">
        <w:t>Equality from Congruent Figures</w:t>
      </w:r>
    </w:p>
    <w:p w14:paraId="35808A80" w14:textId="1F4E1776" w:rsidR="00CA0F66" w:rsidRDefault="00CA0F66" w:rsidP="00CA0F6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800C14" w14:textId="77777777" w:rsidR="00CA0F66" w:rsidRPr="00CA0F66" w:rsidRDefault="00CA0F66" w:rsidP="00CA0F66"/>
    <w:p w14:paraId="6165CD6C" w14:textId="7757A011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665C8888" wp14:editId="0BD14BDA">
            <wp:extent cx="5715000" cy="3733800"/>
            <wp:effectExtent l="0" t="0" r="0" b="0"/>
            <wp:docPr id="1684739769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68F90" w14:textId="4400D168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06EEB622" wp14:editId="2435EE39">
            <wp:extent cx="5943600" cy="5480685"/>
            <wp:effectExtent l="0" t="0" r="0" b="5715"/>
            <wp:docPr id="484216105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E4D4B" w14:textId="7E4D58BD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0ECDD8F9" wp14:editId="6F5A8280">
            <wp:extent cx="5943600" cy="4596130"/>
            <wp:effectExtent l="0" t="0" r="0" b="0"/>
            <wp:docPr id="1433200290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8291D" w14:textId="7EC5F90D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0A0978CA" wp14:editId="17408F30">
            <wp:extent cx="5943600" cy="2886710"/>
            <wp:effectExtent l="0" t="0" r="0" b="8890"/>
            <wp:docPr id="1701821768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E0278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Definition</w:t>
      </w:r>
    </w:p>
    <w:p w14:paraId="527193A1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lastRenderedPageBreak/>
        <w:t>Congruent figures have the same shape and size. Therefore, their areas are equal.</w:t>
      </w:r>
    </w:p>
    <w:p w14:paraId="6A395FC0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If:</w:t>
      </w:r>
    </w:p>
    <w:p w14:paraId="361B47E7" w14:textId="0F7A715E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FA24C1F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then:</w:t>
      </w:r>
    </w:p>
    <w:p w14:paraId="204F2DFC" w14:textId="359F9815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8A3E588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Example</w:t>
      </w:r>
    </w:p>
    <w:p w14:paraId="62A942BC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If two congruent rectangles each have dimensions:</w:t>
      </w:r>
    </w:p>
    <w:p w14:paraId="12720635" w14:textId="3644CCD1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×8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B64E5E9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then:</w:t>
      </w:r>
    </w:p>
    <w:p w14:paraId="28D50080" w14:textId="506DC876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=40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E80F4B6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Thus:</w:t>
      </w:r>
    </w:p>
    <w:p w14:paraId="0438A52A" w14:textId="1292A77E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=40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C24F4D5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Important</w:t>
      </w:r>
    </w:p>
    <w:p w14:paraId="00D1482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Congruence guarantees area equality, but area equality does </w:t>
      </w:r>
      <w:r w:rsidRPr="003A0898">
        <w:rPr>
          <w:rFonts w:ascii="Roboto Mono" w:hAnsi="Roboto Mono"/>
          <w:b/>
          <w:bCs/>
        </w:rPr>
        <w:t>not</w:t>
      </w:r>
      <w:r w:rsidRPr="003A0898">
        <w:rPr>
          <w:rFonts w:ascii="Roboto Mono" w:hAnsi="Roboto Mono"/>
        </w:rPr>
        <w:t xml:space="preserve"> guarantee congruence.</w:t>
      </w:r>
    </w:p>
    <w:p w14:paraId="77CAB40C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286B96EE">
          <v:rect id="_x0000_i1030" style="width:0;height:1.5pt" o:hralign="center" o:hrstd="t" o:hr="t" fillcolor="#a0a0a0" stroked="f"/>
        </w:pict>
      </w:r>
    </w:p>
    <w:p w14:paraId="366A1810" w14:textId="35425848" w:rsidR="003A0898" w:rsidRDefault="003A0898" w:rsidP="00CA0F66">
      <w:pPr>
        <w:pStyle w:val="Heading3"/>
      </w:pPr>
      <w:r w:rsidRPr="003A0898">
        <w:t>Equality from Decomposition</w:t>
      </w:r>
    </w:p>
    <w:p w14:paraId="63C2DC41" w14:textId="77777777" w:rsidR="00CA0F66" w:rsidRDefault="00CA0F66" w:rsidP="00CA0F6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FA48AC" w14:textId="77777777" w:rsidR="00CA0F66" w:rsidRPr="00CA0F66" w:rsidRDefault="00CA0F66" w:rsidP="00CA0F66"/>
    <w:p w14:paraId="1F29EBD1" w14:textId="0E112C8A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4289EF1E" wp14:editId="36F291CA">
            <wp:extent cx="5943600" cy="4485005"/>
            <wp:effectExtent l="0" t="0" r="0" b="0"/>
            <wp:docPr id="304801392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67C6" w14:textId="4FF1AA72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40A736C1" wp14:editId="3FD058FC">
            <wp:extent cx="5943600" cy="4300220"/>
            <wp:effectExtent l="0" t="0" r="0" b="5080"/>
            <wp:docPr id="1387245158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1EF45" w14:textId="25AD4D18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69EC5052" wp14:editId="4DA3F2FA">
            <wp:extent cx="5943600" cy="3274060"/>
            <wp:effectExtent l="0" t="0" r="0" b="2540"/>
            <wp:docPr id="28551680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509D4" w14:textId="2704A5FA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29D23B33" wp14:editId="4C2E4B1E">
            <wp:extent cx="4762500" cy="3185160"/>
            <wp:effectExtent l="0" t="0" r="0" b="0"/>
            <wp:docPr id="768256816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6C2BC" w14:textId="15B28BFD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0135CC1A" wp14:editId="33A9D73A">
            <wp:extent cx="5943600" cy="2526665"/>
            <wp:effectExtent l="0" t="0" r="0" b="6985"/>
            <wp:docPr id="1353886194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99365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Definition</w:t>
      </w:r>
    </w:p>
    <w:p w14:paraId="17184F27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 figure can be divided into smaller regions whose areas can be compared with another figure.</w:t>
      </w:r>
    </w:p>
    <w:p w14:paraId="1AA14D42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If:</w:t>
      </w:r>
    </w:p>
    <w:p w14:paraId="391D9865" w14:textId="16DFBE67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3F6C361B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and another figure satisfies:</w:t>
      </w:r>
    </w:p>
    <w:p w14:paraId="3564745D" w14:textId="0035B7A9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69D0E35B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lastRenderedPageBreak/>
        <w:t>then:</w:t>
      </w:r>
    </w:p>
    <w:p w14:paraId="0DAF1685" w14:textId="46CED6A8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</m:t>
              </m:r>
            </m:e>
          </m:borderBox>
        </m:oMath>
      </m:oMathPara>
    </w:p>
    <w:p w14:paraId="10FF947B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Example</w:t>
      </w:r>
    </w:p>
    <w:p w14:paraId="37EFF3F2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Suppose a large rectangle is divided into two triangles:</w:t>
      </w:r>
    </w:p>
    <w:p w14:paraId="0B6E6CC6" w14:textId="57FFEB44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△1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△2</m:t>
              </m:r>
            </m:sub>
          </m:sSub>
        </m:oMath>
      </m:oMathPara>
    </w:p>
    <w:p w14:paraId="264FA3F3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If another figure consists of exactly those same two component areas, then:</w:t>
      </w:r>
    </w:p>
    <w:p w14:paraId="585167B5" w14:textId="2F48CA8C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rectangle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other figure</m:t>
                  </m:r>
                </m:sub>
              </m:sSub>
            </m:e>
          </m:borderBox>
        </m:oMath>
      </m:oMathPara>
    </w:p>
    <w:p w14:paraId="46048111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Key Idea</w:t>
      </w:r>
    </w:p>
    <w:p w14:paraId="35D83BBF" w14:textId="0FAAFD45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Break a figure into parts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Compare the parts</m:t>
              </m:r>
            </m:e>
          </m:borderBox>
        </m:oMath>
      </m:oMathPara>
    </w:p>
    <w:p w14:paraId="4378EEAB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07E3BA3F">
          <v:rect id="_x0000_i1031" style="width:0;height:1.5pt" o:hralign="center" o:hrstd="t" o:hr="t" fillcolor="#a0a0a0" stroked="f"/>
        </w:pict>
      </w:r>
    </w:p>
    <w:p w14:paraId="1168FFA0" w14:textId="4D4192B4" w:rsidR="003A0898" w:rsidRDefault="003A0898" w:rsidP="00CA0F66">
      <w:pPr>
        <w:pStyle w:val="Heading3"/>
      </w:pPr>
      <w:r w:rsidRPr="003A0898">
        <w:t>Equality from Rearrangement</w:t>
      </w:r>
    </w:p>
    <w:p w14:paraId="5873101B" w14:textId="513DBBDE" w:rsidR="00CA0F66" w:rsidRPr="00CA0F66" w:rsidRDefault="00CA0F66" w:rsidP="00CA0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234704" w14:textId="0EF1C059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466CAA3A" wp14:editId="19312F56">
            <wp:extent cx="5943600" cy="4160520"/>
            <wp:effectExtent l="0" t="0" r="0" b="0"/>
            <wp:docPr id="1119889136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8062B" w14:textId="31B6E8BC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51CB3FE9" wp14:editId="135F085B">
            <wp:extent cx="5943600" cy="4300220"/>
            <wp:effectExtent l="0" t="0" r="0" b="5080"/>
            <wp:docPr id="192807913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195C9" w14:textId="4E927404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7D5F9EB7" wp14:editId="68A169A7">
            <wp:extent cx="5943600" cy="4485005"/>
            <wp:effectExtent l="0" t="0" r="0" b="0"/>
            <wp:docPr id="776382475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C04A8" w14:textId="7ED2DDE6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5858C0D9" wp14:editId="47F0E01F">
            <wp:extent cx="5943600" cy="2794635"/>
            <wp:effectExtent l="0" t="0" r="0" b="5715"/>
            <wp:docPr id="1688679931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B6332" w14:textId="601499F8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5FEB3419" wp14:editId="34CE0EA5">
            <wp:extent cx="4152900" cy="3543300"/>
            <wp:effectExtent l="0" t="0" r="0" b="0"/>
            <wp:docPr id="925713846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9378D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 figure can sometimes be cut into pieces and rearranged without changing the total area.</w:t>
      </w:r>
    </w:p>
    <w:p w14:paraId="52650A84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If pieces are rearranged:</w:t>
      </w:r>
    </w:p>
    <w:p w14:paraId="0951522F" w14:textId="341DEB25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0FCA7B97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without overlapping or leaving gaps, then:</w:t>
      </w:r>
    </w:p>
    <w:p w14:paraId="65F41144" w14:textId="7B522062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before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after</m:t>
                  </m:r>
                </m:sub>
              </m:sSub>
            </m:e>
          </m:borderBox>
        </m:oMath>
      </m:oMathPara>
    </w:p>
    <w:p w14:paraId="5F474D7F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Example</w:t>
      </w:r>
    </w:p>
    <w:p w14:paraId="4D74DB46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 parallelogram can be rearranged into a rectangle with the same base and height.</w:t>
      </w:r>
    </w:p>
    <w:p w14:paraId="170CF9FA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Therefore:</w:t>
      </w:r>
    </w:p>
    <w:p w14:paraId="67DEB4B9" w14:textId="7F6F9667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parallelogram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rectangle</m:t>
                  </m:r>
                </m:sub>
              </m:sSub>
            </m:e>
          </m:borderBox>
        </m:oMath>
      </m:oMathPara>
    </w:p>
    <w:p w14:paraId="65C8134B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and both have:</w:t>
      </w:r>
    </w:p>
    <w:p w14:paraId="47990846" w14:textId="283B5048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A=bh</m:t>
              </m:r>
            </m:e>
          </m:borderBox>
        </m:oMath>
      </m:oMathPara>
    </w:p>
    <w:p w14:paraId="54DF5213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5D3A992B">
          <v:rect id="_x0000_i1032" style="width:0;height:1.5pt" o:hralign="center" o:hrstd="t" o:hr="t" fillcolor="#a0a0a0" stroked="f"/>
        </w:pict>
      </w:r>
    </w:p>
    <w:p w14:paraId="165C8B48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lastRenderedPageBreak/>
        <w:t>9. Equality from Base-and-Height Relationships</w:t>
      </w:r>
    </w:p>
    <w:p w14:paraId="7757FD9A" w14:textId="1DD22433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2C12EAA7" wp14:editId="4FE84CAB">
            <wp:extent cx="5943600" cy="5271770"/>
            <wp:effectExtent l="0" t="0" r="0" b="5080"/>
            <wp:docPr id="473362616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902D9" w14:textId="721D931A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6CC0CEF3" wp14:editId="60171F6D">
            <wp:extent cx="5943600" cy="4457700"/>
            <wp:effectExtent l="0" t="0" r="0" b="0"/>
            <wp:docPr id="77283480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EE2B9" w14:textId="383D5394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3BD028A7" wp14:editId="7989D856">
            <wp:extent cx="5943600" cy="4457700"/>
            <wp:effectExtent l="0" t="0" r="0" b="0"/>
            <wp:docPr id="880482565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CAD45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One of the most important area-equality principles is:</w:t>
      </w:r>
    </w:p>
    <w:p w14:paraId="4F8016A5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Figures with equal bases and equal corresponding heights have equal areas.</w:t>
      </w:r>
    </w:p>
    <w:p w14:paraId="7FF184F7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For triangles:</w:t>
      </w:r>
    </w:p>
    <w:p w14:paraId="6F86ED71" w14:textId="3BFFDEEA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</m:t>
          </m:r>
        </m:oMath>
      </m:oMathPara>
    </w:p>
    <w:p w14:paraId="264FEFA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Therefore, if two triangles have:</w:t>
      </w:r>
    </w:p>
    <w:p w14:paraId="63AAA1C7" w14:textId="4749D052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40D38A5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and:</w:t>
      </w:r>
    </w:p>
    <w:p w14:paraId="2A42D441" w14:textId="3453E505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0D591EF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then:</w:t>
      </w:r>
    </w:p>
    <w:p w14:paraId="7C4C733C" w14:textId="66BD2E84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BEDB6D7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lastRenderedPageBreak/>
        <w:t>Example</w:t>
      </w:r>
    </w:p>
    <w:p w14:paraId="098C1B45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Triangle 1:</w:t>
      </w:r>
    </w:p>
    <w:p w14:paraId="5EFECC47" w14:textId="073818DB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b=10, </m:t>
          </m:r>
          <m:r>
            <w:rPr>
              <w:rFonts w:ascii="Cambria Math" w:hAnsi="Cambria Math"/>
            </w:rPr>
            <m:t>h=6</m:t>
          </m:r>
        </m:oMath>
      </m:oMathPara>
    </w:p>
    <w:p w14:paraId="6FEFB20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Triangle 2:</w:t>
      </w:r>
    </w:p>
    <w:p w14:paraId="598EC35D" w14:textId="7F82F591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b=10, </m:t>
          </m:r>
          <m:r>
            <w:rPr>
              <w:rFonts w:ascii="Cambria Math" w:hAnsi="Cambria Math"/>
            </w:rPr>
            <m:t>h=6</m:t>
          </m:r>
        </m:oMath>
      </m:oMathPara>
    </w:p>
    <w:p w14:paraId="54E99F6D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Then:</w:t>
      </w:r>
    </w:p>
    <w:p w14:paraId="2195EDDE" w14:textId="379AF4F7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=30</m:t>
          </m:r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=30</m:t>
          </m:r>
        </m:oMath>
      </m:oMathPara>
    </w:p>
    <w:p w14:paraId="0FD32C40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Therefore:</w:t>
      </w:r>
    </w:p>
    <w:p w14:paraId="33555B7B" w14:textId="48F73F44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=30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CA35B6B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3BB4698E">
          <v:rect id="_x0000_i1033" style="width:0;height:1.5pt" o:hralign="center" o:hrstd="t" o:hr="t" fillcolor="#a0a0a0" stroked="f"/>
        </w:pict>
      </w:r>
    </w:p>
    <w:p w14:paraId="51F6FAA0" w14:textId="67A5E758" w:rsidR="003A0898" w:rsidRDefault="003A0898" w:rsidP="00CA0F66">
      <w:pPr>
        <w:pStyle w:val="Heading3"/>
      </w:pPr>
      <w:r w:rsidRPr="003A0898">
        <w:t>Equal-Area Triangles on the Same Base</w:t>
      </w:r>
    </w:p>
    <w:p w14:paraId="76D77964" w14:textId="4358E2B2" w:rsidR="00CA0F66" w:rsidRPr="00CA0F66" w:rsidRDefault="00CA0F66" w:rsidP="00CA0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F9B58D" w14:textId="2CE0C114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13425317" wp14:editId="55335215">
            <wp:extent cx="5943600" cy="3119120"/>
            <wp:effectExtent l="0" t="0" r="0" b="5080"/>
            <wp:docPr id="1288473886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6AB81" w14:textId="0B8CA0D6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727A5F69" wp14:editId="6C1C0F87">
            <wp:extent cx="5943600" cy="4223385"/>
            <wp:effectExtent l="0" t="0" r="0" b="5715"/>
            <wp:docPr id="718625055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E4012" w14:textId="0E4D2729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5BAB38FA" wp14:editId="009925D6">
            <wp:extent cx="4876800" cy="4251960"/>
            <wp:effectExtent l="0" t="0" r="0" b="0"/>
            <wp:docPr id="2049219669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C9B9A" w14:textId="011D494F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52B5B625" wp14:editId="41980C51">
            <wp:extent cx="5943600" cy="4457700"/>
            <wp:effectExtent l="0" t="0" r="0" b="0"/>
            <wp:docPr id="120983885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A2B1A" w14:textId="4130AB4C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201995CA" wp14:editId="785A7468">
            <wp:extent cx="5943600" cy="2995295"/>
            <wp:effectExtent l="0" t="0" r="0" b="0"/>
            <wp:docPr id="1367067374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47237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If two triangles share the same base and their third vertices lie on a line parallel to that base, their heights are equal.</w:t>
      </w:r>
    </w:p>
    <w:p w14:paraId="26AE85CB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lastRenderedPageBreak/>
        <w:t>Therefore:</w:t>
      </w:r>
    </w:p>
    <w:p w14:paraId="104F801C" w14:textId="33378EBE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4F270F6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Example</w:t>
      </w:r>
    </w:p>
    <w:p w14:paraId="73E46F72" w14:textId="6DBCBFC9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Triangles </w:t>
      </w:r>
      <m:oMath>
        <m:r>
          <w:rPr>
            <w:rFonts w:ascii="Cambria Math" w:hAnsi="Cambria Math"/>
          </w:rPr>
          <m:t>ABC</m:t>
        </m:r>
      </m:oMath>
      <w:r w:rsidRPr="003A089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ABD</m:t>
        </m:r>
      </m:oMath>
      <w:r w:rsidRPr="003A0898">
        <w:rPr>
          <w:rFonts w:ascii="Roboto Mono" w:hAnsi="Roboto Mono"/>
        </w:rPr>
        <w:t xml:space="preserve">share base </w:t>
      </w:r>
      <m:oMath>
        <m:r>
          <w:rPr>
            <w:rFonts w:ascii="Cambria Math" w:hAnsi="Cambria Math"/>
          </w:rPr>
          <m:t>AB</m:t>
        </m:r>
      </m:oMath>
      <w:r w:rsidRPr="003A0898">
        <w:rPr>
          <w:rFonts w:ascii="Roboto Mono" w:hAnsi="Roboto Mono"/>
        </w:rPr>
        <w:t>.</w:t>
      </w:r>
    </w:p>
    <w:p w14:paraId="1D945FB4" w14:textId="162A9923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C</m:t>
        </m:r>
      </m:oMath>
      <w:r w:rsidRPr="003A089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</m:t>
        </m:r>
      </m:oMath>
      <w:r w:rsidRPr="003A0898">
        <w:rPr>
          <w:rFonts w:ascii="Roboto Mono" w:hAnsi="Roboto Mono"/>
        </w:rPr>
        <w:t xml:space="preserve">lie on a line parallel to </w:t>
      </w:r>
      <m:oMath>
        <m:r>
          <w:rPr>
            <w:rFonts w:ascii="Cambria Math" w:hAnsi="Cambria Math"/>
          </w:rPr>
          <m:t>AB</m:t>
        </m:r>
      </m:oMath>
      <w:r w:rsidRPr="003A0898">
        <w:rPr>
          <w:rFonts w:ascii="Roboto Mono" w:hAnsi="Roboto Mono"/>
        </w:rPr>
        <w:t>, then:</w:t>
      </w:r>
    </w:p>
    <w:p w14:paraId="60283675" w14:textId="3D1BF989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01BE1DF2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and therefore:</w:t>
      </w:r>
    </w:p>
    <w:p w14:paraId="758F6E8E" w14:textId="50F1202F" w:rsidR="003A0898" w:rsidRPr="003A0898" w:rsidRDefault="00000000" w:rsidP="003A0898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d>
        </m:oMath>
      </m:oMathPara>
    </w:p>
    <w:p w14:paraId="1A912CC9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so:</w:t>
      </w:r>
    </w:p>
    <w:p w14:paraId="4E6FD47D" w14:textId="6A21F030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ABC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ABD</m:t>
                  </m:r>
                </m:e>
              </m:d>
            </m:e>
          </m:borderBox>
        </m:oMath>
      </m:oMathPara>
    </w:p>
    <w:p w14:paraId="3337A577" w14:textId="041D6C40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where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ABC</m:t>
            </m:r>
          </m:e>
        </m:d>
      </m:oMath>
      <w:r w:rsidRPr="003A0898">
        <w:rPr>
          <w:rFonts w:ascii="Roboto Mono" w:hAnsi="Roboto Mono"/>
        </w:rPr>
        <w:t xml:space="preserve">denotes the area of triangle </w:t>
      </w:r>
      <m:oMath>
        <m:r>
          <w:rPr>
            <w:rFonts w:ascii="Cambria Math" w:hAnsi="Cambria Math"/>
          </w:rPr>
          <m:t>ABC</m:t>
        </m:r>
      </m:oMath>
      <w:r w:rsidRPr="003A0898">
        <w:rPr>
          <w:rFonts w:ascii="Roboto Mono" w:hAnsi="Roboto Mono"/>
        </w:rPr>
        <w:t>.</w:t>
      </w:r>
    </w:p>
    <w:p w14:paraId="78D388D7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109432E3">
          <v:rect id="_x0000_i1034" style="width:0;height:1.5pt" o:hralign="center" o:hrstd="t" o:hr="t" fillcolor="#a0a0a0" stroked="f"/>
        </w:pict>
      </w:r>
    </w:p>
    <w:p w14:paraId="66358C4D" w14:textId="62A900A5" w:rsidR="003A0898" w:rsidRDefault="003A0898" w:rsidP="00946E74">
      <w:pPr>
        <w:pStyle w:val="Heading3"/>
        <w:rPr>
          <w:rtl/>
        </w:rPr>
      </w:pPr>
      <w:r w:rsidRPr="003A0898">
        <w:t>Equality from Parallelograms</w:t>
      </w:r>
    </w:p>
    <w:p w14:paraId="36A33EF1" w14:textId="2FB26D6E" w:rsidR="00946E74" w:rsidRPr="00946E74" w:rsidRDefault="00946E74" w:rsidP="00946E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544AE7" w14:textId="48B83B9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2070F367" wp14:editId="46ABD286">
            <wp:extent cx="5943600" cy="3343275"/>
            <wp:effectExtent l="0" t="0" r="0" b="9525"/>
            <wp:docPr id="2134362123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A4D18" w14:textId="2F61753A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28366E17" wp14:editId="10FF5B62">
            <wp:extent cx="5943600" cy="2611755"/>
            <wp:effectExtent l="0" t="0" r="0" b="0"/>
            <wp:docPr id="1143910525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6F02" w14:textId="4D3CF224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4B2A409F" wp14:editId="1A6FC749">
            <wp:extent cx="5318760" cy="3284220"/>
            <wp:effectExtent l="0" t="0" r="0" b="0"/>
            <wp:docPr id="859057887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B58AC" w14:textId="451B3204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2EFDEC8E" wp14:editId="043D776D">
            <wp:extent cx="5943600" cy="3343275"/>
            <wp:effectExtent l="0" t="0" r="0" b="9525"/>
            <wp:docPr id="174145598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59A1F" w14:textId="5C91F78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5E68C06D" wp14:editId="06398B4B">
            <wp:extent cx="5943600" cy="4457700"/>
            <wp:effectExtent l="0" t="0" r="0" b="0"/>
            <wp:docPr id="1794762671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676B9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 area of a parallelogram is:</w:t>
      </w:r>
    </w:p>
    <w:p w14:paraId="4DF55A6B" w14:textId="4FB8531F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A=bh</m:t>
              </m:r>
            </m:e>
          </m:borderBox>
        </m:oMath>
      </m:oMathPara>
    </w:p>
    <w:p w14:paraId="589A9216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Therefore, parallelograms with equal bases and equal heights have equal areas.</w:t>
      </w:r>
    </w:p>
    <w:p w14:paraId="3CE34051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Example</w:t>
      </w:r>
    </w:p>
    <w:p w14:paraId="75273399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Parallelogram 1:</w:t>
      </w:r>
    </w:p>
    <w:p w14:paraId="7BF35C0E" w14:textId="52D77457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b=8, </m:t>
          </m:r>
          <m:r>
            <w:rPr>
              <w:rFonts w:ascii="Cambria Math" w:hAnsi="Cambria Math"/>
            </w:rPr>
            <m:t>h=5</m:t>
          </m:r>
        </m:oMath>
      </m:oMathPara>
    </w:p>
    <w:p w14:paraId="421F7F72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Parallelogram 2:</w:t>
      </w:r>
    </w:p>
    <w:p w14:paraId="4D6903B7" w14:textId="2A8AF76E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b=8, </m:t>
          </m:r>
          <m:r>
            <w:rPr>
              <w:rFonts w:ascii="Cambria Math" w:hAnsi="Cambria Math"/>
            </w:rPr>
            <m:t>h=5</m:t>
          </m:r>
        </m:oMath>
      </m:oMathPara>
    </w:p>
    <w:p w14:paraId="50C07260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Then:</w:t>
      </w:r>
    </w:p>
    <w:p w14:paraId="01F0A020" w14:textId="445483FA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=40</m:t>
          </m:r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=40</m:t>
          </m:r>
        </m:oMath>
      </m:oMathPara>
    </w:p>
    <w:p w14:paraId="073B9789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lastRenderedPageBreak/>
        <w:t>Therefore:</w:t>
      </w:r>
    </w:p>
    <w:p w14:paraId="1431272F" w14:textId="57149E36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=40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CB8FA53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73AB0251">
          <v:rect id="_x0000_i1035" style="width:0;height:1.5pt" o:hralign="center" o:hrstd="t" o:hr="t" fillcolor="#a0a0a0" stroked="f"/>
        </w:pict>
      </w:r>
    </w:p>
    <w:p w14:paraId="1F681EF4" w14:textId="088AA671" w:rsidR="003A0898" w:rsidRDefault="003A0898" w:rsidP="00946E74">
      <w:pPr>
        <w:pStyle w:val="Heading3"/>
        <w:rPr>
          <w:rtl/>
        </w:rPr>
      </w:pPr>
      <w:r w:rsidRPr="003A0898">
        <w:t>Equality from Congruent Triangles</w:t>
      </w:r>
    </w:p>
    <w:p w14:paraId="42A6A8A8" w14:textId="0EA10176" w:rsidR="00946E74" w:rsidRPr="00946E74" w:rsidRDefault="00946E74" w:rsidP="00946E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783BDF" w14:textId="15450296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0284CCC6" wp14:editId="411AB80F">
            <wp:extent cx="5943600" cy="2363470"/>
            <wp:effectExtent l="0" t="0" r="0" b="0"/>
            <wp:docPr id="1441394601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DD3EC" w14:textId="04022EF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3BB07869" wp14:editId="462E9475">
            <wp:extent cx="5943600" cy="3317240"/>
            <wp:effectExtent l="0" t="0" r="0" b="0"/>
            <wp:docPr id="1304975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7CC97" w14:textId="08B7ADB5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7C081BA0" wp14:editId="49421F4D">
            <wp:extent cx="5943600" cy="4457700"/>
            <wp:effectExtent l="0" t="0" r="0" b="0"/>
            <wp:docPr id="1778415382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09E1D" w14:textId="77B5804E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5E18C4E8" wp14:editId="1E1DC905">
            <wp:extent cx="5943600" cy="3236595"/>
            <wp:effectExtent l="0" t="0" r="0" b="1905"/>
            <wp:docPr id="1168531992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E8F89" w14:textId="55CAEECE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7746D4D1" wp14:editId="4D65CF34">
            <wp:extent cx="5943600" cy="3470910"/>
            <wp:effectExtent l="0" t="0" r="0" b="0"/>
            <wp:docPr id="79814468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3BC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If two triangles are congruent:</w:t>
      </w:r>
    </w:p>
    <w:p w14:paraId="54344126" w14:textId="79E8128A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73B43D9F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then they have equal areas:</w:t>
      </w:r>
    </w:p>
    <w:p w14:paraId="64ACEF66" w14:textId="75E989E3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ABC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DEF</m:t>
                  </m:r>
                </m:e>
              </m:d>
            </m:e>
          </m:borderBox>
        </m:oMath>
      </m:oMathPara>
    </w:p>
    <w:p w14:paraId="596918F5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Example</w:t>
      </w:r>
    </w:p>
    <w:p w14:paraId="2FEF6757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If each congruent triangle has:</w:t>
      </w:r>
    </w:p>
    <w:p w14:paraId="0E5C4382" w14:textId="4FDC030F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b=10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 h=</m:t>
          </m:r>
          <m:r>
            <w:rPr>
              <w:rFonts w:ascii="Cambria Math" w:hAnsi="Cambria Math"/>
            </w:rPr>
            <m:t>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4968FF9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then:</w:t>
      </w:r>
    </w:p>
    <w:p w14:paraId="1F1DEA59" w14:textId="5E2D221C" w:rsidR="003A0898" w:rsidRPr="003A0898" w:rsidRDefault="00000000" w:rsidP="003A0898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ABC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DEF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ABC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DEF</m:t>
                  </m:r>
                </m:e>
              </m:d>
              <m:r>
                <w:rPr>
                  <w:rFonts w:ascii="Cambria Math" w:hAnsi="Cambria Math"/>
                </w:rPr>
                <m:t>=30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9B41639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735F3C46">
          <v:rect id="_x0000_i1036" style="width:0;height:1.5pt" o:hralign="center" o:hrstd="t" o:hr="t" fillcolor="#a0a0a0" stroked="f"/>
        </w:pict>
      </w:r>
    </w:p>
    <w:p w14:paraId="6CC563E4" w14:textId="4A1FF120" w:rsidR="003A0898" w:rsidRDefault="003A0898" w:rsidP="00946E74">
      <w:pPr>
        <w:pStyle w:val="Heading3"/>
        <w:rPr>
          <w:rtl/>
        </w:rPr>
      </w:pPr>
      <w:r w:rsidRPr="003A0898">
        <w:t>Equality from Symmetry</w:t>
      </w:r>
    </w:p>
    <w:p w14:paraId="78904AA8" w14:textId="528D1647" w:rsidR="00946E74" w:rsidRPr="00946E74" w:rsidRDefault="00946E74" w:rsidP="00946E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962433" w14:textId="1FFF1B5F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27984E6E" wp14:editId="2B3EB6FF">
            <wp:extent cx="5715000" cy="5372100"/>
            <wp:effectExtent l="0" t="0" r="0" b="0"/>
            <wp:docPr id="1865913853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7BAD3" w14:textId="5A5EC640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19059553" wp14:editId="338397AE">
            <wp:extent cx="4267200" cy="3230880"/>
            <wp:effectExtent l="0" t="0" r="0" b="7620"/>
            <wp:docPr id="91482113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72C10" w14:textId="34E6EE13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063E4FF2" wp14:editId="4935ED8C">
            <wp:extent cx="4495800" cy="3657600"/>
            <wp:effectExtent l="0" t="0" r="0" b="0"/>
            <wp:docPr id="263790458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21B96" w14:textId="735D4BA9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1F8DB2A2" wp14:editId="28CD9F19">
            <wp:extent cx="5288280" cy="3741420"/>
            <wp:effectExtent l="0" t="0" r="7620" b="0"/>
            <wp:docPr id="1526111438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FEB2" w14:textId="00323AE4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1A0AC1C7" wp14:editId="27B259F8">
            <wp:extent cx="3810000" cy="3810000"/>
            <wp:effectExtent l="0" t="0" r="0" b="0"/>
            <wp:docPr id="1495255937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FA4CB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lastRenderedPageBreak/>
        <w:t>A line of symmetry can divide a figure into two regions with equal area.</w:t>
      </w:r>
    </w:p>
    <w:p w14:paraId="3291C714" w14:textId="1AA1667A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If line </w:t>
      </w:r>
      <m:oMath>
        <m:r>
          <w:rPr>
            <w:rFonts w:ascii="Cambria Math" w:hAnsi="Cambria Math"/>
          </w:rPr>
          <m:t>l</m:t>
        </m:r>
      </m:oMath>
      <w:r w:rsidRPr="003A0898">
        <w:rPr>
          <w:rFonts w:ascii="Roboto Mono" w:hAnsi="Roboto Mono"/>
        </w:rPr>
        <w:t>is an axis of symmetry:</w:t>
      </w:r>
    </w:p>
    <w:p w14:paraId="1D8F211C" w14:textId="43D487ED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6F5F6A8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Example</w:t>
      </w:r>
    </w:p>
    <w:p w14:paraId="75044972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 rectangle divided through its center by a vertical symmetry axis produces two equal rectangles.</w:t>
      </w:r>
    </w:p>
    <w:p w14:paraId="40828004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If the original rectangle has:</w:t>
      </w:r>
    </w:p>
    <w:p w14:paraId="6975FEFB" w14:textId="2A8FA41A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EC3C1B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then each half has:</w:t>
      </w:r>
    </w:p>
    <w:p w14:paraId="66EC78B4" w14:textId="65B03B73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8DF73C6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Important</w:t>
      </w:r>
    </w:p>
    <w:p w14:paraId="4F69395D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Symmetry is not required for two regions to have equal area, but symmetry is a common way to establish it.</w:t>
      </w:r>
    </w:p>
    <w:p w14:paraId="12CA74BD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29B8A95D">
          <v:rect id="_x0000_i1037" style="width:0;height:1.5pt" o:hralign="center" o:hrstd="t" o:hr="t" fillcolor="#a0a0a0" stroked="f"/>
        </w:pict>
      </w:r>
    </w:p>
    <w:p w14:paraId="7BED22DD" w14:textId="46723BAE" w:rsidR="003A0898" w:rsidRDefault="003A0898" w:rsidP="00946E74">
      <w:pPr>
        <w:pStyle w:val="Heading3"/>
        <w:rPr>
          <w:rtl/>
        </w:rPr>
      </w:pPr>
      <w:r w:rsidRPr="003A0898">
        <w:t>Equality from Transformations</w:t>
      </w:r>
    </w:p>
    <w:p w14:paraId="2896B5ED" w14:textId="38CE0709" w:rsidR="00946E74" w:rsidRPr="00946E74" w:rsidRDefault="00946E74" w:rsidP="00946E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5F7EEE" w14:textId="04F296F5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2C4625DC" wp14:editId="5E232295">
            <wp:extent cx="4716780" cy="4556760"/>
            <wp:effectExtent l="0" t="0" r="7620" b="0"/>
            <wp:docPr id="2080069326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55A0A" w14:textId="508A0ECF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1A2730EE" wp14:editId="3E9F7433">
            <wp:extent cx="5943600" cy="3210560"/>
            <wp:effectExtent l="0" t="0" r="0" b="8890"/>
            <wp:docPr id="176246954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 descr="Image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BE27D" w14:textId="339AC43A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6C8CE34A" wp14:editId="364C991D">
            <wp:extent cx="5943600" cy="4734560"/>
            <wp:effectExtent l="0" t="0" r="0" b="8890"/>
            <wp:docPr id="413914370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C995F" w14:textId="7643D1F0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73F87D00" wp14:editId="69D6F361">
            <wp:extent cx="5943600" cy="3038475"/>
            <wp:effectExtent l="0" t="0" r="0" b="9525"/>
            <wp:docPr id="118855249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4A1AF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lastRenderedPageBreak/>
        <w:t>Rigid transformations preserve area.</w:t>
      </w:r>
    </w:p>
    <w:p w14:paraId="242B9E0D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These include:</w:t>
      </w:r>
    </w:p>
    <w:p w14:paraId="385B2CA5" w14:textId="77777777" w:rsidR="003A0898" w:rsidRPr="003A0898" w:rsidRDefault="003A0898" w:rsidP="003A0898">
      <w:pPr>
        <w:numPr>
          <w:ilvl w:val="0"/>
          <w:numId w:val="1"/>
        </w:numPr>
        <w:rPr>
          <w:rFonts w:ascii="Roboto Mono" w:hAnsi="Roboto Mono"/>
        </w:rPr>
      </w:pPr>
      <w:r w:rsidRPr="003A0898">
        <w:rPr>
          <w:rFonts w:ascii="Roboto Mono" w:hAnsi="Roboto Mono"/>
        </w:rPr>
        <w:t>translation,</w:t>
      </w:r>
    </w:p>
    <w:p w14:paraId="1CCC7A34" w14:textId="77777777" w:rsidR="003A0898" w:rsidRPr="003A0898" w:rsidRDefault="003A0898" w:rsidP="003A0898">
      <w:pPr>
        <w:numPr>
          <w:ilvl w:val="0"/>
          <w:numId w:val="1"/>
        </w:numPr>
        <w:rPr>
          <w:rFonts w:ascii="Roboto Mono" w:hAnsi="Roboto Mono"/>
        </w:rPr>
      </w:pPr>
      <w:r w:rsidRPr="003A0898">
        <w:rPr>
          <w:rFonts w:ascii="Roboto Mono" w:hAnsi="Roboto Mono"/>
        </w:rPr>
        <w:t>rotation,</w:t>
      </w:r>
    </w:p>
    <w:p w14:paraId="6B78E292" w14:textId="77777777" w:rsidR="003A0898" w:rsidRPr="003A0898" w:rsidRDefault="003A0898" w:rsidP="003A0898">
      <w:pPr>
        <w:numPr>
          <w:ilvl w:val="0"/>
          <w:numId w:val="1"/>
        </w:numPr>
        <w:rPr>
          <w:rFonts w:ascii="Roboto Mono" w:hAnsi="Roboto Mono"/>
        </w:rPr>
      </w:pPr>
      <w:r w:rsidRPr="003A0898">
        <w:rPr>
          <w:rFonts w:ascii="Roboto Mono" w:hAnsi="Roboto Mono"/>
        </w:rPr>
        <w:t>reflection,</w:t>
      </w:r>
    </w:p>
    <w:p w14:paraId="1798F866" w14:textId="77777777" w:rsidR="003A0898" w:rsidRPr="003A0898" w:rsidRDefault="003A0898" w:rsidP="003A0898">
      <w:pPr>
        <w:numPr>
          <w:ilvl w:val="0"/>
          <w:numId w:val="1"/>
        </w:numPr>
        <w:rPr>
          <w:rFonts w:ascii="Roboto Mono" w:hAnsi="Roboto Mono"/>
        </w:rPr>
      </w:pPr>
      <w:r w:rsidRPr="003A0898">
        <w:rPr>
          <w:rFonts w:ascii="Roboto Mono" w:hAnsi="Roboto Mono"/>
        </w:rPr>
        <w:t>glide reflection.</w:t>
      </w:r>
    </w:p>
    <w:p w14:paraId="627E102F" w14:textId="4954B730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If a figure </w:t>
      </w:r>
      <m:oMath>
        <m:r>
          <w:rPr>
            <w:rFonts w:ascii="Cambria Math" w:hAnsi="Cambria Math"/>
          </w:rPr>
          <m:t>F</m:t>
        </m:r>
      </m:oMath>
      <w:r w:rsidRPr="003A0898">
        <w:rPr>
          <w:rFonts w:ascii="Roboto Mono" w:hAnsi="Roboto Mono"/>
        </w:rPr>
        <w:t xml:space="preserve">is transformed by an isometry into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3A0898">
        <w:rPr>
          <w:rFonts w:ascii="Roboto Mono" w:hAnsi="Roboto Mono"/>
        </w:rPr>
        <w:t>, then:</w:t>
      </w:r>
    </w:p>
    <w:p w14:paraId="193FBE95" w14:textId="14C77661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borderBox>
        </m:oMath>
      </m:oMathPara>
    </w:p>
    <w:p w14:paraId="3D7F15FF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Example</w:t>
      </w:r>
    </w:p>
    <w:p w14:paraId="4F7BB67F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 triangle with area:</w:t>
      </w:r>
    </w:p>
    <w:p w14:paraId="5814FE54" w14:textId="026DF529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86DAE57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is rotated.</w:t>
      </w:r>
    </w:p>
    <w:p w14:paraId="62C60091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Its image still has:</w:t>
      </w:r>
    </w:p>
    <w:p w14:paraId="6110A705" w14:textId="024F871B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6E45DAE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1EE0513A">
          <v:rect id="_x0000_i1038" style="width:0;height:1.5pt" o:hralign="center" o:hrstd="t" o:hr="t" fillcolor="#a0a0a0" stroked="f"/>
        </w:pict>
      </w:r>
    </w:p>
    <w:p w14:paraId="11EAC783" w14:textId="276860FF" w:rsidR="003A0898" w:rsidRDefault="003A0898" w:rsidP="00946E74">
      <w:pPr>
        <w:pStyle w:val="Heading3"/>
        <w:rPr>
          <w:rtl/>
        </w:rPr>
      </w:pPr>
      <w:r w:rsidRPr="003A0898">
        <w:t>Equality from Scaling</w:t>
      </w:r>
    </w:p>
    <w:p w14:paraId="35DB7BD7" w14:textId="402AC42B" w:rsidR="00946E74" w:rsidRPr="00946E74" w:rsidRDefault="00946E74" w:rsidP="00946E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F4A442" w14:textId="6811B880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1E98EB06" wp14:editId="79A395F3">
            <wp:extent cx="5943600" cy="4732655"/>
            <wp:effectExtent l="0" t="0" r="0" b="0"/>
            <wp:docPr id="1336641525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 descr="Image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E769C" w14:textId="61744E40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6B7D0D8F" wp14:editId="43D0DC47">
            <wp:extent cx="5943600" cy="4438015"/>
            <wp:effectExtent l="0" t="0" r="0" b="635"/>
            <wp:docPr id="952478447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 descr="Image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8F140" w14:textId="3910A2F0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377E129F" wp14:editId="5B006431">
            <wp:extent cx="5943600" cy="5052060"/>
            <wp:effectExtent l="0" t="0" r="0" b="0"/>
            <wp:docPr id="1253945550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BEF07" w14:textId="117E74B1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7A9D3859" wp14:editId="2E51C1A4">
            <wp:extent cx="5943600" cy="4457700"/>
            <wp:effectExtent l="0" t="0" r="0" b="0"/>
            <wp:docPr id="2044386025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DC406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Scaling normally changes area.</w:t>
      </w:r>
    </w:p>
    <w:p w14:paraId="1CE5E3E9" w14:textId="2E694FC3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If the linear scale factor is </w:t>
      </w:r>
      <m:oMath>
        <m:r>
          <w:rPr>
            <w:rFonts w:ascii="Cambria Math" w:hAnsi="Cambria Math"/>
          </w:rPr>
          <m:t>k</m:t>
        </m:r>
      </m:oMath>
      <w:r w:rsidRPr="003A0898">
        <w:rPr>
          <w:rFonts w:ascii="Roboto Mono" w:hAnsi="Roboto Mono"/>
        </w:rPr>
        <w:t>, then:</w:t>
      </w:r>
    </w:p>
    <w:p w14:paraId="3A65314B" w14:textId="2ECC48EC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5720E74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Therefore, two similar figures have equal areas only when:</w:t>
      </w:r>
    </w:p>
    <w:p w14:paraId="24568C1B" w14:textId="75E0BF35" w:rsidR="003A0898" w:rsidRPr="003A0898" w:rsidRDefault="00000000" w:rsidP="003A089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2749A973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For positive lengths:</w:t>
      </w:r>
    </w:p>
    <w:p w14:paraId="4FF658C0" w14:textId="3D094C1C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k=1</m:t>
              </m:r>
            </m:e>
          </m:borderBox>
        </m:oMath>
      </m:oMathPara>
    </w:p>
    <w:p w14:paraId="38B78B87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Example</w:t>
      </w:r>
    </w:p>
    <w:p w14:paraId="74708259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If a triangle has area:</w:t>
      </w:r>
    </w:p>
    <w:p w14:paraId="1B45750A" w14:textId="58E55535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2A7B8E7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and is scaled by:</w:t>
      </w:r>
    </w:p>
    <w:p w14:paraId="076D5F92" w14:textId="4CD47293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k=2</m:t>
          </m:r>
        </m:oMath>
      </m:oMathPara>
    </w:p>
    <w:p w14:paraId="09F81BDD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then:</w:t>
      </w:r>
    </w:p>
    <w:p w14:paraId="0E51AD21" w14:textId="54BCD471" w:rsidR="003A0898" w:rsidRPr="003A0898" w:rsidRDefault="00000000" w:rsidP="003A089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20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=80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E6B752C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So the areas are </w:t>
      </w:r>
      <w:r w:rsidRPr="003A0898">
        <w:rPr>
          <w:rFonts w:ascii="Roboto Mono" w:hAnsi="Roboto Mono"/>
          <w:b/>
          <w:bCs/>
        </w:rPr>
        <w:t>not</w:t>
      </w:r>
      <w:r w:rsidRPr="003A0898">
        <w:rPr>
          <w:rFonts w:ascii="Roboto Mono" w:hAnsi="Roboto Mono"/>
        </w:rPr>
        <w:t xml:space="preserve"> equal.</w:t>
      </w:r>
    </w:p>
    <w:p w14:paraId="2B7AFCF1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Important</w:t>
      </w:r>
    </w:p>
    <w:p w14:paraId="28466904" w14:textId="01008FC4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Equal Area</m:t>
              </m:r>
            </m:e>
          </m:borderBox>
        </m:oMath>
      </m:oMathPara>
    </w:p>
    <w:p w14:paraId="30379286" w14:textId="1CFEEBCD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unless the scale factor is </w:t>
      </w:r>
      <m:oMath>
        <m:r>
          <w:rPr>
            <w:rFonts w:ascii="Cambria Math" w:hAnsi="Cambria Math"/>
          </w:rPr>
          <m:t>1</m:t>
        </m:r>
      </m:oMath>
      <w:r w:rsidRPr="003A0898">
        <w:rPr>
          <w:rFonts w:ascii="Roboto Mono" w:hAnsi="Roboto Mono"/>
        </w:rPr>
        <w:t>.</w:t>
      </w:r>
    </w:p>
    <w:p w14:paraId="5EFCF0E0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7C879F52">
          <v:rect id="_x0000_i1039" style="width:0;height:1.5pt" o:hralign="center" o:hrstd="t" o:hr="t" fillcolor="#a0a0a0" stroked="f"/>
        </w:pict>
      </w:r>
    </w:p>
    <w:p w14:paraId="28B1A52E" w14:textId="6A5DE7DB" w:rsidR="003A0898" w:rsidRDefault="003A0898" w:rsidP="00946E74">
      <w:pPr>
        <w:pStyle w:val="Heading3"/>
        <w:rPr>
          <w:rtl/>
        </w:rPr>
      </w:pPr>
      <w:r w:rsidRPr="003A0898">
        <w:t>Equality from Circle Relationships</w:t>
      </w:r>
    </w:p>
    <w:p w14:paraId="28C64D83" w14:textId="5A9869CA" w:rsidR="00946E74" w:rsidRPr="00946E74" w:rsidRDefault="00946E74" w:rsidP="00946E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1AAD74" w14:textId="27FF12FB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79F809B1" wp14:editId="05164E92">
            <wp:extent cx="5943600" cy="3962400"/>
            <wp:effectExtent l="0" t="0" r="0" b="0"/>
            <wp:docPr id="1351433206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 descr="Image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D0985" w14:textId="549EF04A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3B98C3B6" wp14:editId="144C77DC">
            <wp:extent cx="5943600" cy="3063875"/>
            <wp:effectExtent l="0" t="0" r="0" b="3175"/>
            <wp:docPr id="1753719114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2E6A5" w14:textId="2C55F82F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6E98F30F" wp14:editId="1718C54E">
            <wp:extent cx="5943600" cy="6792595"/>
            <wp:effectExtent l="0" t="0" r="0" b="8255"/>
            <wp:docPr id="259283842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9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70BAD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 area of a circle is:</w:t>
      </w:r>
    </w:p>
    <w:p w14:paraId="0B47CD7C" w14:textId="7D76BF0C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CA2B528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Therefore, circles with equal radii have equal areas.</w:t>
      </w:r>
    </w:p>
    <w:p w14:paraId="690CB8B0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If:</w:t>
      </w:r>
    </w:p>
    <w:p w14:paraId="28162D21" w14:textId="448B1C1B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5CE01C2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then:</w:t>
      </w:r>
    </w:p>
    <w:p w14:paraId="7B266735" w14:textId="500A644E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B5266A6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Example</w:t>
      </w:r>
    </w:p>
    <w:p w14:paraId="7338B4A9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If:</w:t>
      </w:r>
    </w:p>
    <w:p w14:paraId="6177A6BC" w14:textId="6DC51C8D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6447781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then:</w:t>
      </w:r>
    </w:p>
    <w:p w14:paraId="4BA95758" w14:textId="715D737C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=25π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A88AFBF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7CB16D66">
          <v:rect id="_x0000_i1040" style="width:0;height:1.5pt" o:hralign="center" o:hrstd="t" o:hr="t" fillcolor="#a0a0a0" stroked="f"/>
        </w:pict>
      </w:r>
    </w:p>
    <w:p w14:paraId="28CB17FE" w14:textId="2F94B8DE" w:rsidR="003A0898" w:rsidRDefault="003A0898" w:rsidP="00946E74">
      <w:pPr>
        <w:pStyle w:val="Heading3"/>
        <w:rPr>
          <w:rtl/>
        </w:rPr>
      </w:pPr>
      <w:r w:rsidRPr="003A0898">
        <w:t>Equality from Equal Areas of Circular Regions</w:t>
      </w:r>
    </w:p>
    <w:p w14:paraId="054A614B" w14:textId="11833CB6" w:rsidR="00946E74" w:rsidRPr="00946E74" w:rsidRDefault="00946E74" w:rsidP="00946E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642A71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Equal areas can also occur between different circular regions.</w:t>
      </w:r>
    </w:p>
    <w:p w14:paraId="27BCE940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For two circles:</w:t>
      </w:r>
    </w:p>
    <w:p w14:paraId="154CF892" w14:textId="7BFB6C9E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π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=π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44E8B4FB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so:</w:t>
      </w:r>
    </w:p>
    <w:p w14:paraId="2E73E703" w14:textId="311689D1" w:rsidR="003A0898" w:rsidRPr="003A0898" w:rsidRDefault="00000000" w:rsidP="003A0898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2F723229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For positive radii:</w:t>
      </w:r>
    </w:p>
    <w:p w14:paraId="4AFB2117" w14:textId="7528614B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F31532A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Thus, two full circles have equal area exactly when their radii are equal.</w:t>
      </w:r>
    </w:p>
    <w:p w14:paraId="425023A3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3DBED213">
          <v:rect id="_x0000_i1041" style="width:0;height:1.5pt" o:hralign="center" o:hrstd="t" o:hr="t" fillcolor="#a0a0a0" stroked="f"/>
        </w:pict>
      </w:r>
    </w:p>
    <w:p w14:paraId="1773F298" w14:textId="7784DD3C" w:rsidR="003A0898" w:rsidRDefault="003A0898" w:rsidP="00946E74">
      <w:pPr>
        <w:pStyle w:val="Heading3"/>
        <w:rPr>
          <w:rtl/>
        </w:rPr>
      </w:pPr>
      <w:r w:rsidRPr="003A0898">
        <w:t>Equality from Coordinate Geometry</w:t>
      </w:r>
    </w:p>
    <w:p w14:paraId="15428748" w14:textId="344C9B37" w:rsidR="00946E74" w:rsidRPr="00946E74" w:rsidRDefault="00946E74" w:rsidP="00946E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2E648B" w14:textId="0F8152D8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5C8DEBA8" wp14:editId="2322F798">
            <wp:extent cx="5943600" cy="3343275"/>
            <wp:effectExtent l="0" t="0" r="0" b="9525"/>
            <wp:docPr id="1953794078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1298" w14:textId="70A33EBA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4B96742E" wp14:editId="2DA6BCBC">
            <wp:extent cx="5943600" cy="4553585"/>
            <wp:effectExtent l="0" t="0" r="0" b="0"/>
            <wp:docPr id="1282239445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A32D9" w14:textId="74637D0D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65F3F4FB" wp14:editId="511381B2">
            <wp:extent cx="5943600" cy="4457700"/>
            <wp:effectExtent l="0" t="0" r="0" b="0"/>
            <wp:docPr id="1143355269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DA2AD" w14:textId="5BC2DA38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5B0A2D14" wp14:editId="3B44DC43">
            <wp:extent cx="5943600" cy="4679315"/>
            <wp:effectExtent l="0" t="0" r="0" b="6985"/>
            <wp:docPr id="53492897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6736E" w14:textId="31A739A6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307047AF" wp14:editId="47D7821C">
            <wp:extent cx="5943600" cy="5629910"/>
            <wp:effectExtent l="0" t="0" r="0" b="8890"/>
            <wp:docPr id="912781018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1FB9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Coordinates can be used to calculate and compare areas.</w:t>
      </w:r>
    </w:p>
    <w:p w14:paraId="5708D11A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For a polygon with vertices:</w:t>
      </w:r>
    </w:p>
    <w:p w14:paraId="084AA492" w14:textId="166B36A5" w:rsidR="003A0898" w:rsidRPr="003A0898" w:rsidRDefault="00000000" w:rsidP="003A0898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,…,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32982B83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the </w:t>
      </w:r>
      <w:r w:rsidRPr="003A0898">
        <w:rPr>
          <w:rFonts w:ascii="Roboto Mono" w:hAnsi="Roboto Mono"/>
          <w:b/>
          <w:bCs/>
        </w:rPr>
        <w:t>shoelace formula</w:t>
      </w:r>
      <w:r w:rsidRPr="003A0898">
        <w:rPr>
          <w:rFonts w:ascii="Roboto Mono" w:hAnsi="Roboto Mono"/>
        </w:rPr>
        <w:t xml:space="preserve"> is:</w:t>
      </w:r>
    </w:p>
    <w:p w14:paraId="12CA1C74" w14:textId="4A13C75F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∣"/>
                  <m:endChr m:val="∣"/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</m:e>
                  </m:nary>
                  <m:d>
                    <m:dPr>
                      <m:beg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</m:e>
                  </m:d>
                </m:e>
              </m:d>
            </m:e>
          </m:borderBox>
        </m:oMath>
      </m:oMathPara>
    </w:p>
    <w:p w14:paraId="6EB25C23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with cyclic indexing.</w:t>
      </w:r>
    </w:p>
    <w:p w14:paraId="4B85AE4A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lastRenderedPageBreak/>
        <w:t>Example</w:t>
      </w:r>
    </w:p>
    <w:p w14:paraId="627C2539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Suppose two polygons are calculated to have:</w:t>
      </w:r>
    </w:p>
    <w:p w14:paraId="4FACDB77" w14:textId="7AA3C22D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=36</m:t>
          </m:r>
        </m:oMath>
      </m:oMathPara>
    </w:p>
    <w:p w14:paraId="356C4351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and:</w:t>
      </w:r>
    </w:p>
    <w:p w14:paraId="155F4129" w14:textId="19875766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=36</m:t>
          </m:r>
        </m:oMath>
      </m:oMathPara>
    </w:p>
    <w:p w14:paraId="0253875B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Then:</w:t>
      </w:r>
    </w:p>
    <w:p w14:paraId="597C7025" w14:textId="038FE2CB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5E71D3A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Coordinate geometry therefore provides a computational method for proving or verifying area equality.</w:t>
      </w:r>
    </w:p>
    <w:p w14:paraId="5E59061F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5E7AE23C">
          <v:rect id="_x0000_i1042" style="width:0;height:1.5pt" o:hralign="center" o:hrstd="t" o:hr="t" fillcolor="#a0a0a0" stroked="f"/>
        </w:pict>
      </w:r>
    </w:p>
    <w:p w14:paraId="184CBB1D" w14:textId="3F2836AA" w:rsidR="003A0898" w:rsidRDefault="003A0898" w:rsidP="00946E74">
      <w:pPr>
        <w:pStyle w:val="Heading3"/>
        <w:rPr>
          <w:rtl/>
        </w:rPr>
      </w:pPr>
      <w:r w:rsidRPr="003A0898">
        <w:t>Equality Established Algebraically</w:t>
      </w:r>
    </w:p>
    <w:p w14:paraId="20FB64FF" w14:textId="675E4D3F" w:rsidR="00946E74" w:rsidRPr="00946E74" w:rsidRDefault="00946E74" w:rsidP="00946E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B317EF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Area equality can be established by solving equations.</w:t>
      </w:r>
    </w:p>
    <w:p w14:paraId="3BAA01D8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Example</w:t>
      </w:r>
    </w:p>
    <w:p w14:paraId="04158307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Suppose:</w:t>
      </w:r>
    </w:p>
    <w:p w14:paraId="485068ED" w14:textId="7E727B70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=3x+8</m:t>
          </m:r>
        </m:oMath>
      </m:oMathPara>
    </w:p>
    <w:p w14:paraId="4FD62D94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and:</w:t>
      </w:r>
    </w:p>
    <w:p w14:paraId="669F6CAB" w14:textId="3CDB2C7D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=5x-12</m:t>
          </m:r>
        </m:oMath>
      </m:oMathPara>
    </w:p>
    <w:p w14:paraId="0D18B72A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If:</w:t>
      </w:r>
    </w:p>
    <w:p w14:paraId="08376DF9" w14:textId="48939F0E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182A746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then:</w:t>
      </w:r>
    </w:p>
    <w:p w14:paraId="1C57FCA7" w14:textId="0921C25A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3x+8=5x-12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20=2x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x=10</m:t>
          </m:r>
        </m:oMath>
      </m:oMathPara>
    </w:p>
    <w:p w14:paraId="76844C6F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Therefore:</w:t>
      </w:r>
    </w:p>
    <w:p w14:paraId="4C754040" w14:textId="47CF319A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+8=38</m:t>
          </m:r>
        </m:oMath>
      </m:oMathPara>
    </w:p>
    <w:p w14:paraId="492EAFE4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lastRenderedPageBreak/>
        <w:t>and:</w:t>
      </w:r>
    </w:p>
    <w:p w14:paraId="1F1E9319" w14:textId="0C7DC950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-12=38</m:t>
          </m:r>
        </m:oMath>
      </m:oMathPara>
    </w:p>
    <w:p w14:paraId="72FDF4A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Thus:</w:t>
      </w:r>
    </w:p>
    <w:p w14:paraId="13A0A5CF" w14:textId="7347678C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=38</m:t>
              </m:r>
            </m:e>
          </m:borderBox>
        </m:oMath>
      </m:oMathPara>
    </w:p>
    <w:p w14:paraId="1505AD93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2B45F396">
          <v:rect id="_x0000_i1043" style="width:0;height:1.5pt" o:hralign="center" o:hrstd="t" o:hr="t" fillcolor="#a0a0a0" stroked="f"/>
        </w:pict>
      </w:r>
    </w:p>
    <w:p w14:paraId="15E09CCC" w14:textId="04C5F8F2" w:rsidR="003A0898" w:rsidRDefault="003A0898" w:rsidP="00946E74">
      <w:pPr>
        <w:pStyle w:val="Heading3"/>
        <w:rPr>
          <w:rtl/>
        </w:rPr>
      </w:pPr>
      <w:r w:rsidRPr="003A0898">
        <w:t>Equal-Area Rectangle and Triangle</w:t>
      </w:r>
    </w:p>
    <w:p w14:paraId="73A27773" w14:textId="3ACD5D94" w:rsidR="00946E74" w:rsidRPr="00946E74" w:rsidRDefault="00946E74" w:rsidP="00946E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EC0105" w14:textId="719FFE90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359E8886" wp14:editId="714EA86B">
            <wp:extent cx="5943600" cy="5943600"/>
            <wp:effectExtent l="0" t="0" r="0" b="0"/>
            <wp:docPr id="1856403357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FE86" w14:textId="6F066CB5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1DE85E04" wp14:editId="65CFC6B1">
            <wp:extent cx="5715000" cy="4107180"/>
            <wp:effectExtent l="0" t="0" r="0" b="7620"/>
            <wp:docPr id="913494346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42F20" w14:textId="193FAD28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766B710D" wp14:editId="0882B3FD">
            <wp:extent cx="5943600" cy="3408680"/>
            <wp:effectExtent l="0" t="0" r="0" b="1270"/>
            <wp:docPr id="150304710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0AD4C" w14:textId="74377FED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12DD095E" wp14:editId="6A060C64">
            <wp:extent cx="5943600" cy="2449195"/>
            <wp:effectExtent l="0" t="0" r="0" b="8255"/>
            <wp:docPr id="1157767799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 descr="Image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5322C" w14:textId="3363C394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44BD288D" wp14:editId="31EEDB67">
            <wp:extent cx="5173980" cy="6355080"/>
            <wp:effectExtent l="0" t="0" r="7620" b="7620"/>
            <wp:docPr id="240607203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635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29BAD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Different shapes can have exactly the same area.</w:t>
      </w:r>
    </w:p>
    <w:p w14:paraId="50CAFF95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Suppose a rectangle has:</w:t>
      </w:r>
    </w:p>
    <w:p w14:paraId="16BBD8C3" w14:textId="5B67F662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b=6, </m:t>
          </m:r>
          <m:r>
            <w:rPr>
              <w:rFonts w:ascii="Cambria Math" w:hAnsi="Cambria Math"/>
            </w:rPr>
            <m:t>h=4</m:t>
          </m:r>
        </m:oMath>
      </m:oMathPara>
    </w:p>
    <w:p w14:paraId="3F777E51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Then:</w:t>
      </w:r>
    </w:p>
    <w:p w14:paraId="6635BC38" w14:textId="677BF599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</m:sub>
          </m:sSub>
          <m:r>
            <w:rPr>
              <w:rFonts w:ascii="Cambria Math" w:hAnsi="Cambria Math"/>
            </w:rPr>
            <m:t>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=24</m:t>
          </m:r>
        </m:oMath>
      </m:oMathPara>
    </w:p>
    <w:p w14:paraId="3682A588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lastRenderedPageBreak/>
        <w:t>Now consider a triangle with:</w:t>
      </w:r>
    </w:p>
    <w:p w14:paraId="4D152F8B" w14:textId="391433FF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b=8, </m:t>
          </m:r>
          <m:r>
            <w:rPr>
              <w:rFonts w:ascii="Cambria Math" w:hAnsi="Cambria Math"/>
            </w:rPr>
            <m:t>h=6</m:t>
          </m:r>
        </m:oMath>
      </m:oMathPara>
    </w:p>
    <w:p w14:paraId="40CDB8D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Then:</w:t>
      </w:r>
    </w:p>
    <w:p w14:paraId="2F3A0087" w14:textId="265B0014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triangle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=24</m:t>
          </m:r>
        </m:oMath>
      </m:oMathPara>
    </w:p>
    <w:p w14:paraId="5F3319C0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Therefore:</w:t>
      </w:r>
    </w:p>
    <w:p w14:paraId="466FCB5E" w14:textId="3F32CEB8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rectangle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triangle</m:t>
                  </m:r>
                </m:sub>
              </m:sSub>
              <m:r>
                <w:rPr>
                  <w:rFonts w:ascii="Cambria Math" w:hAnsi="Cambria Math"/>
                </w:rPr>
                <m:t>=24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9D9AF36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 figures are not congruent, but their areas are equal.</w:t>
      </w:r>
    </w:p>
    <w:p w14:paraId="3F239132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27C9750D">
          <v:rect id="_x0000_i1044" style="width:0;height:1.5pt" o:hralign="center" o:hrstd="t" o:hr="t" fillcolor="#a0a0a0" stroked="f"/>
        </w:pict>
      </w:r>
    </w:p>
    <w:p w14:paraId="5285F831" w14:textId="39EBFF95" w:rsidR="003A0898" w:rsidRDefault="003A0898" w:rsidP="00946E74">
      <w:pPr>
        <w:pStyle w:val="Heading3"/>
        <w:rPr>
          <w:rtl/>
        </w:rPr>
      </w:pPr>
      <w:r w:rsidRPr="003A0898">
        <w:t>Equal-Area Parallelogram and Rectangle</w:t>
      </w:r>
    </w:p>
    <w:p w14:paraId="4C1F66DC" w14:textId="6BB9E1B5" w:rsidR="00946E74" w:rsidRPr="00946E74" w:rsidRDefault="00946E74" w:rsidP="00946E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8F3F26" w14:textId="0AB59B85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769C46AA" wp14:editId="249BDE8D">
            <wp:extent cx="5943600" cy="3258185"/>
            <wp:effectExtent l="0" t="0" r="0" b="0"/>
            <wp:docPr id="830216837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67C5B" w14:textId="1EFC392C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644FEAE1" wp14:editId="0471DB71">
            <wp:extent cx="3810000" cy="3169920"/>
            <wp:effectExtent l="0" t="0" r="0" b="0"/>
            <wp:docPr id="2031228351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D8A19" w14:textId="1DF79788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drawing>
          <wp:inline distT="0" distB="0" distL="0" distR="0" wp14:anchorId="68F2B525" wp14:editId="6201617E">
            <wp:extent cx="5943600" cy="1755140"/>
            <wp:effectExtent l="0" t="0" r="0" b="0"/>
            <wp:docPr id="1330270959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 descr="Image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7AF28" w14:textId="624EABE1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noProof/>
        </w:rPr>
        <w:lastRenderedPageBreak/>
        <w:drawing>
          <wp:inline distT="0" distB="0" distL="0" distR="0" wp14:anchorId="421C2C80" wp14:editId="1C040A07">
            <wp:extent cx="5943600" cy="5543550"/>
            <wp:effectExtent l="0" t="0" r="0" b="0"/>
            <wp:docPr id="159984876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 descr="Image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75B6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 parallelogram and rectangle with the same base and height have equal areas.</w:t>
      </w:r>
    </w:p>
    <w:p w14:paraId="543B9B56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For both:</w:t>
      </w:r>
    </w:p>
    <w:p w14:paraId="0DC31261" w14:textId="6E3D7038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A=bh</m:t>
          </m:r>
        </m:oMath>
      </m:oMathPara>
    </w:p>
    <w:p w14:paraId="0FA4C871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Example</w:t>
      </w:r>
    </w:p>
    <w:p w14:paraId="3FAA492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If:</w:t>
      </w:r>
    </w:p>
    <w:p w14:paraId="02C6310C" w14:textId="4554A2AF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b=10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 h=</m:t>
          </m:r>
          <m: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85449D7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then:</w:t>
      </w:r>
    </w:p>
    <w:p w14:paraId="24A18497" w14:textId="0064EDB8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parallelogram</m:t>
              </m:r>
            </m:sub>
          </m:sSub>
          <m:r>
            <w:rPr>
              <w:rFonts w:ascii="Cambria Math" w:hAnsi="Cambria Math"/>
            </w:rPr>
            <m:t>=10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=40</m:t>
          </m:r>
        </m:oMath>
      </m:oMathPara>
    </w:p>
    <w:p w14:paraId="63686A43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and:</w:t>
      </w:r>
    </w:p>
    <w:p w14:paraId="37C17FFE" w14:textId="4E966E54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</m:sub>
          </m:sSub>
          <m:r>
            <w:rPr>
              <w:rFonts w:ascii="Cambria Math" w:hAnsi="Cambria Math"/>
            </w:rPr>
            <m:t>=10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=40</m:t>
          </m:r>
        </m:oMath>
      </m:oMathPara>
    </w:p>
    <w:p w14:paraId="155807CC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Therefore:</w:t>
      </w:r>
    </w:p>
    <w:p w14:paraId="6D2FCC63" w14:textId="7E626AAB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parallelogram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rectangle</m:t>
                  </m:r>
                </m:sub>
              </m:sSub>
              <m:r>
                <w:rPr>
                  <w:rFonts w:ascii="Cambria Math" w:hAnsi="Cambria Math"/>
                </w:rPr>
                <m:t>=40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DC0E368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4DE3FF18">
          <v:rect id="_x0000_i1045" style="width:0;height:1.5pt" o:hralign="center" o:hrstd="t" o:hr="t" fillcolor="#a0a0a0" stroked="f"/>
        </w:pict>
      </w:r>
    </w:p>
    <w:p w14:paraId="4BE0E6EB" w14:textId="4C8ED76F" w:rsidR="003A0898" w:rsidRDefault="003A0898" w:rsidP="00946E74">
      <w:pPr>
        <w:pStyle w:val="Heading2"/>
        <w:rPr>
          <w:rtl/>
        </w:rPr>
      </w:pPr>
      <w:r w:rsidRPr="003A0898">
        <w:t>Area Equality in Geometric Proofs</w:t>
      </w:r>
    </w:p>
    <w:p w14:paraId="73CCDB91" w14:textId="15104E60" w:rsidR="00946E74" w:rsidRPr="00946E74" w:rsidRDefault="00946E74" w:rsidP="00946E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07B2EB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Area equality is often used as part of a geometric proof.</w:t>
      </w:r>
    </w:p>
    <w:p w14:paraId="5867AA46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Example</w:t>
      </w:r>
    </w:p>
    <w:p w14:paraId="1BFC3585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Suppose two triangles have:</w:t>
      </w:r>
    </w:p>
    <w:p w14:paraId="359DECFC" w14:textId="77777777" w:rsidR="003A0898" w:rsidRPr="003A0898" w:rsidRDefault="003A0898" w:rsidP="003A0898">
      <w:pPr>
        <w:numPr>
          <w:ilvl w:val="0"/>
          <w:numId w:val="2"/>
        </w:numPr>
        <w:rPr>
          <w:rFonts w:ascii="Roboto Mono" w:hAnsi="Roboto Mono"/>
        </w:rPr>
      </w:pPr>
      <w:r w:rsidRPr="003A0898">
        <w:rPr>
          <w:rFonts w:ascii="Roboto Mono" w:hAnsi="Roboto Mono"/>
        </w:rPr>
        <w:t>the same base,</w:t>
      </w:r>
    </w:p>
    <w:p w14:paraId="069945D5" w14:textId="77777777" w:rsidR="003A0898" w:rsidRPr="003A0898" w:rsidRDefault="003A0898" w:rsidP="003A0898">
      <w:pPr>
        <w:numPr>
          <w:ilvl w:val="0"/>
          <w:numId w:val="2"/>
        </w:numPr>
        <w:rPr>
          <w:rFonts w:ascii="Roboto Mono" w:hAnsi="Roboto Mono"/>
        </w:rPr>
      </w:pPr>
      <w:r w:rsidRPr="003A0898">
        <w:rPr>
          <w:rFonts w:ascii="Roboto Mono" w:hAnsi="Roboto Mono"/>
        </w:rPr>
        <w:t>vertices on a line parallel to that base.</w:t>
      </w:r>
    </w:p>
    <w:p w14:paraId="4118BE64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Then their heights are equal.</w:t>
      </w:r>
    </w:p>
    <w:p w14:paraId="6D4CDD24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Therefore:</w:t>
      </w:r>
    </w:p>
    <w:p w14:paraId="38CC8D9D" w14:textId="268E91B4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</m:t>
          </m:r>
        </m:oMath>
      </m:oMathPara>
    </w:p>
    <w:p w14:paraId="1A618A4B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and:</w:t>
      </w:r>
    </w:p>
    <w:p w14:paraId="2B0312F3" w14:textId="6A7A9876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</m:t>
          </m:r>
        </m:oMath>
      </m:oMathPara>
    </w:p>
    <w:p w14:paraId="2FFAB47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Thus:</w:t>
      </w:r>
    </w:p>
    <w:p w14:paraId="3FEB12CD" w14:textId="6B8088F4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83D11D3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This area relationship can then be used to prove other geometric properties.</w:t>
      </w:r>
    </w:p>
    <w:p w14:paraId="19E18CD8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3EBE1855">
          <v:rect id="_x0000_i1046" style="width:0;height:1.5pt" o:hralign="center" o:hrstd="t" o:hr="t" fillcolor="#a0a0a0" stroked="f"/>
        </w:pict>
      </w:r>
    </w:p>
    <w:p w14:paraId="7CE4EEFD" w14:textId="0A34369D" w:rsidR="003A0898" w:rsidRDefault="003A0898" w:rsidP="00807EBE">
      <w:pPr>
        <w:pStyle w:val="Heading2"/>
      </w:pPr>
      <w:r w:rsidRPr="003A0898">
        <w:lastRenderedPageBreak/>
        <w:t>Area Equality vs Congruence</w:t>
      </w:r>
    </w:p>
    <w:p w14:paraId="6A18793F" w14:textId="47F04C63" w:rsidR="005F6B85" w:rsidRPr="005F6B85" w:rsidRDefault="005F6B85" w:rsidP="005F6B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B16CC6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This distinction is extremely important.</w:t>
      </w:r>
    </w:p>
    <w:p w14:paraId="32A6D45A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Congruence</w:t>
      </w:r>
    </w:p>
    <w:p w14:paraId="452D543E" w14:textId="5377C08D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705964D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means the figures have the same shape and size.</w:t>
      </w:r>
    </w:p>
    <w:p w14:paraId="2C6408A0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Therefore:</w:t>
      </w:r>
    </w:p>
    <w:p w14:paraId="14ABB752" w14:textId="630CF714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AA48C6C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Area Equality</w:t>
      </w:r>
    </w:p>
    <w:p w14:paraId="35ABD796" w14:textId="0641826F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C7A72DB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only means the areas are equal.</w:t>
      </w:r>
    </w:p>
    <w:p w14:paraId="2094FB7A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It does </w:t>
      </w:r>
      <w:r w:rsidRPr="003A0898">
        <w:rPr>
          <w:rFonts w:ascii="Roboto Mono" w:hAnsi="Roboto Mono"/>
          <w:b/>
          <w:bCs/>
        </w:rPr>
        <w:t>not</w:t>
      </w:r>
      <w:r w:rsidRPr="003A0898">
        <w:rPr>
          <w:rFonts w:ascii="Roboto Mono" w:hAnsi="Roboto Mono"/>
        </w:rPr>
        <w:t xml:space="preserve"> imply:</w:t>
      </w:r>
    </w:p>
    <w:p w14:paraId="0E80287A" w14:textId="576D0FFF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59D89CA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Example</w:t>
      </w:r>
    </w:p>
    <w:p w14:paraId="67BBF06F" w14:textId="6E2C698C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A </w:t>
      </w:r>
      <m:oMath>
        <m:r>
          <w:rPr>
            <w:rFonts w:ascii="Cambria Math" w:hAnsi="Cambria Math"/>
          </w:rPr>
          <m:t>4×6</m:t>
        </m:r>
      </m:oMath>
      <w:r w:rsidRPr="003A0898">
        <w:rPr>
          <w:rFonts w:ascii="Roboto Mono" w:hAnsi="Roboto Mono"/>
        </w:rPr>
        <w:t>rectangle has:</w:t>
      </w:r>
    </w:p>
    <w:p w14:paraId="3003BB4D" w14:textId="47E0CF32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A=24</m:t>
          </m:r>
        </m:oMath>
      </m:oMathPara>
    </w:p>
    <w:p w14:paraId="1A353ECF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 triangle with:</w:t>
      </w:r>
    </w:p>
    <w:p w14:paraId="07B749C5" w14:textId="7A94148D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b=8, </m:t>
          </m:r>
          <m:r>
            <w:rPr>
              <w:rFonts w:ascii="Cambria Math" w:hAnsi="Cambria Math"/>
            </w:rPr>
            <m:t>h=6</m:t>
          </m:r>
        </m:oMath>
      </m:oMathPara>
    </w:p>
    <w:p w14:paraId="1D95B162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also has:</w:t>
      </w:r>
    </w:p>
    <w:p w14:paraId="12C2B387" w14:textId="3B4DFCB8" w:rsidR="003A0898" w:rsidRPr="003A0898" w:rsidRDefault="003A0898" w:rsidP="003A08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A=24</m:t>
          </m:r>
        </m:oMath>
      </m:oMathPara>
    </w:p>
    <w:p w14:paraId="526DFAFD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but the figures are clearly not congruent.</w:t>
      </w:r>
    </w:p>
    <w:p w14:paraId="6042978C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Therefore:</w:t>
      </w:r>
    </w:p>
    <w:p w14:paraId="75BCB551" w14:textId="21DCEF76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Area Equality</m:t>
              </m:r>
            </m:e>
          </m:borderBox>
        </m:oMath>
      </m:oMathPara>
    </w:p>
    <w:p w14:paraId="6384CDFF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but:</w:t>
      </w:r>
    </w:p>
    <w:p w14:paraId="78DFAD4A" w14:textId="7EC7BE0A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Area Equality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</m:e>
          </m:borderBox>
        </m:oMath>
      </m:oMathPara>
    </w:p>
    <w:p w14:paraId="3807E12D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1DB83BD7">
          <v:rect id="_x0000_i1047" style="width:0;height:1.5pt" o:hralign="center" o:hrstd="t" o:hr="t" fillcolor="#a0a0a0" stroked="f"/>
        </w:pict>
      </w:r>
    </w:p>
    <w:p w14:paraId="21564767" w14:textId="20DD8B65" w:rsidR="003A0898" w:rsidRDefault="003A0898" w:rsidP="005F6B85">
      <w:pPr>
        <w:pStyle w:val="Heading2"/>
      </w:pPr>
      <w:r w:rsidRPr="003A0898">
        <w:t>Area Equality vs Similarity</w:t>
      </w:r>
    </w:p>
    <w:p w14:paraId="6AF7C3D8" w14:textId="3E21305A" w:rsidR="005F6B85" w:rsidRPr="005F6B85" w:rsidRDefault="005F6B85" w:rsidP="005F6B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FDFBE9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Similarity means same shape but potentially different size.</w:t>
      </w:r>
    </w:p>
    <w:p w14:paraId="7BB5C3AD" w14:textId="5806AFB3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If the linear scale factor is </w:t>
      </w:r>
      <m:oMath>
        <m:r>
          <w:rPr>
            <w:rFonts w:ascii="Cambria Math" w:hAnsi="Cambria Math"/>
          </w:rPr>
          <m:t>k</m:t>
        </m:r>
      </m:oMath>
      <w:r w:rsidRPr="003A0898">
        <w:rPr>
          <w:rFonts w:ascii="Roboto Mono" w:hAnsi="Roboto Mono"/>
        </w:rPr>
        <w:t>:</w:t>
      </w:r>
    </w:p>
    <w:p w14:paraId="0720C03B" w14:textId="2FEF9CE6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0E7B5EF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Therefore:</w:t>
      </w:r>
    </w:p>
    <w:p w14:paraId="2DF7FBA9" w14:textId="30787403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D7E3D84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only when:</w:t>
      </w:r>
    </w:p>
    <w:p w14:paraId="0F0AB07F" w14:textId="56C9D836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k=1</m:t>
              </m:r>
            </m:e>
          </m:borderBox>
        </m:oMath>
      </m:oMathPara>
    </w:p>
    <w:p w14:paraId="2821ACD0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for ordinary positive-scale geometry.</w:t>
      </w:r>
    </w:p>
    <w:p w14:paraId="2EEF75A4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So:</w:t>
      </w:r>
    </w:p>
    <w:p w14:paraId="3380D265" w14:textId="613E3EF9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Area Equality</m:t>
              </m:r>
            </m:e>
          </m:borderBox>
        </m:oMath>
      </m:oMathPara>
    </w:p>
    <w:p w14:paraId="701440E8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3FDC5B1B">
          <v:rect id="_x0000_i1048" style="width:0;height:1.5pt" o:hralign="center" o:hrstd="t" o:hr="t" fillcolor="#a0a0a0" stroked="f"/>
        </w:pict>
      </w:r>
    </w:p>
    <w:p w14:paraId="540B0AC7" w14:textId="62EBE259" w:rsidR="003A0898" w:rsidRDefault="003A0898" w:rsidP="009C161F">
      <w:pPr>
        <w:pStyle w:val="Heading2"/>
      </w:pPr>
      <w:r w:rsidRPr="003A0898">
        <w:t>Area Equality vs Area Approximation</w:t>
      </w:r>
    </w:p>
    <w:p w14:paraId="5E707467" w14:textId="1B2E8516" w:rsidR="005F6B85" w:rsidRPr="005F6B85" w:rsidRDefault="005F6B85" w:rsidP="005F6B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A94FEE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Exact Equality</w:t>
      </w:r>
    </w:p>
    <w:p w14:paraId="686C3CEB" w14:textId="36FDA822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B69ECF3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means the areas are exactly equal.</w:t>
      </w:r>
    </w:p>
    <w:p w14:paraId="49B3D721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Approximation</w:t>
      </w:r>
    </w:p>
    <w:p w14:paraId="1350F751" w14:textId="6B7AA25F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42C883D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means they are approximately equal.</w:t>
      </w:r>
    </w:p>
    <w:p w14:paraId="5B734D46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These are mathematically different statements.</w:t>
      </w:r>
    </w:p>
    <w:p w14:paraId="71684A59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39FF6E6">
          <v:rect id="_x0000_i1049" style="width:0;height:1.5pt" o:hralign="center" o:hrstd="t" o:hr="t" fillcolor="#a0a0a0" stroked="f"/>
        </w:pict>
      </w:r>
    </w:p>
    <w:p w14:paraId="48F922F4" w14:textId="3A7ABBA1" w:rsidR="003A0898" w:rsidRDefault="003A0898" w:rsidP="005F6B85">
      <w:pPr>
        <w:pStyle w:val="Heading2"/>
      </w:pPr>
      <w:r w:rsidRPr="003A0898">
        <w:t>Important Area Formulas</w:t>
      </w:r>
    </w:p>
    <w:p w14:paraId="56E1A754" w14:textId="29DD2925" w:rsidR="005F6B85" w:rsidRPr="005F6B85" w:rsidRDefault="005F6B85" w:rsidP="005F6B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BED6C4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Rectangle</w:t>
      </w:r>
    </w:p>
    <w:p w14:paraId="6C41D4CC" w14:textId="3ACF1255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A=bh</m:t>
              </m:r>
            </m:e>
          </m:borderBox>
        </m:oMath>
      </m:oMathPara>
    </w:p>
    <w:p w14:paraId="348D8DC5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Square</w:t>
      </w:r>
    </w:p>
    <w:p w14:paraId="35849B8E" w14:textId="7F56D213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B505A06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Triangle</w:t>
      </w:r>
    </w:p>
    <w:p w14:paraId="149A5DF1" w14:textId="3BADE887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01129E27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Parallelogram</w:t>
      </w:r>
    </w:p>
    <w:p w14:paraId="4249E91A" w14:textId="1B70C0B7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A=bh</m:t>
              </m:r>
            </m:e>
          </m:borderBox>
        </m:oMath>
      </m:oMathPara>
    </w:p>
    <w:p w14:paraId="2880675C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Trapezoid</w:t>
      </w:r>
    </w:p>
    <w:p w14:paraId="6109FC5A" w14:textId="28F89A0E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5722F0EB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Circle</w:t>
      </w:r>
    </w:p>
    <w:p w14:paraId="72815A9C" w14:textId="00BE58AA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77DFA72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Sector</w:t>
      </w:r>
    </w:p>
    <w:p w14:paraId="66FDD748" w14:textId="19DE2911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e>
          </m:borderBox>
        </m:oMath>
      </m:oMathPara>
    </w:p>
    <w:p w14:paraId="3338C644" w14:textId="1D32F28D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θ</m:t>
        </m:r>
      </m:oMath>
      <w:r w:rsidRPr="003A0898">
        <w:rPr>
          <w:rFonts w:ascii="Roboto Mono" w:hAnsi="Roboto Mono"/>
        </w:rPr>
        <w:t>is measured in radians.</w:t>
      </w:r>
    </w:p>
    <w:p w14:paraId="241AE1C4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Ellipse</w:t>
      </w:r>
    </w:p>
    <w:p w14:paraId="3653E57C" w14:textId="4F80D19C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A=πab</m:t>
              </m:r>
            </m:e>
          </m:borderBox>
        </m:oMath>
      </m:oMathPara>
    </w:p>
    <w:p w14:paraId="4B979240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2ACF9219">
          <v:rect id="_x0000_i1050" style="width:0;height:1.5pt" o:hralign="center" o:hrstd="t" o:hr="t" fillcolor="#a0a0a0" stroked="f"/>
        </w:pict>
      </w:r>
    </w:p>
    <w:p w14:paraId="10D270AD" w14:textId="3F02EEA5" w:rsidR="003A0898" w:rsidRDefault="003A0898" w:rsidP="005F6B85">
      <w:pPr>
        <w:pStyle w:val="Heading2"/>
      </w:pPr>
      <w:r w:rsidRPr="003A0898">
        <w:lastRenderedPageBreak/>
        <w:t>Important Area-Equality Principles</w:t>
      </w:r>
    </w:p>
    <w:p w14:paraId="3A165C9F" w14:textId="06EC2212" w:rsidR="005F6B85" w:rsidRPr="005F6B85" w:rsidRDefault="005F6B85" w:rsidP="005F6B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396500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Congruence</w:t>
      </w:r>
    </w:p>
    <w:p w14:paraId="58E4AE21" w14:textId="196F9EEC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7F90F03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Same Base and Same Height</w:t>
      </w:r>
    </w:p>
    <w:p w14:paraId="08C1DCE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For triangles:</w:t>
      </w:r>
    </w:p>
    <w:p w14:paraId="10454D16" w14:textId="5BB66CC8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DAB086D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Same Base Between Parallel Lines</w:t>
      </w:r>
    </w:p>
    <w:p w14:paraId="356F29B8" w14:textId="48168FAD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4A055CF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for appropriate triangles or parallelograms.</w:t>
      </w:r>
    </w:p>
    <w:p w14:paraId="16089123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Isometry</w:t>
      </w:r>
    </w:p>
    <w:p w14:paraId="61B4A243" w14:textId="44C184AB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</m:e>
          </m:borderBox>
        </m:oMath>
      </m:oMathPara>
    </w:p>
    <w:p w14:paraId="69C1C72B" w14:textId="03BD1119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for an isometry </w:t>
      </w:r>
      <m:oMath>
        <m:r>
          <w:rPr>
            <w:rFonts w:ascii="Cambria Math" w:hAnsi="Cambria Math"/>
          </w:rPr>
          <m:t>T</m:t>
        </m:r>
      </m:oMath>
      <w:r w:rsidRPr="003A0898">
        <w:rPr>
          <w:rFonts w:ascii="Roboto Mono" w:hAnsi="Roboto Mono"/>
        </w:rPr>
        <w:t>.</w:t>
      </w:r>
    </w:p>
    <w:p w14:paraId="4A02ACDD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Equal Circle Radii</w:t>
      </w:r>
    </w:p>
    <w:p w14:paraId="63AE77DE" w14:textId="4662B692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7397AD5" w14:textId="77777777" w:rsidR="003A0898" w:rsidRPr="003A0898" w:rsidRDefault="003A0898" w:rsidP="003A0898">
      <w:pPr>
        <w:rPr>
          <w:rFonts w:ascii="Roboto Mono" w:hAnsi="Roboto Mono"/>
          <w:b/>
          <w:bCs/>
        </w:rPr>
      </w:pPr>
      <w:r w:rsidRPr="003A0898">
        <w:rPr>
          <w:rFonts w:ascii="Roboto Mono" w:hAnsi="Roboto Mono"/>
          <w:b/>
          <w:bCs/>
        </w:rPr>
        <w:t>Decomposition</w:t>
      </w:r>
    </w:p>
    <w:p w14:paraId="332A0888" w14:textId="00212A14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6E962A5C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If another figure has the same component-area sum, its area is equal.</w:t>
      </w:r>
    </w:p>
    <w:p w14:paraId="11E40D47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782499ED">
          <v:rect id="_x0000_i1051" style="width:0;height:1.5pt" o:hralign="center" o:hrstd="t" o:hr="t" fillcolor="#a0a0a0" stroked="f"/>
        </w:pict>
      </w:r>
    </w:p>
    <w:p w14:paraId="74DE0806" w14:textId="70C3EC45" w:rsidR="003A0898" w:rsidRDefault="003A0898" w:rsidP="005F6B85">
      <w:pPr>
        <w:pStyle w:val="Heading2"/>
      </w:pPr>
      <w:r w:rsidRPr="003A0898">
        <w:t>Classification Summary</w:t>
      </w:r>
    </w:p>
    <w:p w14:paraId="13615EC0" w14:textId="04E7EA3D" w:rsidR="005F6B85" w:rsidRDefault="005F6B85" w:rsidP="005F6B8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616437" w14:textId="2541EE52" w:rsidR="005C16FA" w:rsidRPr="005F6B85" w:rsidRDefault="005C16FA" w:rsidP="005F6B85">
      <w:r>
        <w:rPr>
          <w:noProof/>
        </w:rPr>
        <w:lastRenderedPageBreak/>
        <w:drawing>
          <wp:inline distT="0" distB="0" distL="0" distR="0" wp14:anchorId="2236533D" wp14:editId="277F24AB">
            <wp:extent cx="5943600" cy="5626100"/>
            <wp:effectExtent l="0" t="0" r="0" b="0"/>
            <wp:docPr id="1660063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6C6F8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Area Equality</w:t>
      </w:r>
    </w:p>
    <w:p w14:paraId="246BC414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</w:p>
    <w:p w14:paraId="554DFEA4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Direct Equality</w:t>
      </w:r>
    </w:p>
    <w:p w14:paraId="2C2ECF71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  <w:r w:rsidRPr="003A0898">
        <w:rPr>
          <w:rFonts w:ascii="Roboto Mono" w:hAnsi="Roboto Mono"/>
        </w:rPr>
        <w:t xml:space="preserve">   </w:t>
      </w:r>
      <w:r w:rsidRPr="003A0898">
        <w:rPr>
          <w:rFonts w:ascii="MS Gothic" w:eastAsia="MS Gothic" w:hAnsi="MS Gothic" w:cs="MS Gothic" w:hint="eastAsia"/>
        </w:rPr>
        <w:t>└──</w:t>
      </w:r>
      <w:r w:rsidRPr="003A0898">
        <w:rPr>
          <w:rFonts w:ascii="Roboto Mono" w:hAnsi="Roboto Mono"/>
        </w:rPr>
        <w:t xml:space="preserve"> A</w:t>
      </w:r>
      <w:r w:rsidRPr="003A0898">
        <w:rPr>
          <w:rFonts w:ascii="Cambria Math" w:hAnsi="Cambria Math" w:cs="Cambria Math"/>
        </w:rPr>
        <w:t>₁</w:t>
      </w:r>
      <w:r w:rsidRPr="003A0898">
        <w:rPr>
          <w:rFonts w:ascii="Roboto Mono" w:hAnsi="Roboto Mono"/>
        </w:rPr>
        <w:t xml:space="preserve"> = A</w:t>
      </w:r>
      <w:r w:rsidRPr="003A0898">
        <w:rPr>
          <w:rFonts w:ascii="Cambria Math" w:hAnsi="Cambria Math" w:cs="Cambria Math"/>
        </w:rPr>
        <w:t>₂</w:t>
      </w:r>
    </w:p>
    <w:p w14:paraId="1AD8F12D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</w:p>
    <w:p w14:paraId="0FA91DFF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Congruence-Based Equality</w:t>
      </w:r>
    </w:p>
    <w:p w14:paraId="65F08086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  <w:r w:rsidRPr="003A0898">
        <w:rPr>
          <w:rFonts w:ascii="Roboto Mono" w:hAnsi="Roboto Mono"/>
        </w:rPr>
        <w:t xml:space="preserve">   </w:t>
      </w:r>
      <w:r w:rsidRPr="003A0898">
        <w:rPr>
          <w:rFonts w:ascii="MS Gothic" w:eastAsia="MS Gothic" w:hAnsi="MS Gothic" w:cs="MS Gothic" w:hint="eastAsia"/>
        </w:rPr>
        <w:t>└──</w:t>
      </w:r>
      <w:r w:rsidRPr="003A0898">
        <w:rPr>
          <w:rFonts w:ascii="Roboto Mono" w:hAnsi="Roboto Mono"/>
        </w:rPr>
        <w:t xml:space="preserve"> Congruent figures have equal areas</w:t>
      </w:r>
    </w:p>
    <w:p w14:paraId="567F7A0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lastRenderedPageBreak/>
        <w:t>│</w:t>
      </w:r>
    </w:p>
    <w:p w14:paraId="737A6212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Decomposition-Based Equality</w:t>
      </w:r>
    </w:p>
    <w:p w14:paraId="39113776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  <w:r w:rsidRPr="003A0898">
        <w:rPr>
          <w:rFonts w:ascii="Roboto Mono" w:hAnsi="Roboto Mono"/>
        </w:rPr>
        <w:t xml:space="preserve">   </w:t>
      </w:r>
      <w:r w:rsidRPr="003A0898">
        <w:rPr>
          <w:rFonts w:ascii="MS Gothic" w:eastAsia="MS Gothic" w:hAnsi="MS Gothic" w:cs="MS Gothic" w:hint="eastAsia"/>
        </w:rPr>
        <w:t>└──</w:t>
      </w:r>
      <w:r w:rsidRPr="003A0898">
        <w:rPr>
          <w:rFonts w:ascii="Roboto Mono" w:hAnsi="Roboto Mono"/>
        </w:rPr>
        <w:t xml:space="preserve"> Equal sums of component areas</w:t>
      </w:r>
    </w:p>
    <w:p w14:paraId="64898B7F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</w:p>
    <w:p w14:paraId="0BB97AFB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Rearrangement-Based Equality</w:t>
      </w:r>
    </w:p>
    <w:p w14:paraId="65AF9B9D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  <w:r w:rsidRPr="003A0898">
        <w:rPr>
          <w:rFonts w:ascii="Roboto Mono" w:hAnsi="Roboto Mono"/>
        </w:rPr>
        <w:t xml:space="preserve">   </w:t>
      </w:r>
      <w:r w:rsidRPr="003A0898">
        <w:rPr>
          <w:rFonts w:ascii="MS Gothic" w:eastAsia="MS Gothic" w:hAnsi="MS Gothic" w:cs="MS Gothic" w:hint="eastAsia"/>
        </w:rPr>
        <w:t>└──</w:t>
      </w:r>
      <w:r w:rsidRPr="003A0898">
        <w:rPr>
          <w:rFonts w:ascii="Roboto Mono" w:hAnsi="Roboto Mono"/>
        </w:rPr>
        <w:t xml:space="preserve"> Same pieces </w:t>
      </w:r>
      <w:r w:rsidRPr="003A0898">
        <w:rPr>
          <w:rFonts w:ascii="Arial" w:hAnsi="Arial" w:cs="Arial"/>
        </w:rPr>
        <w:t>→</w:t>
      </w:r>
      <w:r w:rsidRPr="003A0898">
        <w:rPr>
          <w:rFonts w:ascii="Roboto Mono" w:hAnsi="Roboto Mono"/>
        </w:rPr>
        <w:t xml:space="preserve"> same total area</w:t>
      </w:r>
    </w:p>
    <w:p w14:paraId="1CF1CB3A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</w:p>
    <w:p w14:paraId="030E26D9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Base-and-Height Equality</w:t>
      </w:r>
    </w:p>
    <w:p w14:paraId="50F4FDD7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  <w:r w:rsidRPr="003A0898">
        <w:rPr>
          <w:rFonts w:ascii="Roboto Mono" w:hAnsi="Roboto Mono"/>
        </w:rPr>
        <w:t xml:space="preserve">   </w:t>
      </w: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Triangles</w:t>
      </w:r>
    </w:p>
    <w:p w14:paraId="61BB04FC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  <w:r w:rsidRPr="003A0898">
        <w:rPr>
          <w:rFonts w:ascii="Roboto Mono" w:hAnsi="Roboto Mono"/>
        </w:rPr>
        <w:t xml:space="preserve">   </w:t>
      </w:r>
      <w:r w:rsidRPr="003A0898">
        <w:rPr>
          <w:rFonts w:ascii="MS Gothic" w:eastAsia="MS Gothic" w:hAnsi="MS Gothic" w:cs="MS Gothic" w:hint="eastAsia"/>
        </w:rPr>
        <w:t>└──</w:t>
      </w:r>
      <w:r w:rsidRPr="003A0898">
        <w:rPr>
          <w:rFonts w:ascii="Roboto Mono" w:hAnsi="Roboto Mono"/>
        </w:rPr>
        <w:t xml:space="preserve"> Parallelograms</w:t>
      </w:r>
    </w:p>
    <w:p w14:paraId="5EBB2D42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</w:p>
    <w:p w14:paraId="4DC42487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Symmetry-Based Equality</w:t>
      </w:r>
    </w:p>
    <w:p w14:paraId="78BA29E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  <w:r w:rsidRPr="003A0898">
        <w:rPr>
          <w:rFonts w:ascii="Roboto Mono" w:hAnsi="Roboto Mono"/>
        </w:rPr>
        <w:t xml:space="preserve">   </w:t>
      </w:r>
      <w:r w:rsidRPr="003A0898">
        <w:rPr>
          <w:rFonts w:ascii="MS Gothic" w:eastAsia="MS Gothic" w:hAnsi="MS Gothic" w:cs="MS Gothic" w:hint="eastAsia"/>
        </w:rPr>
        <w:t>└──</w:t>
      </w:r>
      <w:r w:rsidRPr="003A0898">
        <w:rPr>
          <w:rFonts w:ascii="Roboto Mono" w:hAnsi="Roboto Mono"/>
        </w:rPr>
        <w:t xml:space="preserve"> Symmetric regions</w:t>
      </w:r>
    </w:p>
    <w:p w14:paraId="18E775F7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</w:p>
    <w:p w14:paraId="02A54ACB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Transformation-Based Equality</w:t>
      </w:r>
    </w:p>
    <w:p w14:paraId="1A32FADB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  <w:r w:rsidRPr="003A0898">
        <w:rPr>
          <w:rFonts w:ascii="Roboto Mono" w:hAnsi="Roboto Mono"/>
        </w:rPr>
        <w:t xml:space="preserve">   </w:t>
      </w:r>
      <w:r w:rsidRPr="003A0898">
        <w:rPr>
          <w:rFonts w:ascii="MS Gothic" w:eastAsia="MS Gothic" w:hAnsi="MS Gothic" w:cs="MS Gothic" w:hint="eastAsia"/>
        </w:rPr>
        <w:t>└──</w:t>
      </w:r>
      <w:r w:rsidRPr="003A0898">
        <w:rPr>
          <w:rFonts w:ascii="Roboto Mono" w:hAnsi="Roboto Mono"/>
        </w:rPr>
        <w:t xml:space="preserve"> Isometries preserve area</w:t>
      </w:r>
    </w:p>
    <w:p w14:paraId="30CE6460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</w:p>
    <w:p w14:paraId="78ED85EC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Circle-Based Equality</w:t>
      </w:r>
    </w:p>
    <w:p w14:paraId="4B37A0C6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  <w:r w:rsidRPr="003A0898">
        <w:rPr>
          <w:rFonts w:ascii="Roboto Mono" w:hAnsi="Roboto Mono"/>
        </w:rPr>
        <w:t xml:space="preserve">   </w:t>
      </w:r>
      <w:r w:rsidRPr="003A0898">
        <w:rPr>
          <w:rFonts w:ascii="MS Gothic" w:eastAsia="MS Gothic" w:hAnsi="MS Gothic" w:cs="MS Gothic" w:hint="eastAsia"/>
        </w:rPr>
        <w:t>└──</w:t>
      </w:r>
      <w:r w:rsidRPr="003A0898">
        <w:rPr>
          <w:rFonts w:ascii="Roboto Mono" w:hAnsi="Roboto Mono"/>
        </w:rPr>
        <w:t xml:space="preserve"> Equal radii </w:t>
      </w:r>
      <w:r w:rsidRPr="003A0898">
        <w:rPr>
          <w:rFonts w:ascii="Arial" w:hAnsi="Arial" w:cs="Arial"/>
        </w:rPr>
        <w:t>→</w:t>
      </w:r>
      <w:r w:rsidRPr="003A0898">
        <w:rPr>
          <w:rFonts w:ascii="Roboto Mono" w:hAnsi="Roboto Mono"/>
        </w:rPr>
        <w:t xml:space="preserve"> equal areas</w:t>
      </w:r>
    </w:p>
    <w:p w14:paraId="301FB774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</w:p>
    <w:p w14:paraId="4BCDA9B8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Scaling-Based Equality</w:t>
      </w:r>
    </w:p>
    <w:p w14:paraId="2BF4C3BF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  <w:r w:rsidRPr="003A0898">
        <w:rPr>
          <w:rFonts w:ascii="Roboto Mono" w:hAnsi="Roboto Mono"/>
        </w:rPr>
        <w:t xml:space="preserve">   </w:t>
      </w:r>
      <w:r w:rsidRPr="003A0898">
        <w:rPr>
          <w:rFonts w:ascii="MS Gothic" w:eastAsia="MS Gothic" w:hAnsi="MS Gothic" w:cs="MS Gothic" w:hint="eastAsia"/>
        </w:rPr>
        <w:t>└──</w:t>
      </w:r>
      <w:r w:rsidRPr="003A0898">
        <w:rPr>
          <w:rFonts w:ascii="Roboto Mono" w:hAnsi="Roboto Mono"/>
        </w:rPr>
        <w:t xml:space="preserve"> k = 1 for equal areas of similar figures</w:t>
      </w:r>
    </w:p>
    <w:p w14:paraId="6806504C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</w:p>
    <w:p w14:paraId="5543729D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Coordinate-Based Equality</w:t>
      </w:r>
    </w:p>
    <w:p w14:paraId="1790C64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lastRenderedPageBreak/>
        <w:t>│</w:t>
      </w:r>
      <w:r w:rsidRPr="003A0898">
        <w:rPr>
          <w:rFonts w:ascii="Roboto Mono" w:hAnsi="Roboto Mono"/>
        </w:rPr>
        <w:t xml:space="preserve">   </w:t>
      </w:r>
      <w:r w:rsidRPr="003A0898">
        <w:rPr>
          <w:rFonts w:ascii="MS Gothic" w:eastAsia="MS Gothic" w:hAnsi="MS Gothic" w:cs="MS Gothic" w:hint="eastAsia"/>
        </w:rPr>
        <w:t>└──</w:t>
      </w:r>
      <w:r w:rsidRPr="003A0898">
        <w:rPr>
          <w:rFonts w:ascii="Roboto Mono" w:hAnsi="Roboto Mono"/>
        </w:rPr>
        <w:t xml:space="preserve"> Equal calculated areas</w:t>
      </w:r>
    </w:p>
    <w:p w14:paraId="28146CF0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</w:p>
    <w:p w14:paraId="32A3FB6B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└──</w:t>
      </w:r>
      <w:r w:rsidRPr="003A0898">
        <w:rPr>
          <w:rFonts w:ascii="Roboto Mono" w:hAnsi="Roboto Mono"/>
        </w:rPr>
        <w:t xml:space="preserve"> Algebraic Equality</w:t>
      </w:r>
    </w:p>
    <w:p w14:paraId="57F1159B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    </w:t>
      </w:r>
      <w:r w:rsidRPr="003A0898">
        <w:rPr>
          <w:rFonts w:ascii="MS Gothic" w:eastAsia="MS Gothic" w:hAnsi="MS Gothic" w:cs="MS Gothic" w:hint="eastAsia"/>
        </w:rPr>
        <w:t>└──</w:t>
      </w:r>
      <w:r w:rsidRPr="003A0898">
        <w:rPr>
          <w:rFonts w:ascii="Roboto Mono" w:hAnsi="Roboto Mono"/>
        </w:rPr>
        <w:t xml:space="preserve"> Equal area expressions</w:t>
      </w:r>
    </w:p>
    <w:p w14:paraId="56D6BE10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2F3218ED">
          <v:rect id="_x0000_i1052" style="width:0;height:1.5pt" o:hralign="center" o:hrstd="t" o:hr="t" fillcolor="#a0a0a0" stroked="f"/>
        </w:pict>
      </w:r>
    </w:p>
    <w:p w14:paraId="07465517" w14:textId="1C9EBF48" w:rsidR="003A0898" w:rsidRDefault="003A0898" w:rsidP="005F6B85">
      <w:pPr>
        <w:pStyle w:val="Heading2"/>
      </w:pPr>
      <w:r w:rsidRPr="003A0898">
        <w:t>Relationship to Geometric Equality</w:t>
      </w:r>
    </w:p>
    <w:p w14:paraId="24C8D98C" w14:textId="484E8416" w:rsidR="005F6B85" w:rsidRDefault="005F6B85" w:rsidP="005F6B8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B51D45" w14:textId="39C265F9" w:rsidR="00506CAC" w:rsidRPr="005F6B85" w:rsidRDefault="00506CAC" w:rsidP="005F6B85">
      <w:r>
        <w:rPr>
          <w:noProof/>
        </w:rPr>
        <w:drawing>
          <wp:inline distT="0" distB="0" distL="0" distR="0" wp14:anchorId="06506A51" wp14:editId="4815F923">
            <wp:extent cx="5943600" cy="3133725"/>
            <wp:effectExtent l="0" t="0" r="0" b="9525"/>
            <wp:docPr id="984407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B0EB3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Geometric Equality</w:t>
      </w:r>
    </w:p>
    <w:p w14:paraId="64AFBD78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</w:p>
    <w:p w14:paraId="450499A2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Segment-Length Equality</w:t>
      </w:r>
    </w:p>
    <w:p w14:paraId="5C86AB0D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  <w:r w:rsidRPr="003A0898">
        <w:rPr>
          <w:rFonts w:ascii="Roboto Mono" w:hAnsi="Roboto Mono"/>
        </w:rPr>
        <w:t xml:space="preserve">   </w:t>
      </w:r>
      <w:r w:rsidRPr="003A0898">
        <w:rPr>
          <w:rFonts w:ascii="MS Gothic" w:eastAsia="MS Gothic" w:hAnsi="MS Gothic" w:cs="MS Gothic" w:hint="eastAsia"/>
        </w:rPr>
        <w:t>└──</w:t>
      </w:r>
      <w:r w:rsidRPr="003A0898">
        <w:rPr>
          <w:rFonts w:ascii="Roboto Mono" w:hAnsi="Roboto Mono"/>
        </w:rPr>
        <w:t xml:space="preserve"> AB = CD</w:t>
      </w:r>
    </w:p>
    <w:p w14:paraId="355CEB56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</w:p>
    <w:p w14:paraId="48BD255F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Angle Equality</w:t>
      </w:r>
    </w:p>
    <w:p w14:paraId="1B4F9344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  <w:r w:rsidRPr="003A0898">
        <w:rPr>
          <w:rFonts w:ascii="Roboto Mono" w:hAnsi="Roboto Mono"/>
        </w:rPr>
        <w:t xml:space="preserve">   </w:t>
      </w:r>
      <w:r w:rsidRPr="003A0898">
        <w:rPr>
          <w:rFonts w:ascii="MS Gothic" w:eastAsia="MS Gothic" w:hAnsi="MS Gothic" w:cs="MS Gothic" w:hint="eastAsia"/>
        </w:rPr>
        <w:t>└──</w:t>
      </w:r>
      <w:r w:rsidRPr="003A0898">
        <w:rPr>
          <w:rFonts w:ascii="Roboto Mono" w:hAnsi="Roboto Mono"/>
        </w:rPr>
        <w:t xml:space="preserve"> m</w:t>
      </w:r>
      <w:r w:rsidRPr="003A0898">
        <w:rPr>
          <w:rFonts w:ascii="Cambria Math" w:hAnsi="Cambria Math" w:cs="Cambria Math"/>
        </w:rPr>
        <w:t>∠</w:t>
      </w:r>
      <w:r w:rsidRPr="003A0898">
        <w:rPr>
          <w:rFonts w:ascii="Roboto Mono" w:hAnsi="Roboto Mono"/>
        </w:rPr>
        <w:t>A = m</w:t>
      </w:r>
      <w:r w:rsidRPr="003A0898">
        <w:rPr>
          <w:rFonts w:ascii="Cambria Math" w:hAnsi="Cambria Math" w:cs="Cambria Math"/>
        </w:rPr>
        <w:t>∠</w:t>
      </w:r>
      <w:r w:rsidRPr="003A0898">
        <w:rPr>
          <w:rFonts w:ascii="Roboto Mono" w:hAnsi="Roboto Mono"/>
        </w:rPr>
        <w:t>B</w:t>
      </w:r>
    </w:p>
    <w:p w14:paraId="56D164CE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lastRenderedPageBreak/>
        <w:t>│</w:t>
      </w:r>
    </w:p>
    <w:p w14:paraId="3A150927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Distance Equality</w:t>
      </w:r>
    </w:p>
    <w:p w14:paraId="540D0099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  <w:r w:rsidRPr="003A0898">
        <w:rPr>
          <w:rFonts w:ascii="Roboto Mono" w:hAnsi="Roboto Mono"/>
        </w:rPr>
        <w:t xml:space="preserve">   </w:t>
      </w:r>
      <w:r w:rsidRPr="003A0898">
        <w:rPr>
          <w:rFonts w:ascii="MS Gothic" w:eastAsia="MS Gothic" w:hAnsi="MS Gothic" w:cs="MS Gothic" w:hint="eastAsia"/>
        </w:rPr>
        <w:t>└──</w:t>
      </w:r>
      <w:r w:rsidRPr="003A0898">
        <w:rPr>
          <w:rFonts w:ascii="Roboto Mono" w:hAnsi="Roboto Mono"/>
        </w:rPr>
        <w:t xml:space="preserve"> PA = PB</w:t>
      </w:r>
    </w:p>
    <w:p w14:paraId="11DCC8D9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</w:p>
    <w:p w14:paraId="5E11E973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Area Equality</w:t>
      </w:r>
    </w:p>
    <w:p w14:paraId="7035B897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  <w:r w:rsidRPr="003A0898">
        <w:rPr>
          <w:rFonts w:ascii="Roboto Mono" w:hAnsi="Roboto Mono"/>
        </w:rPr>
        <w:t xml:space="preserve">   </w:t>
      </w:r>
      <w:r w:rsidRPr="003A0898">
        <w:rPr>
          <w:rFonts w:ascii="MS Gothic" w:eastAsia="MS Gothic" w:hAnsi="MS Gothic" w:cs="MS Gothic" w:hint="eastAsia"/>
        </w:rPr>
        <w:t>└──</w:t>
      </w:r>
      <w:r w:rsidRPr="003A0898">
        <w:rPr>
          <w:rFonts w:ascii="Roboto Mono" w:hAnsi="Roboto Mono"/>
        </w:rPr>
        <w:t xml:space="preserve"> A</w:t>
      </w:r>
      <w:r w:rsidRPr="003A0898">
        <w:rPr>
          <w:rFonts w:ascii="Cambria Math" w:hAnsi="Cambria Math" w:cs="Cambria Math"/>
        </w:rPr>
        <w:t>₁</w:t>
      </w:r>
      <w:r w:rsidRPr="003A0898">
        <w:rPr>
          <w:rFonts w:ascii="Roboto Mono" w:hAnsi="Roboto Mono"/>
        </w:rPr>
        <w:t xml:space="preserve"> = A</w:t>
      </w:r>
      <w:r w:rsidRPr="003A0898">
        <w:rPr>
          <w:rFonts w:ascii="Cambria Math" w:hAnsi="Cambria Math" w:cs="Cambria Math"/>
        </w:rPr>
        <w:t>₂</w:t>
      </w:r>
    </w:p>
    <w:p w14:paraId="57F77490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</w:p>
    <w:p w14:paraId="4B3F8DF5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├──</w:t>
      </w:r>
      <w:r w:rsidRPr="003A0898">
        <w:rPr>
          <w:rFonts w:ascii="Roboto Mono" w:hAnsi="Roboto Mono"/>
        </w:rPr>
        <w:t xml:space="preserve"> Perimeter Equality</w:t>
      </w:r>
    </w:p>
    <w:p w14:paraId="6035BB15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  <w:r w:rsidRPr="003A0898">
        <w:rPr>
          <w:rFonts w:ascii="Roboto Mono" w:hAnsi="Roboto Mono"/>
        </w:rPr>
        <w:t xml:space="preserve">   </w:t>
      </w:r>
      <w:r w:rsidRPr="003A0898">
        <w:rPr>
          <w:rFonts w:ascii="MS Gothic" w:eastAsia="MS Gothic" w:hAnsi="MS Gothic" w:cs="MS Gothic" w:hint="eastAsia"/>
        </w:rPr>
        <w:t>└──</w:t>
      </w:r>
      <w:r w:rsidRPr="003A0898">
        <w:rPr>
          <w:rFonts w:ascii="Roboto Mono" w:hAnsi="Roboto Mono"/>
        </w:rPr>
        <w:t xml:space="preserve"> P</w:t>
      </w:r>
      <w:r w:rsidRPr="003A0898">
        <w:rPr>
          <w:rFonts w:ascii="Cambria Math" w:hAnsi="Cambria Math" w:cs="Cambria Math"/>
        </w:rPr>
        <w:t>₁</w:t>
      </w:r>
      <w:r w:rsidRPr="003A0898">
        <w:rPr>
          <w:rFonts w:ascii="Roboto Mono" w:hAnsi="Roboto Mono"/>
        </w:rPr>
        <w:t xml:space="preserve"> = P</w:t>
      </w:r>
      <w:r w:rsidRPr="003A0898">
        <w:rPr>
          <w:rFonts w:ascii="Cambria Math" w:hAnsi="Cambria Math" w:cs="Cambria Math"/>
        </w:rPr>
        <w:t>₂</w:t>
      </w:r>
    </w:p>
    <w:p w14:paraId="0856EE9F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│</w:t>
      </w:r>
    </w:p>
    <w:p w14:paraId="0A0D0303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MS Gothic" w:eastAsia="MS Gothic" w:hAnsi="MS Gothic" w:cs="MS Gothic" w:hint="eastAsia"/>
        </w:rPr>
        <w:t>└──</w:t>
      </w:r>
      <w:r w:rsidRPr="003A0898">
        <w:rPr>
          <w:rFonts w:ascii="Roboto Mono" w:hAnsi="Roboto Mono"/>
        </w:rPr>
        <w:t xml:space="preserve"> Ratio Equality</w:t>
      </w:r>
    </w:p>
    <w:p w14:paraId="303934E0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    </w:t>
      </w:r>
      <w:r w:rsidRPr="003A0898">
        <w:rPr>
          <w:rFonts w:ascii="MS Gothic" w:eastAsia="MS Gothic" w:hAnsi="MS Gothic" w:cs="MS Gothic" w:hint="eastAsia"/>
        </w:rPr>
        <w:t>└──</w:t>
      </w:r>
      <w:r w:rsidRPr="003A0898">
        <w:rPr>
          <w:rFonts w:ascii="Roboto Mono" w:hAnsi="Roboto Mono"/>
        </w:rPr>
        <w:t xml:space="preserve"> AB/BC = DE/EF</w:t>
      </w:r>
    </w:p>
    <w:p w14:paraId="1DAE445A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Thus:</w:t>
      </w:r>
    </w:p>
    <w:p w14:paraId="4180F568" w14:textId="77777777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Area Equality is a type of Geometric Equality</m:t>
              </m:r>
            </m:e>
          </m:borderBox>
        </m:oMath>
      </m:oMathPara>
    </w:p>
    <w:p w14:paraId="0B535FEA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It compares </w:t>
      </w:r>
      <w:r w:rsidRPr="003A0898">
        <w:rPr>
          <w:rFonts w:ascii="Roboto Mono" w:hAnsi="Roboto Mono"/>
          <w:b/>
          <w:bCs/>
        </w:rPr>
        <w:t>two-dimensional measurements</w:t>
      </w:r>
      <w:r w:rsidRPr="003A0898">
        <w:rPr>
          <w:rFonts w:ascii="Roboto Mono" w:hAnsi="Roboto Mono"/>
        </w:rPr>
        <w:t>, rather than lengths, angles, or distances.</w:t>
      </w:r>
    </w:p>
    <w:p w14:paraId="18935247" w14:textId="77777777" w:rsidR="003A0898" w:rsidRPr="003A0898" w:rsidRDefault="00000000" w:rsidP="003A0898">
      <w:pPr>
        <w:rPr>
          <w:rFonts w:ascii="Roboto Mono" w:hAnsi="Roboto Mono"/>
        </w:rPr>
      </w:pPr>
      <w:r>
        <w:rPr>
          <w:rFonts w:ascii="Roboto Mono" w:hAnsi="Roboto Mono"/>
        </w:rPr>
        <w:pict w14:anchorId="2FF31171">
          <v:rect id="_x0000_i1053" style="width:0;height:1.5pt" o:hralign="center" o:hrstd="t" o:hr="t" fillcolor="#a0a0a0" stroked="f"/>
        </w:pict>
      </w:r>
    </w:p>
    <w:p w14:paraId="66C81F18" w14:textId="1E01DE5C" w:rsidR="003A0898" w:rsidRDefault="003A0898" w:rsidP="005F6B85">
      <w:pPr>
        <w:pStyle w:val="Heading2"/>
      </w:pPr>
      <w:r w:rsidRPr="003A0898">
        <w:t>Key Points</w:t>
      </w:r>
    </w:p>
    <w:p w14:paraId="363499DD" w14:textId="1AFF7CDE" w:rsidR="005F6B85" w:rsidRPr="005F6B85" w:rsidRDefault="005F6B85" w:rsidP="005F6B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5DC97E" w14:textId="77777777" w:rsidR="003A0898" w:rsidRPr="003A0898" w:rsidRDefault="003A0898" w:rsidP="003A0898">
      <w:pPr>
        <w:numPr>
          <w:ilvl w:val="0"/>
          <w:numId w:val="3"/>
        </w:numPr>
        <w:rPr>
          <w:rFonts w:ascii="Roboto Mono" w:hAnsi="Roboto Mono"/>
        </w:rPr>
      </w:pPr>
      <w:r w:rsidRPr="003A0898">
        <w:rPr>
          <w:rFonts w:ascii="Roboto Mono" w:hAnsi="Roboto Mono"/>
          <w:b/>
          <w:bCs/>
        </w:rPr>
        <w:t>Area Equality</w:t>
      </w:r>
      <w:r w:rsidRPr="003A0898">
        <w:rPr>
          <w:rFonts w:ascii="Roboto Mono" w:hAnsi="Roboto Mono"/>
        </w:rPr>
        <w:t xml:space="preserve"> means two or more regions have exactly the same area.</w:t>
      </w:r>
    </w:p>
    <w:p w14:paraId="77079E38" w14:textId="77777777" w:rsidR="003A0898" w:rsidRPr="003A0898" w:rsidRDefault="003A0898" w:rsidP="003A0898">
      <w:pPr>
        <w:numPr>
          <w:ilvl w:val="0"/>
          <w:numId w:val="3"/>
        </w:numPr>
        <w:rPr>
          <w:rFonts w:ascii="Roboto Mono" w:hAnsi="Roboto Mono"/>
        </w:rPr>
      </w:pPr>
      <w:r w:rsidRPr="003A0898">
        <w:rPr>
          <w:rFonts w:ascii="Roboto Mono" w:hAnsi="Roboto Mono"/>
        </w:rPr>
        <w:t>Its basic form is:</w:t>
      </w:r>
    </w:p>
    <w:p w14:paraId="7A4DB410" w14:textId="11AA8E2D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201D568" w14:textId="77777777" w:rsidR="003A0898" w:rsidRPr="003A0898" w:rsidRDefault="003A0898" w:rsidP="003A0898">
      <w:pPr>
        <w:numPr>
          <w:ilvl w:val="0"/>
          <w:numId w:val="3"/>
        </w:numPr>
        <w:rPr>
          <w:rFonts w:ascii="Roboto Mono" w:hAnsi="Roboto Mono"/>
        </w:rPr>
      </w:pPr>
      <w:r w:rsidRPr="003A0898">
        <w:rPr>
          <w:rFonts w:ascii="Roboto Mono" w:hAnsi="Roboto Mono"/>
        </w:rPr>
        <w:t>Equal-area figures do not need to have the same shape.</w:t>
      </w:r>
    </w:p>
    <w:p w14:paraId="6B64B98A" w14:textId="77777777" w:rsidR="003A0898" w:rsidRPr="003A0898" w:rsidRDefault="003A0898" w:rsidP="003A0898">
      <w:pPr>
        <w:numPr>
          <w:ilvl w:val="0"/>
          <w:numId w:val="3"/>
        </w:numPr>
        <w:rPr>
          <w:rFonts w:ascii="Roboto Mono" w:hAnsi="Roboto Mono"/>
        </w:rPr>
      </w:pPr>
      <w:r w:rsidRPr="003A0898">
        <w:rPr>
          <w:rFonts w:ascii="Roboto Mono" w:hAnsi="Roboto Mono"/>
        </w:rPr>
        <w:t>Congruent figures always have equal areas.</w:t>
      </w:r>
    </w:p>
    <w:p w14:paraId="122EDD45" w14:textId="77777777" w:rsidR="003A0898" w:rsidRPr="003A0898" w:rsidRDefault="003A0898" w:rsidP="003A0898">
      <w:pPr>
        <w:numPr>
          <w:ilvl w:val="0"/>
          <w:numId w:val="3"/>
        </w:numPr>
        <w:rPr>
          <w:rFonts w:ascii="Roboto Mono" w:hAnsi="Roboto Mono"/>
        </w:rPr>
      </w:pPr>
      <w:r w:rsidRPr="003A0898">
        <w:rPr>
          <w:rFonts w:ascii="Roboto Mono" w:hAnsi="Roboto Mono"/>
        </w:rPr>
        <w:lastRenderedPageBreak/>
        <w:t>Equal area does not imply congruence.</w:t>
      </w:r>
    </w:p>
    <w:p w14:paraId="2AEB568A" w14:textId="77777777" w:rsidR="003A0898" w:rsidRPr="003A0898" w:rsidRDefault="003A0898" w:rsidP="003A0898">
      <w:pPr>
        <w:numPr>
          <w:ilvl w:val="0"/>
          <w:numId w:val="3"/>
        </w:numPr>
        <w:rPr>
          <w:rFonts w:ascii="Roboto Mono" w:hAnsi="Roboto Mono"/>
        </w:rPr>
      </w:pPr>
      <w:r w:rsidRPr="003A0898">
        <w:rPr>
          <w:rFonts w:ascii="Roboto Mono" w:hAnsi="Roboto Mono"/>
        </w:rPr>
        <w:t>Decomposition and rearrangement are important methods for establishing equal areas.</w:t>
      </w:r>
    </w:p>
    <w:p w14:paraId="2163C7FF" w14:textId="77777777" w:rsidR="003A0898" w:rsidRPr="003A0898" w:rsidRDefault="003A0898" w:rsidP="003A0898">
      <w:pPr>
        <w:numPr>
          <w:ilvl w:val="0"/>
          <w:numId w:val="3"/>
        </w:numPr>
        <w:rPr>
          <w:rFonts w:ascii="Roboto Mono" w:hAnsi="Roboto Mono"/>
        </w:rPr>
      </w:pPr>
      <w:r w:rsidRPr="003A0898">
        <w:rPr>
          <w:rFonts w:ascii="Roboto Mono" w:hAnsi="Roboto Mono"/>
        </w:rPr>
        <w:t>Triangles with equal bases and equal heights have equal areas.</w:t>
      </w:r>
    </w:p>
    <w:p w14:paraId="0BFC4FA4" w14:textId="77777777" w:rsidR="003A0898" w:rsidRPr="003A0898" w:rsidRDefault="003A0898" w:rsidP="003A0898">
      <w:pPr>
        <w:numPr>
          <w:ilvl w:val="0"/>
          <w:numId w:val="3"/>
        </w:numPr>
        <w:rPr>
          <w:rFonts w:ascii="Roboto Mono" w:hAnsi="Roboto Mono"/>
        </w:rPr>
      </w:pPr>
      <w:r w:rsidRPr="003A0898">
        <w:rPr>
          <w:rFonts w:ascii="Roboto Mono" w:hAnsi="Roboto Mono"/>
        </w:rPr>
        <w:t>Parallelograms with equal bases and equal heights have equal areas.</w:t>
      </w:r>
    </w:p>
    <w:p w14:paraId="6987FD6C" w14:textId="77777777" w:rsidR="003A0898" w:rsidRPr="003A0898" w:rsidRDefault="003A0898" w:rsidP="003A0898">
      <w:pPr>
        <w:numPr>
          <w:ilvl w:val="0"/>
          <w:numId w:val="3"/>
        </w:numPr>
        <w:rPr>
          <w:rFonts w:ascii="Roboto Mono" w:hAnsi="Roboto Mono"/>
        </w:rPr>
      </w:pPr>
      <w:r w:rsidRPr="003A0898">
        <w:rPr>
          <w:rFonts w:ascii="Roboto Mono" w:hAnsi="Roboto Mono"/>
        </w:rPr>
        <w:t>Isometries preserve area.</w:t>
      </w:r>
    </w:p>
    <w:p w14:paraId="211216F1" w14:textId="77777777" w:rsidR="003A0898" w:rsidRPr="003A0898" w:rsidRDefault="003A0898" w:rsidP="003A0898">
      <w:pPr>
        <w:numPr>
          <w:ilvl w:val="0"/>
          <w:numId w:val="3"/>
        </w:numPr>
        <w:rPr>
          <w:rFonts w:ascii="Roboto Mono" w:hAnsi="Roboto Mono"/>
        </w:rPr>
      </w:pPr>
      <w:r w:rsidRPr="003A0898">
        <w:rPr>
          <w:rFonts w:ascii="Roboto Mono" w:hAnsi="Roboto Mono"/>
        </w:rPr>
        <w:t>Equal-radius circles have equal areas.</w:t>
      </w:r>
    </w:p>
    <w:p w14:paraId="4E06D4F2" w14:textId="13A76E73" w:rsidR="003A0898" w:rsidRPr="003A0898" w:rsidRDefault="003A0898" w:rsidP="003A0898">
      <w:pPr>
        <w:numPr>
          <w:ilvl w:val="0"/>
          <w:numId w:val="3"/>
        </w:numPr>
        <w:rPr>
          <w:rFonts w:ascii="Roboto Mono" w:hAnsi="Roboto Mono"/>
        </w:rPr>
      </w:pPr>
      <w:r w:rsidRPr="003A0898">
        <w:rPr>
          <w:rFonts w:ascii="Roboto Mono" w:hAnsi="Roboto Mono"/>
        </w:rPr>
        <w:t xml:space="preserve">Similar figures generally do </w:t>
      </w:r>
      <w:r w:rsidRPr="003A0898">
        <w:rPr>
          <w:rFonts w:ascii="Roboto Mono" w:hAnsi="Roboto Mono"/>
          <w:b/>
          <w:bCs/>
        </w:rPr>
        <w:t>not</w:t>
      </w:r>
      <w:r w:rsidRPr="003A0898">
        <w:rPr>
          <w:rFonts w:ascii="Roboto Mono" w:hAnsi="Roboto Mono"/>
        </w:rPr>
        <w:t xml:space="preserve"> have equal areas unless their scale factor is </w:t>
      </w:r>
      <m:oMath>
        <m:r>
          <w:rPr>
            <w:rFonts w:ascii="Cambria Math" w:hAnsi="Cambria Math"/>
          </w:rPr>
          <m:t>1</m:t>
        </m:r>
      </m:oMath>
      <w:r w:rsidRPr="003A0898">
        <w:rPr>
          <w:rFonts w:ascii="Roboto Mono" w:hAnsi="Roboto Mono"/>
        </w:rPr>
        <w:t>.</w:t>
      </w:r>
    </w:p>
    <w:p w14:paraId="772426FF" w14:textId="77777777" w:rsidR="003A0898" w:rsidRPr="003A0898" w:rsidRDefault="003A0898" w:rsidP="003A0898">
      <w:pPr>
        <w:numPr>
          <w:ilvl w:val="0"/>
          <w:numId w:val="3"/>
        </w:numPr>
        <w:rPr>
          <w:rFonts w:ascii="Roboto Mono" w:hAnsi="Roboto Mono"/>
        </w:rPr>
      </w:pPr>
      <w:r w:rsidRPr="003A0898">
        <w:rPr>
          <w:rFonts w:ascii="Roboto Mono" w:hAnsi="Roboto Mono"/>
        </w:rPr>
        <w:t>Coordinate geometry and algebra can be used to calculate and prove area equality.</w:t>
      </w:r>
    </w:p>
    <w:p w14:paraId="40F8F1BC" w14:textId="77777777" w:rsidR="003A0898" w:rsidRPr="003A0898" w:rsidRDefault="003A0898" w:rsidP="003A0898">
      <w:pPr>
        <w:numPr>
          <w:ilvl w:val="0"/>
          <w:numId w:val="3"/>
        </w:numPr>
        <w:rPr>
          <w:rFonts w:ascii="Roboto Mono" w:hAnsi="Roboto Mono"/>
        </w:rPr>
      </w:pPr>
      <w:r w:rsidRPr="003A0898">
        <w:rPr>
          <w:rFonts w:ascii="Roboto Mono" w:hAnsi="Roboto Mono"/>
        </w:rPr>
        <w:t>Area equality is exact:</w:t>
      </w:r>
    </w:p>
    <w:p w14:paraId="295E7EC2" w14:textId="50CE7267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9319A91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rather than approximate:</w:t>
      </w:r>
    </w:p>
    <w:p w14:paraId="6F036817" w14:textId="7F6F95B4" w:rsidR="003A0898" w:rsidRPr="003A0898" w:rsidRDefault="00000000" w:rsidP="003A08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70BD3C21" w14:textId="77777777" w:rsidR="003A0898" w:rsidRDefault="003A0898" w:rsidP="005F6B85">
      <w:pPr>
        <w:pStyle w:val="Heading2"/>
      </w:pPr>
      <w:r w:rsidRPr="003A0898">
        <w:t>Conclusion</w:t>
      </w:r>
    </w:p>
    <w:p w14:paraId="5EE1EA54" w14:textId="1BE777C1" w:rsidR="005F6B85" w:rsidRPr="005F6B85" w:rsidRDefault="005F6B85" w:rsidP="005F6B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B8AEE8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  <w:b/>
          <w:bCs/>
        </w:rPr>
        <w:t>Area Equality</w:t>
      </w:r>
      <w:r w:rsidRPr="003A0898">
        <w:rPr>
          <w:rFonts w:ascii="Roboto Mono" w:hAnsi="Roboto Mono"/>
        </w:rPr>
        <w:t xml:space="preserve"> is the exact equality of the areas of two or more geometric regions. It can be established through direct measurement, congruence, decomposition, rearrangement, base-and-height relationships, symmetry, transformations, circle properties, coordinate geometry, and algebraic calculations.</w:t>
      </w:r>
    </w:p>
    <w:p w14:paraId="161AC9EF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Its central relationship is:</w:t>
      </w:r>
    </w:p>
    <w:p w14:paraId="1CC18C86" w14:textId="003F41EF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Area Equality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Same Exact Two-Dimensional Measure</m:t>
              </m:r>
            </m:e>
          </m:borderBox>
        </m:oMath>
      </m:oMathPara>
    </w:p>
    <w:p w14:paraId="4838BB15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And an important logical distinction is:</w:t>
      </w:r>
    </w:p>
    <w:p w14:paraId="436DFCA1" w14:textId="1513C056" w:rsidR="003A0898" w:rsidRPr="003A0898" w:rsidRDefault="00000000" w:rsidP="003A08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Area Equality</m:t>
              </m:r>
            </m:e>
          </m:borderBox>
        </m:oMath>
      </m:oMathPara>
    </w:p>
    <w:p w14:paraId="6D818AD2" w14:textId="77777777" w:rsidR="003A0898" w:rsidRPr="003A0898" w:rsidRDefault="003A0898" w:rsidP="003A0898">
      <w:pPr>
        <w:rPr>
          <w:rFonts w:ascii="Roboto Mono" w:hAnsi="Roboto Mono"/>
        </w:rPr>
      </w:pPr>
      <w:r w:rsidRPr="003A0898">
        <w:rPr>
          <w:rFonts w:ascii="Roboto Mono" w:hAnsi="Roboto Mono"/>
        </w:rPr>
        <w:t>but:</w:t>
      </w:r>
    </w:p>
    <w:p w14:paraId="6E94FC86" w14:textId="0D2FC2B0" w:rsidR="003A0898" w:rsidRPr="003A0898" w:rsidRDefault="00000000" w:rsidP="005F6B8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Area Equality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</m:e>
          </m:borderBox>
        </m:oMath>
      </m:oMathPara>
    </w:p>
    <w:sectPr w:rsidR="003A0898" w:rsidRPr="003A0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D1B95"/>
    <w:multiLevelType w:val="multilevel"/>
    <w:tmpl w:val="B8D4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7472A"/>
    <w:multiLevelType w:val="multilevel"/>
    <w:tmpl w:val="BDB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F229C"/>
    <w:multiLevelType w:val="multilevel"/>
    <w:tmpl w:val="09EE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322191">
    <w:abstractNumId w:val="1"/>
  </w:num>
  <w:num w:numId="2" w16cid:durableId="979192307">
    <w:abstractNumId w:val="0"/>
  </w:num>
  <w:num w:numId="3" w16cid:durableId="2126579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F1"/>
    <w:rsid w:val="00004C5A"/>
    <w:rsid w:val="002D1F4F"/>
    <w:rsid w:val="003A0898"/>
    <w:rsid w:val="004343F9"/>
    <w:rsid w:val="00506CAC"/>
    <w:rsid w:val="005C16FA"/>
    <w:rsid w:val="005F6B85"/>
    <w:rsid w:val="00711B4D"/>
    <w:rsid w:val="00722D32"/>
    <w:rsid w:val="007C24F1"/>
    <w:rsid w:val="00807EBE"/>
    <w:rsid w:val="008952B3"/>
    <w:rsid w:val="008A10AF"/>
    <w:rsid w:val="009230FB"/>
    <w:rsid w:val="00946E74"/>
    <w:rsid w:val="009C161F"/>
    <w:rsid w:val="009D6220"/>
    <w:rsid w:val="00A66D5D"/>
    <w:rsid w:val="00A70480"/>
    <w:rsid w:val="00B25568"/>
    <w:rsid w:val="00B31BAA"/>
    <w:rsid w:val="00C90456"/>
    <w:rsid w:val="00CA0F66"/>
    <w:rsid w:val="00E76B49"/>
    <w:rsid w:val="00EE3968"/>
    <w:rsid w:val="00F2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5D372"/>
  <w15:chartTrackingRefBased/>
  <w15:docId w15:val="{472BBE20-0253-4A59-95E6-2FFE29150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2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2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2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4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4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4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4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4F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A0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A0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A0898"/>
    <w:rPr>
      <w:b/>
      <w:bCs/>
    </w:rPr>
  </w:style>
  <w:style w:type="character" w:customStyle="1" w:styleId="katex">
    <w:name w:val="katex"/>
    <w:basedOn w:val="DefaultParagraphFont"/>
    <w:rsid w:val="003A089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08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089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08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76</Pages>
  <Words>2507</Words>
  <Characters>14296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2026-10-02T03:58:00Z</dcterms:created>
  <dcterms:modified xsi:type="dcterms:W3CDTF">2026-10-02T13:10:00Z</dcterms:modified>
</cp:coreProperties>
</file>