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D817" w14:textId="77777777" w:rsidR="00B57DD2" w:rsidRPr="00B57DD2" w:rsidRDefault="00B57DD2" w:rsidP="00B57DD2">
      <w:pPr>
        <w:pStyle w:val="Heading1"/>
      </w:pPr>
      <w:r w:rsidRPr="00B57DD2">
        <w:t>Regular Periodic Tessellation</w:t>
      </w:r>
    </w:p>
    <w:p w14:paraId="4C2B4F8D" w14:textId="6B433263" w:rsidR="00B57DD2" w:rsidRPr="00B57DD2" w:rsidRDefault="00B57DD2" w:rsidP="00B57DD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97C1FE" w14:textId="34252EF9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432E21BF" wp14:editId="77C1B362">
            <wp:extent cx="5943600" cy="4457700"/>
            <wp:effectExtent l="0" t="0" r="0" b="0"/>
            <wp:docPr id="52100206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0B16" w14:textId="1FFD8731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5BD172C7" wp14:editId="1417FFEC">
            <wp:extent cx="5943600" cy="4457700"/>
            <wp:effectExtent l="0" t="0" r="0" b="0"/>
            <wp:docPr id="171926563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0E5A" w14:textId="3664D6CC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0D2D26B2" wp14:editId="612CF09F">
            <wp:extent cx="5943600" cy="3343275"/>
            <wp:effectExtent l="0" t="0" r="0" b="9525"/>
            <wp:docPr id="125465532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77DA" w14:textId="3677B6B3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18322B72" wp14:editId="100D16B6">
            <wp:extent cx="5943600" cy="3315970"/>
            <wp:effectExtent l="0" t="0" r="0" b="0"/>
            <wp:docPr id="142529702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A1EA" w14:textId="77777777" w:rsidR="00B57DD2" w:rsidRDefault="00B57DD2" w:rsidP="00B57DD2">
      <w:pPr>
        <w:pStyle w:val="Heading2"/>
      </w:pPr>
      <w:r w:rsidRPr="00B57DD2">
        <w:t>Definition</w:t>
      </w:r>
    </w:p>
    <w:p w14:paraId="1DD0CD05" w14:textId="6E55F5BB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D5EE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A </w:t>
      </w:r>
      <w:r w:rsidRPr="00B57DD2">
        <w:rPr>
          <w:rFonts w:ascii="Roboto Mono" w:hAnsi="Roboto Mono"/>
          <w:b/>
          <w:bCs/>
        </w:rPr>
        <w:t>Regular Periodic Tessellation</w:t>
      </w:r>
      <w:r w:rsidRPr="00B57DD2">
        <w:rPr>
          <w:rFonts w:ascii="Roboto Mono" w:hAnsi="Roboto Mono"/>
        </w:rPr>
        <w:t xml:space="preserve"> is a tessellation of the plane that:</w:t>
      </w:r>
    </w:p>
    <w:p w14:paraId="1DEFBC5C" w14:textId="77777777" w:rsidR="00B57DD2" w:rsidRPr="00B57DD2" w:rsidRDefault="00B57DD2" w:rsidP="00B57DD2">
      <w:pPr>
        <w:numPr>
          <w:ilvl w:val="0"/>
          <w:numId w:val="1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Uses </w:t>
      </w:r>
      <w:r w:rsidRPr="00B57DD2">
        <w:rPr>
          <w:rFonts w:ascii="Roboto Mono" w:hAnsi="Roboto Mono"/>
          <w:b/>
          <w:bCs/>
        </w:rPr>
        <w:t>one type of regular polygon</w:t>
      </w:r>
      <w:r w:rsidRPr="00B57DD2">
        <w:rPr>
          <w:rFonts w:ascii="Roboto Mono" w:hAnsi="Roboto Mono"/>
        </w:rPr>
        <w:t>.</w:t>
      </w:r>
    </w:p>
    <w:p w14:paraId="1119DE7B" w14:textId="77777777" w:rsidR="00B57DD2" w:rsidRPr="00B57DD2" w:rsidRDefault="00B57DD2" w:rsidP="00B57DD2">
      <w:pPr>
        <w:numPr>
          <w:ilvl w:val="0"/>
          <w:numId w:val="1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Covers the plane completely </w:t>
      </w:r>
      <w:r w:rsidRPr="00B57DD2">
        <w:rPr>
          <w:rFonts w:ascii="Roboto Mono" w:hAnsi="Roboto Mono"/>
          <w:b/>
          <w:bCs/>
        </w:rPr>
        <w:t>without gaps or overlaps</w:t>
      </w:r>
      <w:r w:rsidRPr="00B57DD2">
        <w:rPr>
          <w:rFonts w:ascii="Roboto Mono" w:hAnsi="Roboto Mono"/>
        </w:rPr>
        <w:t>.</w:t>
      </w:r>
    </w:p>
    <w:p w14:paraId="2878CBFC" w14:textId="77777777" w:rsidR="00B57DD2" w:rsidRPr="00B57DD2" w:rsidRDefault="00B57DD2" w:rsidP="00B57DD2">
      <w:pPr>
        <w:numPr>
          <w:ilvl w:val="0"/>
          <w:numId w:val="1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Has a </w:t>
      </w:r>
      <w:r w:rsidRPr="00B57DD2">
        <w:rPr>
          <w:rFonts w:ascii="Roboto Mono" w:hAnsi="Roboto Mono"/>
          <w:b/>
          <w:bCs/>
        </w:rPr>
        <w:t>repeating pattern</w:t>
      </w:r>
      <w:r w:rsidRPr="00B57DD2">
        <w:rPr>
          <w:rFonts w:ascii="Roboto Mono" w:hAnsi="Roboto Mono"/>
        </w:rPr>
        <w:t>, meaning the tiling has translational periodicity.</w:t>
      </w:r>
    </w:p>
    <w:p w14:paraId="3D3637F9" w14:textId="77777777" w:rsidR="00B57DD2" w:rsidRPr="00B57DD2" w:rsidRDefault="00B57DD2" w:rsidP="00B57DD2">
      <w:pPr>
        <w:numPr>
          <w:ilvl w:val="0"/>
          <w:numId w:val="1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Has the same regular polygon arrangement throughout the plane.</w:t>
      </w:r>
    </w:p>
    <w:p w14:paraId="640E127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There are exactly </w:t>
      </w:r>
      <w:r w:rsidRPr="00B57DD2">
        <w:rPr>
          <w:rFonts w:ascii="Roboto Mono" w:hAnsi="Roboto Mono"/>
          <w:b/>
          <w:bCs/>
        </w:rPr>
        <w:t>three regular tessellations of the Euclidean plane</w:t>
      </w:r>
      <w:r w:rsidRPr="00B57DD2">
        <w:rPr>
          <w:rFonts w:ascii="Roboto Mono" w:hAnsi="Roboto Mono"/>
        </w:rPr>
        <w:t>. They use:</w:t>
      </w:r>
    </w:p>
    <w:p w14:paraId="0AE826BF" w14:textId="77777777" w:rsidR="00B57DD2" w:rsidRPr="00B57DD2" w:rsidRDefault="00B57DD2" w:rsidP="00B57DD2">
      <w:pPr>
        <w:numPr>
          <w:ilvl w:val="0"/>
          <w:numId w:val="2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Equilateral triangles</w:t>
      </w:r>
    </w:p>
    <w:p w14:paraId="07231EFE" w14:textId="77777777" w:rsidR="00B57DD2" w:rsidRPr="00B57DD2" w:rsidRDefault="00B57DD2" w:rsidP="00B57DD2">
      <w:pPr>
        <w:numPr>
          <w:ilvl w:val="0"/>
          <w:numId w:val="2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Squares</w:t>
      </w:r>
    </w:p>
    <w:p w14:paraId="6968B330" w14:textId="77777777" w:rsidR="00B57DD2" w:rsidRPr="00B57DD2" w:rsidRDefault="00B57DD2" w:rsidP="00B57DD2">
      <w:pPr>
        <w:numPr>
          <w:ilvl w:val="0"/>
          <w:numId w:val="2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Regular hexagons</w:t>
      </w:r>
    </w:p>
    <w:p w14:paraId="70AF2C20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t>(</w:t>
      </w:r>
      <w:proofErr w:type="spellStart"/>
      <w:r w:rsidRPr="00B57DD2">
        <w:rPr>
          <w:rFonts w:ascii="Roboto Mono" w:hAnsi="Roboto Mono"/>
        </w:rPr>
        <w:fldChar w:fldCharType="begin"/>
      </w:r>
      <w:r w:rsidRPr="00B57DD2">
        <w:rPr>
          <w:rFonts w:ascii="Roboto Mono" w:hAnsi="Roboto Mono"/>
        </w:rPr>
        <w:instrText>HYPERLINK "https://mathworld.wolfram.com/RegularTessellation.html?utm_source=chatgpt.com" \o "Regular Tessellation -- from Wolfram MathWorld"</w:instrText>
      </w:r>
      <w:r w:rsidRPr="00B57DD2">
        <w:rPr>
          <w:rFonts w:ascii="Roboto Mono" w:hAnsi="Roboto Mono"/>
        </w:rPr>
      </w:r>
      <w:r w:rsidRPr="00B57DD2">
        <w:rPr>
          <w:rFonts w:ascii="Roboto Mono" w:hAnsi="Roboto Mono"/>
        </w:rPr>
        <w:fldChar w:fldCharType="separate"/>
      </w:r>
      <w:r w:rsidRPr="00B57DD2">
        <w:rPr>
          <w:rStyle w:val="Hyperlink"/>
          <w:rFonts w:ascii="Roboto Mono" w:hAnsi="Roboto Mono"/>
        </w:rPr>
        <w:t>MathWorld</w:t>
      </w:r>
      <w:proofErr w:type="spellEnd"/>
      <w:r w:rsidRPr="00B57DD2">
        <w:rPr>
          <w:rFonts w:ascii="Roboto Mono" w:hAnsi="Roboto Mono"/>
        </w:rPr>
        <w:fldChar w:fldCharType="end"/>
      </w:r>
      <w:r w:rsidRPr="00B57DD2">
        <w:rPr>
          <w:rFonts w:ascii="Roboto Mono" w:hAnsi="Roboto Mono"/>
        </w:rPr>
        <w:t>)</w:t>
      </w:r>
    </w:p>
    <w:p w14:paraId="0B3CB2DA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57B97168">
          <v:rect id="_x0000_i1200" style="width:0;height:1.5pt" o:hralign="center" o:hrstd="t" o:hr="t" fillcolor="#a0a0a0" stroked="f"/>
        </w:pict>
      </w:r>
    </w:p>
    <w:p w14:paraId="32A605FA" w14:textId="77777777" w:rsidR="00B57DD2" w:rsidRPr="00B57DD2" w:rsidRDefault="00B57DD2" w:rsidP="009C2EC2">
      <w:pPr>
        <w:pStyle w:val="Heading2"/>
      </w:pPr>
      <w:r w:rsidRPr="00B57DD2">
        <w:t>The Three Regular Periodic Tessellations</w:t>
      </w:r>
    </w:p>
    <w:p w14:paraId="264004D0" w14:textId="77777777" w:rsidR="00B57DD2" w:rsidRDefault="00B57DD2" w:rsidP="00B57DD2">
      <w:pPr>
        <w:pStyle w:val="Heading3"/>
      </w:pPr>
      <w:r w:rsidRPr="00B57DD2">
        <w:t>1. Regular Triangular Tessellation</w:t>
      </w:r>
    </w:p>
    <w:p w14:paraId="492ED713" w14:textId="4F4C9337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573DC" w14:textId="2E960608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00407714" wp14:editId="6CD47B95">
            <wp:extent cx="5943600" cy="2616200"/>
            <wp:effectExtent l="0" t="0" r="0" b="0"/>
            <wp:docPr id="198753320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7FA9" w14:textId="3B31DE39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4424FB01" wp14:editId="5982F565">
            <wp:extent cx="5943600" cy="6080125"/>
            <wp:effectExtent l="0" t="0" r="0" b="0"/>
            <wp:docPr id="214601223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4DD6" w14:textId="408B80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59BE2CCE" wp14:editId="7DD71D49">
            <wp:extent cx="5943600" cy="3297555"/>
            <wp:effectExtent l="0" t="0" r="0" b="0"/>
            <wp:docPr id="46980764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EF13" w14:textId="6DB71859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6FC9C216" wp14:editId="27B534CB">
            <wp:extent cx="5943600" cy="2890520"/>
            <wp:effectExtent l="0" t="0" r="0" b="5080"/>
            <wp:docPr id="143074415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67B2" w14:textId="4A0AD7F5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2A27AB5F" wp14:editId="690A4520">
            <wp:extent cx="5943600" cy="5943600"/>
            <wp:effectExtent l="0" t="0" r="0" b="0"/>
            <wp:docPr id="140770235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EF8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It uses only </w:t>
      </w:r>
      <w:r w:rsidRPr="00B57DD2">
        <w:rPr>
          <w:rFonts w:ascii="Roboto Mono" w:hAnsi="Roboto Mono"/>
          <w:b/>
          <w:bCs/>
        </w:rPr>
        <w:t>equilateral triangles</w:t>
      </w:r>
      <w:r w:rsidRPr="00B57DD2">
        <w:rPr>
          <w:rFonts w:ascii="Roboto Mono" w:hAnsi="Roboto Mono"/>
        </w:rPr>
        <w:t>.</w:t>
      </w:r>
    </w:p>
    <w:p w14:paraId="431EF6E6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 vertex configuration is:</w:t>
      </w:r>
    </w:p>
    <w:p w14:paraId="15F2A701" w14:textId="2CFAF950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3.3.3.3.3.3</m:t>
              </m:r>
            </m:e>
          </m:borderBox>
        </m:oMath>
      </m:oMathPara>
    </w:p>
    <w:p w14:paraId="18FD95DA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Six triangles meet at every vertex:</w:t>
      </w:r>
    </w:p>
    <w:p w14:paraId="536A806B" w14:textId="18C6AA23" w:rsidR="00B57DD2" w:rsidRPr="00B57DD2" w:rsidRDefault="00B57DD2" w:rsidP="00B57D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×6=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7CD79D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4EE62C35">
          <v:rect id="_x0000_i1206" style="width:0;height:1.5pt" o:hralign="center" o:hrstd="t" o:hr="t" fillcolor="#a0a0a0" stroked="f"/>
        </w:pict>
      </w:r>
    </w:p>
    <w:p w14:paraId="60C8E9D3" w14:textId="77777777" w:rsidR="00B57DD2" w:rsidRDefault="00B57DD2" w:rsidP="00B57DD2">
      <w:pPr>
        <w:pStyle w:val="Heading3"/>
      </w:pPr>
      <w:r w:rsidRPr="00B57DD2">
        <w:lastRenderedPageBreak/>
        <w:t>2. Regular Square Tessellation</w:t>
      </w:r>
    </w:p>
    <w:p w14:paraId="2817EAAC" w14:textId="38929D3B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F3BFD" w14:textId="2B53C016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6F3ADF24" wp14:editId="7B5DD360">
            <wp:extent cx="5943600" cy="4457700"/>
            <wp:effectExtent l="0" t="0" r="0" b="0"/>
            <wp:docPr id="89708312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27CF" w14:textId="6202BAB3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408F6BE1" wp14:editId="34D8C72D">
            <wp:extent cx="5943600" cy="3962400"/>
            <wp:effectExtent l="0" t="0" r="0" b="0"/>
            <wp:docPr id="48363186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144E" w14:textId="4778B188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592A5DB2" wp14:editId="33ED6216">
            <wp:extent cx="5943600" cy="5361305"/>
            <wp:effectExtent l="0" t="0" r="0" b="0"/>
            <wp:docPr id="77206271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C197" w14:textId="7938186F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49595007" wp14:editId="35E3A4DA">
            <wp:extent cx="5943600" cy="4457700"/>
            <wp:effectExtent l="0" t="0" r="0" b="0"/>
            <wp:docPr id="156678162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7BB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It uses only </w:t>
      </w:r>
      <w:r w:rsidRPr="00B57DD2">
        <w:rPr>
          <w:rFonts w:ascii="Roboto Mono" w:hAnsi="Roboto Mono"/>
          <w:b/>
          <w:bCs/>
        </w:rPr>
        <w:t>squares</w:t>
      </w:r>
      <w:r w:rsidRPr="00B57DD2">
        <w:rPr>
          <w:rFonts w:ascii="Roboto Mono" w:hAnsi="Roboto Mono"/>
        </w:rPr>
        <w:t>.</w:t>
      </w:r>
    </w:p>
    <w:p w14:paraId="6A2B2992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 vertex configuration is:</w:t>
      </w:r>
    </w:p>
    <w:p w14:paraId="14E6C86B" w14:textId="10EE42DF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4.4.4.4</m:t>
              </m:r>
            </m:e>
          </m:borderBox>
        </m:oMath>
      </m:oMathPara>
    </w:p>
    <w:p w14:paraId="74A3667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Four squares meet at every vertex:</w:t>
      </w:r>
    </w:p>
    <w:p w14:paraId="3B9DF862" w14:textId="769E4984" w:rsidR="00B57DD2" w:rsidRPr="00B57DD2" w:rsidRDefault="00B57DD2" w:rsidP="00B57D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×4=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4EA0D8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025FF8A2">
          <v:rect id="_x0000_i1211" style="width:0;height:1.5pt" o:hralign="center" o:hrstd="t" o:hr="t" fillcolor="#a0a0a0" stroked="f"/>
        </w:pict>
      </w:r>
    </w:p>
    <w:p w14:paraId="017D3EC3" w14:textId="77777777" w:rsidR="00B57DD2" w:rsidRDefault="00B57DD2" w:rsidP="00B57DD2">
      <w:pPr>
        <w:pStyle w:val="Heading3"/>
      </w:pPr>
      <w:r w:rsidRPr="00B57DD2">
        <w:t>3. Regular Hexagonal Tessellation</w:t>
      </w:r>
    </w:p>
    <w:p w14:paraId="4C2CE9BA" w14:textId="720F6D18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DD6C79" w14:textId="29007A09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36D21B65" wp14:editId="7B0C7C10">
            <wp:extent cx="5715000" cy="4899660"/>
            <wp:effectExtent l="0" t="0" r="0" b="0"/>
            <wp:docPr id="131087909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2930" w14:textId="4C49514C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3571C28B" wp14:editId="663CF9D5">
            <wp:extent cx="5943600" cy="3135630"/>
            <wp:effectExtent l="0" t="0" r="0" b="7620"/>
            <wp:docPr id="128908402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E376" w14:textId="168E3530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68411899" wp14:editId="3FC99888">
            <wp:extent cx="5943600" cy="3315970"/>
            <wp:effectExtent l="0" t="0" r="0" b="0"/>
            <wp:docPr id="203113534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1B95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It uses only </w:t>
      </w:r>
      <w:r w:rsidRPr="00B57DD2">
        <w:rPr>
          <w:rFonts w:ascii="Roboto Mono" w:hAnsi="Roboto Mono"/>
          <w:b/>
          <w:bCs/>
        </w:rPr>
        <w:t>regular hexagons</w:t>
      </w:r>
      <w:r w:rsidRPr="00B57DD2">
        <w:rPr>
          <w:rFonts w:ascii="Roboto Mono" w:hAnsi="Roboto Mono"/>
        </w:rPr>
        <w:t>.</w:t>
      </w:r>
    </w:p>
    <w:p w14:paraId="57D0E45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 vertex configuration is:</w:t>
      </w:r>
    </w:p>
    <w:p w14:paraId="03D3D251" w14:textId="479B9781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6.6.6</m:t>
              </m:r>
            </m:e>
          </m:borderBox>
        </m:oMath>
      </m:oMathPara>
    </w:p>
    <w:p w14:paraId="70382D90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Three hexagons meet at every vertex:</w:t>
      </w:r>
    </w:p>
    <w:p w14:paraId="3638D9BC" w14:textId="5798DAB2" w:rsidR="00B57DD2" w:rsidRPr="00B57DD2" w:rsidRDefault="00B57DD2" w:rsidP="00B57D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×3=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05D4D8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These three are the only regular tessellations in the Euclidean plane. (</w:t>
      </w:r>
      <w:proofErr w:type="spellStart"/>
      <w:r w:rsidRPr="00B57DD2">
        <w:rPr>
          <w:rFonts w:ascii="Roboto Mono" w:hAnsi="Roboto Mono"/>
        </w:rPr>
        <w:fldChar w:fldCharType="begin"/>
      </w:r>
      <w:r w:rsidRPr="00B57DD2">
        <w:rPr>
          <w:rFonts w:ascii="Roboto Mono" w:hAnsi="Roboto Mono"/>
        </w:rPr>
        <w:instrText>HYPERLINK "https://mathworld.wolfram.com/RegularTessellation.html?utm_source=chatgpt.com" \o "Regular Tessellation -- from Wolfram MathWorld"</w:instrText>
      </w:r>
      <w:r w:rsidRPr="00B57DD2">
        <w:rPr>
          <w:rFonts w:ascii="Roboto Mono" w:hAnsi="Roboto Mono"/>
        </w:rPr>
      </w:r>
      <w:r w:rsidRPr="00B57DD2">
        <w:rPr>
          <w:rFonts w:ascii="Roboto Mono" w:hAnsi="Roboto Mono"/>
        </w:rPr>
        <w:fldChar w:fldCharType="separate"/>
      </w:r>
      <w:r w:rsidRPr="00B57DD2">
        <w:rPr>
          <w:rStyle w:val="Hyperlink"/>
          <w:rFonts w:ascii="Roboto Mono" w:hAnsi="Roboto Mono"/>
        </w:rPr>
        <w:t>MathWorld</w:t>
      </w:r>
      <w:proofErr w:type="spellEnd"/>
      <w:r w:rsidRPr="00B57DD2">
        <w:rPr>
          <w:rFonts w:ascii="Roboto Mono" w:hAnsi="Roboto Mono"/>
        </w:rPr>
        <w:fldChar w:fldCharType="end"/>
      </w:r>
      <w:r w:rsidRPr="00B57DD2">
        <w:rPr>
          <w:rFonts w:ascii="Roboto Mono" w:hAnsi="Roboto Mono"/>
        </w:rPr>
        <w:t>)</w:t>
      </w:r>
    </w:p>
    <w:p w14:paraId="00C32A4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24599813">
          <v:rect id="_x0000_i1215" style="width:0;height:1.5pt" o:hralign="center" o:hrstd="t" o:hr="t" fillcolor="#a0a0a0" stroked="f"/>
        </w:pict>
      </w:r>
    </w:p>
    <w:p w14:paraId="5A38B38A" w14:textId="77777777" w:rsidR="00B57DD2" w:rsidRDefault="00B57DD2" w:rsidP="00B57DD2">
      <w:pPr>
        <w:pStyle w:val="Heading2"/>
      </w:pPr>
      <w:r w:rsidRPr="00B57DD2">
        <w:t>Why Are They Periodic?</w:t>
      </w:r>
    </w:p>
    <w:p w14:paraId="7324464D" w14:textId="51A9F70D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4C8A4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A tessellation is </w:t>
      </w:r>
      <w:r w:rsidRPr="00B57DD2">
        <w:rPr>
          <w:rFonts w:ascii="Roboto Mono" w:hAnsi="Roboto Mono"/>
          <w:b/>
          <w:bCs/>
        </w:rPr>
        <w:t>periodic</w:t>
      </w:r>
      <w:r w:rsidRPr="00B57DD2">
        <w:rPr>
          <w:rFonts w:ascii="Roboto Mono" w:hAnsi="Roboto Mono"/>
        </w:rPr>
        <w:t xml:space="preserve"> when its entire pattern repeats under a nonzero translation.</w:t>
      </w:r>
    </w:p>
    <w:p w14:paraId="2F60ABBE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In simpler terms, you can shift the pattern by a certain distance and direction and obtain exactly the same arrangement.</w:t>
      </w:r>
    </w:p>
    <w:p w14:paraId="2AA9607B" w14:textId="77777777" w:rsid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For example, in a square tessellation:</w:t>
      </w:r>
    </w:p>
    <w:p w14:paraId="314139DD" w14:textId="3761B451" w:rsidR="00A4585E" w:rsidRPr="00B57DD2" w:rsidRDefault="00A4585E" w:rsidP="00B57DD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ACA20C" wp14:editId="1BF9F5CD">
            <wp:extent cx="5943600" cy="807720"/>
            <wp:effectExtent l="0" t="0" r="0" b="0"/>
            <wp:docPr id="16262629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1AF6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</w:p>
    <w:p w14:paraId="430225C2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</w:p>
    <w:p w14:paraId="446F6DE0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</w:p>
    <w:p w14:paraId="01D70185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  <w:r w:rsidRPr="00B57DD2">
        <w:rPr>
          <w:rFonts w:ascii="Roboto Mono" w:hAnsi="Roboto Mono"/>
        </w:rPr>
        <w:t xml:space="preserve"> </w:t>
      </w:r>
      <w:r w:rsidRPr="00B57DD2">
        <w:rPr>
          <w:rFonts w:ascii="Arial" w:hAnsi="Arial" w:cs="Arial"/>
        </w:rPr>
        <w:t>□</w:t>
      </w:r>
    </w:p>
    <w:p w14:paraId="3062084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Moving the pattern by one square horizontally or vertically reproduces the same arrangement.</w:t>
      </w:r>
    </w:p>
    <w:p w14:paraId="3BE592F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Thus:</w:t>
      </w:r>
    </w:p>
    <w:p w14:paraId="71451860" w14:textId="4E410372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Repeating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Regular Periodic</m:t>
              </m:r>
            </m:e>
          </m:borderBox>
        </m:oMath>
      </m:oMathPara>
    </w:p>
    <w:p w14:paraId="02C50F9E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1C2BD95C">
          <v:rect id="_x0000_i1216" style="width:0;height:1.5pt" o:hralign="center" o:hrstd="t" o:hr="t" fillcolor="#a0a0a0" stroked="f"/>
        </w:pict>
      </w:r>
    </w:p>
    <w:p w14:paraId="5CF4D3DF" w14:textId="77777777" w:rsidR="00B57DD2" w:rsidRDefault="00B57DD2" w:rsidP="00B57DD2">
      <w:pPr>
        <w:pStyle w:val="Heading2"/>
      </w:pPr>
      <w:r w:rsidRPr="00B57DD2">
        <w:t>Why Only Three?</w:t>
      </w:r>
    </w:p>
    <w:p w14:paraId="3388D88F" w14:textId="23E8AABC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10A0D" w14:textId="16843CD4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B57DD2">
        <w:rPr>
          <w:rFonts w:ascii="Roboto Mono" w:hAnsi="Roboto Mono"/>
        </w:rPr>
        <w:t>-gon, the interior angle is:</w:t>
      </w:r>
    </w:p>
    <w:p w14:paraId="069B5EC1" w14:textId="3B8494B0" w:rsidR="00B57DD2" w:rsidRPr="00B57DD2" w:rsidRDefault="00B57DD2" w:rsidP="00B57DD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18ED746" w14:textId="512E84A1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For a regular tessellation, an integer number </w:t>
      </w:r>
      <m:oMath>
        <m:r>
          <w:rPr>
            <w:rFonts w:ascii="Cambria Math" w:hAnsi="Cambria Math"/>
          </w:rPr>
          <m:t>q</m:t>
        </m:r>
      </m:oMath>
      <w:r w:rsidRPr="00B57DD2">
        <w:rPr>
          <w:rFonts w:ascii="Roboto Mono" w:hAnsi="Roboto Mono"/>
        </w:rPr>
        <w:t>of identical regular polygons must meet at every vertex and satisfy:</w:t>
      </w:r>
    </w:p>
    <w:p w14:paraId="2FE56502" w14:textId="226F897D" w:rsidR="00B57DD2" w:rsidRPr="00B57DD2" w:rsidRDefault="00B57DD2" w:rsidP="00B57DD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E60C9A2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This leads to:</w:t>
      </w:r>
    </w:p>
    <w:p w14:paraId="3223FF67" w14:textId="21D6EAD9" w:rsidR="00B57DD2" w:rsidRPr="00B57DD2" w:rsidRDefault="00B57DD2" w:rsidP="00B57DD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A09EB0F" w14:textId="77777777" w:rsid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 only Euclidean solutions are:</w:t>
      </w:r>
    </w:p>
    <w:p w14:paraId="3BCFC73B" w14:textId="76791FB1" w:rsidR="002C2964" w:rsidRPr="00B57DD2" w:rsidRDefault="002C2964" w:rsidP="00B57DD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2DCF4F" wp14:editId="380A4001">
            <wp:extent cx="5943600" cy="1203325"/>
            <wp:effectExtent l="0" t="0" r="0" b="0"/>
            <wp:docPr id="98938521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066"/>
        <w:gridCol w:w="2933"/>
        <w:gridCol w:w="1948"/>
      </w:tblGrid>
      <w:tr w:rsidR="00B57DD2" w:rsidRPr="00B57DD2" w14:paraId="6283F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73B7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5E32871" w14:textId="05AB9F7A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 xml:space="preserve">Sides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069365A6" w14:textId="55C64151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 xml:space="preserve">Polygons at vertex </w:t>
            </w:r>
            <m:oMath>
              <m:r>
                <w:rPr>
                  <w:rFonts w:ascii="Cambria Math" w:hAnsi="Cambria Math"/>
                </w:rPr>
                <m:t>q</m:t>
              </m:r>
            </m:oMath>
          </w:p>
        </w:tc>
        <w:tc>
          <w:tcPr>
            <w:tcW w:w="0" w:type="auto"/>
            <w:vAlign w:val="center"/>
            <w:hideMark/>
          </w:tcPr>
          <w:p w14:paraId="5FAF48AD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Configuration</w:t>
            </w:r>
          </w:p>
        </w:tc>
      </w:tr>
      <w:tr w:rsidR="00B57DD2" w:rsidRPr="00B57DD2" w14:paraId="07F2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B837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5EAE1E0C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C3AD2A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D7194B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3.3.3.3.3.3</w:t>
            </w:r>
          </w:p>
        </w:tc>
      </w:tr>
      <w:tr w:rsidR="00B57DD2" w:rsidRPr="00B57DD2" w14:paraId="2FF60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A9D0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11B473B2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C73321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014D0F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4.4.4.4</w:t>
            </w:r>
          </w:p>
        </w:tc>
      </w:tr>
      <w:tr w:rsidR="00B57DD2" w:rsidRPr="00B57DD2" w14:paraId="5926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3FC0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50B15A21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DB725D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BF337A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6.6.6</w:t>
            </w:r>
          </w:p>
        </w:tc>
      </w:tr>
    </w:tbl>
    <w:p w14:paraId="37E461B8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Therefore:</w:t>
      </w:r>
    </w:p>
    <w:p w14:paraId="4F859D52" w14:textId="7E20D822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53F12595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are the only possible regular polygon side counts for a regular tessellation of the Euclidean plane. (</w:t>
      </w:r>
      <w:proofErr w:type="spellStart"/>
      <w:r w:rsidRPr="00B57DD2">
        <w:rPr>
          <w:rFonts w:ascii="Roboto Mono" w:hAnsi="Roboto Mono"/>
        </w:rPr>
        <w:fldChar w:fldCharType="begin"/>
      </w:r>
      <w:r w:rsidRPr="00B57DD2">
        <w:rPr>
          <w:rFonts w:ascii="Roboto Mono" w:hAnsi="Roboto Mono"/>
        </w:rPr>
        <w:instrText>HYPERLINK "https://mathworld.wolfram.com/RegularTessellation.html?utm_source=chatgpt.com" \o "Regular Tessellation -- from Wolfram MathWorld"</w:instrText>
      </w:r>
      <w:r w:rsidRPr="00B57DD2">
        <w:rPr>
          <w:rFonts w:ascii="Roboto Mono" w:hAnsi="Roboto Mono"/>
        </w:rPr>
      </w:r>
      <w:r w:rsidRPr="00B57DD2">
        <w:rPr>
          <w:rFonts w:ascii="Roboto Mono" w:hAnsi="Roboto Mono"/>
        </w:rPr>
        <w:fldChar w:fldCharType="separate"/>
      </w:r>
      <w:r w:rsidRPr="00B57DD2">
        <w:rPr>
          <w:rStyle w:val="Hyperlink"/>
          <w:rFonts w:ascii="Roboto Mono" w:hAnsi="Roboto Mono"/>
        </w:rPr>
        <w:t>MathWorld</w:t>
      </w:r>
      <w:proofErr w:type="spellEnd"/>
      <w:r w:rsidRPr="00B57DD2">
        <w:rPr>
          <w:rFonts w:ascii="Roboto Mono" w:hAnsi="Roboto Mono"/>
        </w:rPr>
        <w:fldChar w:fldCharType="end"/>
      </w:r>
      <w:r w:rsidRPr="00B57DD2">
        <w:rPr>
          <w:rFonts w:ascii="Roboto Mono" w:hAnsi="Roboto Mono"/>
        </w:rPr>
        <w:t>)</w:t>
      </w:r>
    </w:p>
    <w:p w14:paraId="653BBA5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593E6AB3">
          <v:rect id="_x0000_i1217" style="width:0;height:1.5pt" o:hralign="center" o:hrstd="t" o:hr="t" fillcolor="#a0a0a0" stroked="f"/>
        </w:pict>
      </w:r>
    </w:p>
    <w:p w14:paraId="3F679290" w14:textId="77777777" w:rsidR="00B57DD2" w:rsidRDefault="00B57DD2" w:rsidP="00B57DD2">
      <w:pPr>
        <w:pStyle w:val="Heading2"/>
      </w:pPr>
      <w:r w:rsidRPr="00B57DD2">
        <w:t>Classification</w:t>
      </w:r>
    </w:p>
    <w:p w14:paraId="46703A1B" w14:textId="5A71E883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E6FB0" w14:textId="77777777" w:rsid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For your knowledge-</w:t>
      </w:r>
      <w:proofErr w:type="spellStart"/>
      <w:r w:rsidRPr="00B57DD2">
        <w:rPr>
          <w:rFonts w:ascii="Roboto Mono" w:hAnsi="Roboto Mono"/>
        </w:rPr>
        <w:t>base</w:t>
      </w:r>
      <w:proofErr w:type="spellEnd"/>
      <w:r w:rsidRPr="00B57DD2">
        <w:rPr>
          <w:rFonts w:ascii="Roboto Mono" w:hAnsi="Roboto Mono"/>
        </w:rPr>
        <w:t xml:space="preserve"> hierarchy:</w:t>
      </w:r>
    </w:p>
    <w:p w14:paraId="43927730" w14:textId="0807C55F" w:rsidR="00470D81" w:rsidRPr="00B57DD2" w:rsidRDefault="00470D81" w:rsidP="00B5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36D701" wp14:editId="36E8553A">
            <wp:extent cx="5943600" cy="1862455"/>
            <wp:effectExtent l="0" t="0" r="0" b="4445"/>
            <wp:docPr id="19360691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7074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Tessellations</w:t>
      </w:r>
    </w:p>
    <w:p w14:paraId="5149F0D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t>│</w:t>
      </w:r>
    </w:p>
    <w:p w14:paraId="1CA9A574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lastRenderedPageBreak/>
        <w:t>├──</w:t>
      </w:r>
      <w:r w:rsidRPr="00B57DD2">
        <w:rPr>
          <w:rFonts w:ascii="Roboto Mono" w:hAnsi="Roboto Mono"/>
        </w:rPr>
        <w:t xml:space="preserve"> Regular Tessellations</w:t>
      </w:r>
    </w:p>
    <w:p w14:paraId="333D06D8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t>├──</w:t>
      </w:r>
      <w:r w:rsidRPr="00B57DD2">
        <w:rPr>
          <w:rFonts w:ascii="Roboto Mono" w:hAnsi="Roboto Mono"/>
        </w:rPr>
        <w:t xml:space="preserve"> Semi-Regular Tessellations</w:t>
      </w:r>
    </w:p>
    <w:p w14:paraId="473C4CA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t>├──</w:t>
      </w:r>
      <w:r w:rsidRPr="00B57DD2">
        <w:rPr>
          <w:rFonts w:ascii="Roboto Mono" w:hAnsi="Roboto Mono"/>
        </w:rPr>
        <w:t xml:space="preserve"> Irregular Tessellations</w:t>
      </w:r>
    </w:p>
    <w:p w14:paraId="6F56A29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t>│</w:t>
      </w:r>
    </w:p>
    <w:p w14:paraId="69A8BD4B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MS Gothic" w:eastAsia="MS Gothic" w:hAnsi="MS Gothic" w:cs="MS Gothic" w:hint="eastAsia"/>
        </w:rPr>
        <w:t>└──</w:t>
      </w:r>
      <w:r w:rsidRPr="00B57DD2">
        <w:rPr>
          <w:rFonts w:ascii="Roboto Mono" w:hAnsi="Roboto Mono"/>
        </w:rPr>
        <w:t xml:space="preserve"> Periodic Tessellations</w:t>
      </w:r>
    </w:p>
    <w:p w14:paraId="0972CDE0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    </w:t>
      </w:r>
      <w:r w:rsidRPr="00B57DD2">
        <w:rPr>
          <w:rFonts w:ascii="MS Gothic" w:eastAsia="MS Gothic" w:hAnsi="MS Gothic" w:cs="MS Gothic" w:hint="eastAsia"/>
        </w:rPr>
        <w:t>│</w:t>
      </w:r>
    </w:p>
    <w:p w14:paraId="1450C5DF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    </w:t>
      </w:r>
      <w:r w:rsidRPr="00B57DD2">
        <w:rPr>
          <w:rFonts w:ascii="MS Gothic" w:eastAsia="MS Gothic" w:hAnsi="MS Gothic" w:cs="MS Gothic" w:hint="eastAsia"/>
        </w:rPr>
        <w:t>├──</w:t>
      </w:r>
      <w:r w:rsidRPr="00B57DD2">
        <w:rPr>
          <w:rFonts w:ascii="Roboto Mono" w:hAnsi="Roboto Mono"/>
        </w:rPr>
        <w:t xml:space="preserve"> Regular Periodic Tessellation</w:t>
      </w:r>
    </w:p>
    <w:p w14:paraId="79C3B807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    </w:t>
      </w:r>
      <w:r w:rsidRPr="00B57DD2">
        <w:rPr>
          <w:rFonts w:ascii="MS Gothic" w:eastAsia="MS Gothic" w:hAnsi="MS Gothic" w:cs="MS Gothic" w:hint="eastAsia"/>
        </w:rPr>
        <w:t>├──</w:t>
      </w:r>
      <w:r w:rsidRPr="00B57DD2">
        <w:rPr>
          <w:rFonts w:ascii="Roboto Mono" w:hAnsi="Roboto Mono"/>
        </w:rPr>
        <w:t xml:space="preserve"> Semi-Regular Periodic Tessellation</w:t>
      </w:r>
    </w:p>
    <w:p w14:paraId="6477D156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    </w:t>
      </w:r>
      <w:r w:rsidRPr="00B57DD2">
        <w:rPr>
          <w:rFonts w:ascii="MS Gothic" w:eastAsia="MS Gothic" w:hAnsi="MS Gothic" w:cs="MS Gothic" w:hint="eastAsia"/>
        </w:rPr>
        <w:t>└──</w:t>
      </w:r>
      <w:r w:rsidRPr="00B57DD2">
        <w:rPr>
          <w:rFonts w:ascii="Roboto Mono" w:hAnsi="Roboto Mono"/>
        </w:rPr>
        <w:t xml:space="preserve"> Irregular Periodic Tessellation</w:t>
      </w:r>
    </w:p>
    <w:p w14:paraId="63A6C68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However, there is an important point:</w:t>
      </w:r>
    </w:p>
    <w:p w14:paraId="101C082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Regular/Semi-Regular/Irregular</w:t>
      </w:r>
      <w:r w:rsidRPr="00B57DD2">
        <w:rPr>
          <w:rFonts w:ascii="Roboto Mono" w:hAnsi="Roboto Mono"/>
        </w:rPr>
        <w:t xml:space="preserve"> and </w:t>
      </w:r>
      <w:r w:rsidRPr="00B57DD2">
        <w:rPr>
          <w:rFonts w:ascii="Roboto Mono" w:hAnsi="Roboto Mono"/>
          <w:b/>
          <w:bCs/>
        </w:rPr>
        <w:t>Periodic/Non-Periodic</w:t>
      </w:r>
      <w:r w:rsidRPr="00B57DD2">
        <w:rPr>
          <w:rFonts w:ascii="Roboto Mono" w:hAnsi="Roboto Mono"/>
        </w:rPr>
        <w:t xml:space="preserve"> are different classification dimensions.</w:t>
      </w:r>
    </w:p>
    <w:p w14:paraId="1E71C6D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For example, a regular tessellation is automatically periodic, while an irregular tessellation can be either periodic or non-periodic.</w:t>
      </w:r>
    </w:p>
    <w:p w14:paraId="0DE5031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4A902B6B">
          <v:rect id="_x0000_i1218" style="width:0;height:1.5pt" o:hralign="center" o:hrstd="t" o:hr="t" fillcolor="#a0a0a0" stroked="f"/>
        </w:pict>
      </w:r>
    </w:p>
    <w:p w14:paraId="25B34D10" w14:textId="77777777" w:rsidR="00B57DD2" w:rsidRDefault="00B57DD2" w:rsidP="00B57DD2">
      <w:pPr>
        <w:pStyle w:val="Heading2"/>
      </w:pPr>
      <w:r w:rsidRPr="00B57DD2">
        <w:t>Properties</w:t>
      </w:r>
    </w:p>
    <w:p w14:paraId="6D46F11A" w14:textId="559C6B74" w:rsidR="00B57DD2" w:rsidRDefault="00B57DD2" w:rsidP="00B57DD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F5F860" w14:textId="0F51D6A5" w:rsidR="00CA70D5" w:rsidRPr="00B57DD2" w:rsidRDefault="00CA70D5" w:rsidP="00B57DD2">
      <w:r>
        <w:rPr>
          <w:noProof/>
        </w:rPr>
        <w:lastRenderedPageBreak/>
        <w:drawing>
          <wp:inline distT="0" distB="0" distL="0" distR="0" wp14:anchorId="3005FC42" wp14:editId="67A8EB16">
            <wp:extent cx="5943600" cy="4266565"/>
            <wp:effectExtent l="0" t="0" r="0" b="635"/>
            <wp:docPr id="55606402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252"/>
      </w:tblGrid>
      <w:tr w:rsidR="00B57DD2" w:rsidRPr="00B57DD2" w14:paraId="47DD4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026E4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00EEFE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Regular Periodic Tessellation</w:t>
            </w:r>
          </w:p>
        </w:tc>
      </w:tr>
      <w:tr w:rsidR="00B57DD2" w:rsidRPr="00B57DD2" w14:paraId="1F211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8ECF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Polygon type</w:t>
            </w:r>
          </w:p>
        </w:tc>
        <w:tc>
          <w:tcPr>
            <w:tcW w:w="0" w:type="auto"/>
            <w:vAlign w:val="center"/>
            <w:hideMark/>
          </w:tcPr>
          <w:p w14:paraId="11665D97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One regular polygon type</w:t>
            </w:r>
          </w:p>
        </w:tc>
      </w:tr>
      <w:tr w:rsidR="00B57DD2" w:rsidRPr="00B57DD2" w14:paraId="09A9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5BF2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Polygon shape</w:t>
            </w:r>
          </w:p>
        </w:tc>
        <w:tc>
          <w:tcPr>
            <w:tcW w:w="0" w:type="auto"/>
            <w:vAlign w:val="center"/>
            <w:hideMark/>
          </w:tcPr>
          <w:p w14:paraId="1F8D4555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Regular</w:t>
            </w:r>
          </w:p>
        </w:tc>
      </w:tr>
      <w:tr w:rsidR="00B57DD2" w:rsidRPr="00B57DD2" w14:paraId="3E4B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D98C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Number of prototile types</w:t>
            </w:r>
          </w:p>
        </w:tc>
        <w:tc>
          <w:tcPr>
            <w:tcW w:w="0" w:type="auto"/>
            <w:vAlign w:val="center"/>
            <w:hideMark/>
          </w:tcPr>
          <w:p w14:paraId="67BFA5E0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1</w:t>
            </w:r>
          </w:p>
        </w:tc>
      </w:tr>
      <w:tr w:rsidR="00B57DD2" w:rsidRPr="00B57DD2" w14:paraId="76E9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D8FE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Vertex configuration</w:t>
            </w:r>
          </w:p>
        </w:tc>
        <w:tc>
          <w:tcPr>
            <w:tcW w:w="0" w:type="auto"/>
            <w:vAlign w:val="center"/>
            <w:hideMark/>
          </w:tcPr>
          <w:p w14:paraId="33D469C2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Same everywhere</w:t>
            </w:r>
          </w:p>
        </w:tc>
      </w:tr>
      <w:tr w:rsidR="00B57DD2" w:rsidRPr="00B57DD2" w14:paraId="15B4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0F5E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E8F2CBD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High</w:t>
            </w:r>
          </w:p>
        </w:tc>
      </w:tr>
      <w:tr w:rsidR="00B57DD2" w:rsidRPr="00B57DD2" w14:paraId="3B76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95AE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3303FFBD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None</w:t>
            </w:r>
          </w:p>
        </w:tc>
      </w:tr>
      <w:tr w:rsidR="00B57DD2" w:rsidRPr="00B57DD2" w14:paraId="766A5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2CF7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3B02D320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None</w:t>
            </w:r>
          </w:p>
        </w:tc>
      </w:tr>
      <w:tr w:rsidR="00B57DD2" w:rsidRPr="00B57DD2" w14:paraId="646C3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97E8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Plane coverage</w:t>
            </w:r>
          </w:p>
        </w:tc>
        <w:tc>
          <w:tcPr>
            <w:tcW w:w="0" w:type="auto"/>
            <w:vAlign w:val="center"/>
            <w:hideMark/>
          </w:tcPr>
          <w:p w14:paraId="46E89A17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Complete</w:t>
            </w:r>
          </w:p>
        </w:tc>
      </w:tr>
      <w:tr w:rsidR="00B57DD2" w:rsidRPr="00B57DD2" w14:paraId="0CACD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891B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4B0EAA6C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B57DD2" w:rsidRPr="00B57DD2" w14:paraId="71D3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D989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lastRenderedPageBreak/>
              <w:t>Translational symmetry</w:t>
            </w:r>
          </w:p>
        </w:tc>
        <w:tc>
          <w:tcPr>
            <w:tcW w:w="0" w:type="auto"/>
            <w:vAlign w:val="center"/>
            <w:hideMark/>
          </w:tcPr>
          <w:p w14:paraId="27B5503C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B57DD2" w:rsidRPr="00B57DD2" w14:paraId="10A1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0FF6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Possible polygon types</w:t>
            </w:r>
          </w:p>
        </w:tc>
        <w:tc>
          <w:tcPr>
            <w:tcW w:w="0" w:type="auto"/>
            <w:vAlign w:val="center"/>
            <w:hideMark/>
          </w:tcPr>
          <w:p w14:paraId="69E85211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Triangle, square, hexagon</w:t>
            </w:r>
          </w:p>
        </w:tc>
      </w:tr>
      <w:tr w:rsidR="00B57DD2" w:rsidRPr="00B57DD2" w14:paraId="1F39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DF53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Number of Euclidean types</w:t>
            </w:r>
          </w:p>
        </w:tc>
        <w:tc>
          <w:tcPr>
            <w:tcW w:w="0" w:type="auto"/>
            <w:vAlign w:val="center"/>
            <w:hideMark/>
          </w:tcPr>
          <w:p w14:paraId="68F52281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3</w:t>
            </w:r>
          </w:p>
        </w:tc>
      </w:tr>
    </w:tbl>
    <w:p w14:paraId="01D2FE4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17DE9246">
          <v:rect id="_x0000_i1219" style="width:0;height:1.5pt" o:hralign="center" o:hrstd="t" o:hr="t" fillcolor="#a0a0a0" stroked="f"/>
        </w:pict>
      </w:r>
    </w:p>
    <w:p w14:paraId="16728998" w14:textId="77777777" w:rsidR="00B57DD2" w:rsidRDefault="00B57DD2" w:rsidP="00B57DD2">
      <w:pPr>
        <w:pStyle w:val="Heading2"/>
      </w:pPr>
      <w:r w:rsidRPr="00B57DD2">
        <w:t>Regular Periodic vs Semi-Regular Periodic</w:t>
      </w:r>
    </w:p>
    <w:p w14:paraId="0FD2E23E" w14:textId="283E0BDD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1559D9" w14:textId="77777777" w:rsid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This distinction is important for your classification.</w:t>
      </w:r>
    </w:p>
    <w:p w14:paraId="652B45D6" w14:textId="2CCF680A" w:rsidR="00D75EF9" w:rsidRPr="00B57DD2" w:rsidRDefault="00D75EF9" w:rsidP="00B57D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99100" wp14:editId="69FF419E">
            <wp:extent cx="5943600" cy="1887855"/>
            <wp:effectExtent l="0" t="0" r="0" b="0"/>
            <wp:docPr id="132887758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5977"/>
      </w:tblGrid>
      <w:tr w:rsidR="00B57DD2" w:rsidRPr="00B57DD2" w14:paraId="548AD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4AB35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Regular Periodic</w:t>
            </w:r>
          </w:p>
        </w:tc>
        <w:tc>
          <w:tcPr>
            <w:tcW w:w="0" w:type="auto"/>
            <w:vAlign w:val="center"/>
            <w:hideMark/>
          </w:tcPr>
          <w:p w14:paraId="0AC8CDC6" w14:textId="77777777" w:rsidR="00B57DD2" w:rsidRPr="00B57DD2" w:rsidRDefault="00B57DD2" w:rsidP="00B57DD2">
            <w:pPr>
              <w:rPr>
                <w:rFonts w:ascii="Roboto Mono" w:hAnsi="Roboto Mono"/>
                <w:b/>
                <w:bCs/>
              </w:rPr>
            </w:pPr>
            <w:r w:rsidRPr="00B57DD2">
              <w:rPr>
                <w:rFonts w:ascii="Roboto Mono" w:hAnsi="Roboto Mono"/>
                <w:b/>
                <w:bCs/>
              </w:rPr>
              <w:t>Semi-Regular Periodic</w:t>
            </w:r>
          </w:p>
        </w:tc>
      </w:tr>
      <w:tr w:rsidR="00B57DD2" w:rsidRPr="00B57DD2" w14:paraId="0A0D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B70B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One</w:t>
            </w:r>
            <w:r w:rsidRPr="00B57DD2">
              <w:rPr>
                <w:rFonts w:ascii="Roboto Mono" w:hAnsi="Roboto Mono"/>
              </w:rPr>
              <w:t xml:space="preserve"> regular polygon type</w:t>
            </w:r>
          </w:p>
        </w:tc>
        <w:tc>
          <w:tcPr>
            <w:tcW w:w="0" w:type="auto"/>
            <w:vAlign w:val="center"/>
            <w:hideMark/>
          </w:tcPr>
          <w:p w14:paraId="3616216D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  <w:b/>
                <w:bCs/>
              </w:rPr>
              <w:t>Two or more</w:t>
            </w:r>
            <w:r w:rsidRPr="00B57DD2">
              <w:rPr>
                <w:rFonts w:ascii="Roboto Mono" w:hAnsi="Roboto Mono"/>
              </w:rPr>
              <w:t xml:space="preserve"> regular polygon types</w:t>
            </w:r>
          </w:p>
        </w:tc>
      </w:tr>
      <w:tr w:rsidR="00B57DD2" w:rsidRPr="00B57DD2" w14:paraId="521C1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4255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Same polygon everywhere</w:t>
            </w:r>
          </w:p>
        </w:tc>
        <w:tc>
          <w:tcPr>
            <w:tcW w:w="0" w:type="auto"/>
            <w:vAlign w:val="center"/>
            <w:hideMark/>
          </w:tcPr>
          <w:p w14:paraId="56067DFC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Multiple polygon types</w:t>
            </w:r>
          </w:p>
        </w:tc>
      </w:tr>
      <w:tr w:rsidR="00B57DD2" w:rsidRPr="00B57DD2" w14:paraId="39D82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9CAE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3 possible Euclidean types</w:t>
            </w:r>
          </w:p>
        </w:tc>
        <w:tc>
          <w:tcPr>
            <w:tcW w:w="0" w:type="auto"/>
            <w:vAlign w:val="center"/>
            <w:hideMark/>
          </w:tcPr>
          <w:p w14:paraId="547F7C80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8 mixed Archimedean types</w:t>
            </w:r>
          </w:p>
        </w:tc>
      </w:tr>
      <w:tr w:rsidR="00B57DD2" w:rsidRPr="00B57DD2" w14:paraId="75D3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B8BD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Examples: 3, 4, 6</w:t>
            </w:r>
          </w:p>
        </w:tc>
        <w:tc>
          <w:tcPr>
            <w:tcW w:w="0" w:type="auto"/>
            <w:vAlign w:val="center"/>
            <w:hideMark/>
          </w:tcPr>
          <w:p w14:paraId="0561039B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Examples: 3.4.6.4, 3.6.3.6, 4.8.8</w:t>
            </w:r>
          </w:p>
        </w:tc>
      </w:tr>
      <w:tr w:rsidR="00B57DD2" w:rsidRPr="00B57DD2" w14:paraId="0DD1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9EAF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Always periodic</w:t>
            </w:r>
          </w:p>
        </w:tc>
        <w:tc>
          <w:tcPr>
            <w:tcW w:w="0" w:type="auto"/>
            <w:vAlign w:val="center"/>
            <w:hideMark/>
          </w:tcPr>
          <w:p w14:paraId="4A828FBE" w14:textId="77777777" w:rsidR="00B57DD2" w:rsidRPr="00B57DD2" w:rsidRDefault="00B57DD2" w:rsidP="00B57DD2">
            <w:pPr>
              <w:rPr>
                <w:rFonts w:ascii="Roboto Mono" w:hAnsi="Roboto Mono"/>
              </w:rPr>
            </w:pPr>
            <w:r w:rsidRPr="00B57DD2">
              <w:rPr>
                <w:rFonts w:ascii="Roboto Mono" w:hAnsi="Roboto Mono"/>
              </w:rPr>
              <w:t>These standard Archimedean examples are periodic</w:t>
            </w:r>
          </w:p>
        </w:tc>
      </w:tr>
    </w:tbl>
    <w:p w14:paraId="2FF66685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t>The semi-regular tessellations use two or more convex regular polygons while maintaining the same polygon sequence around every vertex. (</w:t>
      </w:r>
      <w:proofErr w:type="spellStart"/>
      <w:r w:rsidRPr="00B57DD2">
        <w:rPr>
          <w:rFonts w:ascii="Roboto Mono" w:hAnsi="Roboto Mono"/>
        </w:rPr>
        <w:fldChar w:fldCharType="begin"/>
      </w:r>
      <w:r w:rsidRPr="00B57DD2">
        <w:rPr>
          <w:rFonts w:ascii="Roboto Mono" w:hAnsi="Roboto Mono"/>
        </w:rPr>
        <w:instrText>HYPERLINK "https://mathworld.wolfram.com/SemiregularTessellation.html?utm_source=chatgpt.com" \o "Semiregular Tessellation -- from Wolfram MathWorld"</w:instrText>
      </w:r>
      <w:r w:rsidRPr="00B57DD2">
        <w:rPr>
          <w:rFonts w:ascii="Roboto Mono" w:hAnsi="Roboto Mono"/>
        </w:rPr>
      </w:r>
      <w:r w:rsidRPr="00B57DD2">
        <w:rPr>
          <w:rFonts w:ascii="Roboto Mono" w:hAnsi="Roboto Mono"/>
        </w:rPr>
        <w:fldChar w:fldCharType="separate"/>
      </w:r>
      <w:r w:rsidRPr="00B57DD2">
        <w:rPr>
          <w:rStyle w:val="Hyperlink"/>
          <w:rFonts w:ascii="Roboto Mono" w:hAnsi="Roboto Mono"/>
        </w:rPr>
        <w:t>MathWorld</w:t>
      </w:r>
      <w:proofErr w:type="spellEnd"/>
      <w:r w:rsidRPr="00B57DD2">
        <w:rPr>
          <w:rFonts w:ascii="Roboto Mono" w:hAnsi="Roboto Mono"/>
        </w:rPr>
        <w:fldChar w:fldCharType="end"/>
      </w:r>
      <w:r w:rsidRPr="00B57DD2">
        <w:rPr>
          <w:rFonts w:ascii="Roboto Mono" w:hAnsi="Roboto Mono"/>
        </w:rPr>
        <w:t>)</w:t>
      </w:r>
    </w:p>
    <w:p w14:paraId="1AC7C71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509E3835">
          <v:rect id="_x0000_i1220" style="width:0;height:1.5pt" o:hralign="center" o:hrstd="t" o:hr="t" fillcolor="#a0a0a0" stroked="f"/>
        </w:pict>
      </w:r>
    </w:p>
    <w:p w14:paraId="7D2DC832" w14:textId="77777777" w:rsidR="00B57DD2" w:rsidRDefault="00B57DD2" w:rsidP="00B57DD2">
      <w:pPr>
        <w:pStyle w:val="Heading2"/>
      </w:pPr>
      <w:r w:rsidRPr="00B57DD2">
        <w:t>Regular Periodic vs Irregular Periodic</w:t>
      </w:r>
    </w:p>
    <w:p w14:paraId="2AC2F6D5" w14:textId="14841895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61641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These are also different:</w:t>
      </w:r>
    </w:p>
    <w:p w14:paraId="4770B1A0" w14:textId="77777777" w:rsidR="00B57DD2" w:rsidRPr="00B57DD2" w:rsidRDefault="00B57DD2" w:rsidP="00B57DD2">
      <w:pPr>
        <w:rPr>
          <w:rFonts w:ascii="Roboto Mono" w:hAnsi="Roboto Mono"/>
          <w:b/>
          <w:bCs/>
        </w:rPr>
      </w:pPr>
      <w:r w:rsidRPr="00B57DD2">
        <w:rPr>
          <w:rFonts w:ascii="Roboto Mono" w:hAnsi="Roboto Mono"/>
          <w:b/>
          <w:bCs/>
        </w:rPr>
        <w:t>Regular Periodic</w:t>
      </w:r>
    </w:p>
    <w:p w14:paraId="495B2430" w14:textId="0D923FD7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Polygon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Periodic Pattern</m:t>
              </m:r>
            </m:e>
          </m:borderBox>
        </m:oMath>
      </m:oMathPara>
    </w:p>
    <w:p w14:paraId="48880FD7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Example:</w:t>
      </w:r>
    </w:p>
    <w:p w14:paraId="26D4931C" w14:textId="45E0E4FC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4.4.4.4</m:t>
              </m:r>
            </m:e>
          </m:borderBox>
        </m:oMath>
      </m:oMathPara>
    </w:p>
    <w:p w14:paraId="441C5125" w14:textId="77777777" w:rsidR="00B57DD2" w:rsidRPr="00B57DD2" w:rsidRDefault="00B57DD2" w:rsidP="00B57DD2">
      <w:pPr>
        <w:rPr>
          <w:rFonts w:ascii="Roboto Mono" w:hAnsi="Roboto Mono"/>
          <w:b/>
          <w:bCs/>
        </w:rPr>
      </w:pPr>
      <w:r w:rsidRPr="00B57DD2">
        <w:rPr>
          <w:rFonts w:ascii="Roboto Mono" w:hAnsi="Roboto Mono"/>
          <w:b/>
          <w:bCs/>
        </w:rPr>
        <w:t>Irregular Periodic</w:t>
      </w:r>
    </w:p>
    <w:p w14:paraId="0D61C638" w14:textId="7F7D6E1C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Polygon/Arrangement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Periodic Pattern</m:t>
              </m:r>
            </m:e>
          </m:borderBox>
        </m:oMath>
      </m:oMathPara>
    </w:p>
    <w:p w14:paraId="7AFE1AA5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An irregular tessellation can still repeat periodically. Therefore, </w:t>
      </w:r>
      <w:r w:rsidRPr="00B57DD2">
        <w:rPr>
          <w:rFonts w:ascii="Roboto Mono" w:hAnsi="Roboto Mono"/>
          <w:b/>
          <w:bCs/>
        </w:rPr>
        <w:t>irregular does not mean non-periodic</w:t>
      </w:r>
      <w:r w:rsidRPr="00B57DD2">
        <w:rPr>
          <w:rFonts w:ascii="Roboto Mono" w:hAnsi="Roboto Mono"/>
        </w:rPr>
        <w:t>.</w:t>
      </w:r>
    </w:p>
    <w:p w14:paraId="01513703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60DF2C9B">
          <v:rect id="_x0000_i1221" style="width:0;height:1.5pt" o:hralign="center" o:hrstd="t" o:hr="t" fillcolor="#a0a0a0" stroked="f"/>
        </w:pict>
      </w:r>
    </w:p>
    <w:p w14:paraId="23B8265D" w14:textId="77777777" w:rsidR="00B57DD2" w:rsidRDefault="00B57DD2" w:rsidP="00B57DD2">
      <w:pPr>
        <w:pStyle w:val="Heading2"/>
      </w:pPr>
      <w:r w:rsidRPr="00B57DD2">
        <w:t>Examples</w:t>
      </w:r>
    </w:p>
    <w:p w14:paraId="3AE9158F" w14:textId="1AECDD8D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48112" w14:textId="77777777" w:rsidR="00B57DD2" w:rsidRPr="00B57DD2" w:rsidRDefault="00B57DD2" w:rsidP="00B57DD2">
      <w:pPr>
        <w:rPr>
          <w:rFonts w:ascii="Roboto Mono" w:hAnsi="Roboto Mono"/>
          <w:b/>
          <w:bCs/>
        </w:rPr>
      </w:pPr>
      <w:r w:rsidRPr="00B57DD2">
        <w:rPr>
          <w:rFonts w:ascii="Roboto Mono" w:hAnsi="Roboto Mono"/>
          <w:b/>
          <w:bCs/>
        </w:rPr>
        <w:t>Triangular</w:t>
      </w:r>
    </w:p>
    <w:p w14:paraId="43F8793A" w14:textId="44551297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3.3.3.3.3.3</m:t>
              </m:r>
            </m:e>
          </m:borderBox>
        </m:oMath>
      </m:oMathPara>
    </w:p>
    <w:p w14:paraId="2E4F749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Six equilateral triangles</w:t>
      </w:r>
      <w:r w:rsidRPr="00B57DD2">
        <w:rPr>
          <w:rFonts w:ascii="Roboto Mono" w:hAnsi="Roboto Mono"/>
        </w:rPr>
        <w:t xml:space="preserve"> around each vertex.</w:t>
      </w:r>
    </w:p>
    <w:p w14:paraId="3938D2D8" w14:textId="77777777" w:rsidR="00B57DD2" w:rsidRPr="00B57DD2" w:rsidRDefault="00B57DD2" w:rsidP="00B57DD2">
      <w:pPr>
        <w:rPr>
          <w:rFonts w:ascii="Roboto Mono" w:hAnsi="Roboto Mono"/>
          <w:b/>
          <w:bCs/>
        </w:rPr>
      </w:pPr>
      <w:r w:rsidRPr="00B57DD2">
        <w:rPr>
          <w:rFonts w:ascii="Roboto Mono" w:hAnsi="Roboto Mono"/>
          <w:b/>
          <w:bCs/>
        </w:rPr>
        <w:t>Square</w:t>
      </w:r>
    </w:p>
    <w:p w14:paraId="53FD8A53" w14:textId="1C9B2517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4.4.4.4</m:t>
              </m:r>
            </m:e>
          </m:borderBox>
        </m:oMath>
      </m:oMathPara>
    </w:p>
    <w:p w14:paraId="40B07489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Four squares</w:t>
      </w:r>
      <w:r w:rsidRPr="00B57DD2">
        <w:rPr>
          <w:rFonts w:ascii="Roboto Mono" w:hAnsi="Roboto Mono"/>
        </w:rPr>
        <w:t xml:space="preserve"> around each vertex.</w:t>
      </w:r>
    </w:p>
    <w:p w14:paraId="4C737234" w14:textId="77777777" w:rsidR="00B57DD2" w:rsidRPr="00B57DD2" w:rsidRDefault="00B57DD2" w:rsidP="00B57DD2">
      <w:pPr>
        <w:rPr>
          <w:rFonts w:ascii="Roboto Mono" w:hAnsi="Roboto Mono"/>
          <w:b/>
          <w:bCs/>
        </w:rPr>
      </w:pPr>
      <w:r w:rsidRPr="00B57DD2">
        <w:rPr>
          <w:rFonts w:ascii="Roboto Mono" w:hAnsi="Roboto Mono"/>
          <w:b/>
          <w:bCs/>
        </w:rPr>
        <w:t>Hexagonal</w:t>
      </w:r>
    </w:p>
    <w:p w14:paraId="03F104D8" w14:textId="73E7F5AC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6.6.6</m:t>
              </m:r>
            </m:e>
          </m:borderBox>
        </m:oMath>
      </m:oMathPara>
    </w:p>
    <w:p w14:paraId="50537EAD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Three regular hexagons</w:t>
      </w:r>
      <w:r w:rsidRPr="00B57DD2">
        <w:rPr>
          <w:rFonts w:ascii="Roboto Mono" w:hAnsi="Roboto Mono"/>
        </w:rPr>
        <w:t xml:space="preserve"> around each vertex.</w:t>
      </w:r>
    </w:p>
    <w:p w14:paraId="2E2F9322" w14:textId="6CDBB5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6CBF30F7" wp14:editId="1A295C60">
            <wp:extent cx="5943600" cy="4457700"/>
            <wp:effectExtent l="0" t="0" r="0" b="0"/>
            <wp:docPr id="102995857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427C" w14:textId="36A216E0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7DC65AD4" wp14:editId="1E51792B">
            <wp:extent cx="3322320" cy="3329940"/>
            <wp:effectExtent l="0" t="0" r="0" b="3810"/>
            <wp:docPr id="2133864877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85A9" w14:textId="5FA39269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3D9774D2" wp14:editId="6F869C5C">
            <wp:extent cx="5943600" cy="4457700"/>
            <wp:effectExtent l="0" t="0" r="0" b="0"/>
            <wp:docPr id="41988864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6C8D" w14:textId="2BD80A58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drawing>
          <wp:inline distT="0" distB="0" distL="0" distR="0" wp14:anchorId="7669753A" wp14:editId="0DE04368">
            <wp:extent cx="5943600" cy="3343275"/>
            <wp:effectExtent l="0" t="0" r="0" b="9525"/>
            <wp:docPr id="154182192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33FE" w14:textId="54B00AAC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drawing>
          <wp:inline distT="0" distB="0" distL="0" distR="0" wp14:anchorId="46C32336" wp14:editId="6C081A27">
            <wp:extent cx="5943600" cy="2037715"/>
            <wp:effectExtent l="0" t="0" r="0" b="635"/>
            <wp:docPr id="204037977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57CA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pict w14:anchorId="472AB33F">
          <v:rect id="_x0000_i1227" style="width:0;height:1.5pt" o:hralign="center" o:hrstd="t" o:hr="t" fillcolor="#a0a0a0" stroked="f"/>
        </w:pict>
      </w:r>
    </w:p>
    <w:p w14:paraId="047BA2EC" w14:textId="77777777" w:rsidR="00B57DD2" w:rsidRDefault="00B57DD2" w:rsidP="00B57DD2">
      <w:pPr>
        <w:pStyle w:val="Heading2"/>
      </w:pPr>
      <w:r w:rsidRPr="00B57DD2">
        <w:t>Key Points</w:t>
      </w:r>
    </w:p>
    <w:p w14:paraId="5486017F" w14:textId="33F435FC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25F69A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A </w:t>
      </w:r>
      <w:r w:rsidRPr="00B57DD2">
        <w:rPr>
          <w:rFonts w:ascii="Roboto Mono" w:hAnsi="Roboto Mono"/>
          <w:b/>
          <w:bCs/>
        </w:rPr>
        <w:t>Regular Periodic Tessellation</w:t>
      </w:r>
      <w:r w:rsidRPr="00B57DD2">
        <w:rPr>
          <w:rFonts w:ascii="Roboto Mono" w:hAnsi="Roboto Mono"/>
        </w:rPr>
        <w:t xml:space="preserve"> uses </w:t>
      </w:r>
      <w:r w:rsidRPr="00B57DD2">
        <w:rPr>
          <w:rFonts w:ascii="Roboto Mono" w:hAnsi="Roboto Mono"/>
          <w:b/>
          <w:bCs/>
        </w:rPr>
        <w:t>one type of regular polygon</w:t>
      </w:r>
      <w:r w:rsidRPr="00B57DD2">
        <w:rPr>
          <w:rFonts w:ascii="Roboto Mono" w:hAnsi="Roboto Mono"/>
        </w:rPr>
        <w:t>.</w:t>
      </w:r>
    </w:p>
    <w:p w14:paraId="497234A2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It covers the plane without gaps or overlaps.</w:t>
      </w:r>
    </w:p>
    <w:p w14:paraId="3D59F7A7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Its pattern repeats periodically.</w:t>
      </w:r>
    </w:p>
    <w:p w14:paraId="3F7EA27A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It has translational symmetry.</w:t>
      </w:r>
    </w:p>
    <w:p w14:paraId="782BEFDE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lastRenderedPageBreak/>
        <w:t>The same vertex configuration occurs throughout the tessellation.</w:t>
      </w:r>
    </w:p>
    <w:p w14:paraId="489E17C7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There are exactly </w:t>
      </w:r>
      <w:r w:rsidRPr="00B57DD2">
        <w:rPr>
          <w:rFonts w:ascii="Roboto Mono" w:hAnsi="Roboto Mono"/>
          <w:b/>
          <w:bCs/>
        </w:rPr>
        <w:t>three</w:t>
      </w:r>
      <w:r w:rsidRPr="00B57DD2">
        <w:rPr>
          <w:rFonts w:ascii="Roboto Mono" w:hAnsi="Roboto Mono"/>
        </w:rPr>
        <w:t xml:space="preserve"> regular Euclidean tessellations.</w:t>
      </w:r>
    </w:p>
    <w:p w14:paraId="7402F825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>They are:</w:t>
      </w:r>
    </w:p>
    <w:p w14:paraId="30F68EE4" w14:textId="77777777" w:rsidR="00B57DD2" w:rsidRPr="00B57DD2" w:rsidRDefault="00B57DD2" w:rsidP="00B57DD2">
      <w:pPr>
        <w:numPr>
          <w:ilvl w:val="1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3.3.3.3.3.3</w:t>
      </w:r>
      <w:r w:rsidRPr="00B57DD2">
        <w:rPr>
          <w:rFonts w:ascii="Roboto Mono" w:hAnsi="Roboto Mono"/>
        </w:rPr>
        <w:t xml:space="preserve"> — equilateral triangles</w:t>
      </w:r>
    </w:p>
    <w:p w14:paraId="7DD48695" w14:textId="77777777" w:rsidR="00B57DD2" w:rsidRPr="00B57DD2" w:rsidRDefault="00B57DD2" w:rsidP="00B57DD2">
      <w:pPr>
        <w:numPr>
          <w:ilvl w:val="1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4.4.4.4</w:t>
      </w:r>
      <w:r w:rsidRPr="00B57DD2">
        <w:rPr>
          <w:rFonts w:ascii="Roboto Mono" w:hAnsi="Roboto Mono"/>
        </w:rPr>
        <w:t xml:space="preserve"> — squares</w:t>
      </w:r>
    </w:p>
    <w:p w14:paraId="5D3C0673" w14:textId="77777777" w:rsidR="00B57DD2" w:rsidRPr="00B57DD2" w:rsidRDefault="00B57DD2" w:rsidP="00B57DD2">
      <w:pPr>
        <w:numPr>
          <w:ilvl w:val="1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  <w:b/>
          <w:bCs/>
        </w:rPr>
        <w:t>6.6.6</w:t>
      </w:r>
      <w:r w:rsidRPr="00B57DD2">
        <w:rPr>
          <w:rFonts w:ascii="Roboto Mono" w:hAnsi="Roboto Mono"/>
        </w:rPr>
        <w:t xml:space="preserve"> — regular hexagons</w:t>
      </w:r>
    </w:p>
    <w:p w14:paraId="62D06196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The classification </w:t>
      </w:r>
      <w:r w:rsidRPr="00B57DD2">
        <w:rPr>
          <w:rFonts w:ascii="Roboto Mono" w:hAnsi="Roboto Mono"/>
          <w:b/>
          <w:bCs/>
        </w:rPr>
        <w:t>Periodic</w:t>
      </w:r>
      <w:r w:rsidRPr="00B57DD2">
        <w:rPr>
          <w:rFonts w:ascii="Roboto Mono" w:hAnsi="Roboto Mono"/>
        </w:rPr>
        <w:t xml:space="preserve"> describes repetition, while </w:t>
      </w:r>
      <w:r w:rsidRPr="00B57DD2">
        <w:rPr>
          <w:rFonts w:ascii="Roboto Mono" w:hAnsi="Roboto Mono"/>
          <w:b/>
          <w:bCs/>
        </w:rPr>
        <w:t>Regular</w:t>
      </w:r>
      <w:r w:rsidRPr="00B57DD2">
        <w:rPr>
          <w:rFonts w:ascii="Roboto Mono" w:hAnsi="Roboto Mono"/>
        </w:rPr>
        <w:t xml:space="preserve"> describes the polygon type and uniformity.</w:t>
      </w:r>
    </w:p>
    <w:p w14:paraId="6F3CA256" w14:textId="77777777" w:rsidR="00B57DD2" w:rsidRPr="00B57DD2" w:rsidRDefault="00B57DD2" w:rsidP="00B57DD2">
      <w:pPr>
        <w:numPr>
          <w:ilvl w:val="0"/>
          <w:numId w:val="3"/>
        </w:num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Therefore, </w:t>
      </w:r>
      <w:r w:rsidRPr="00B57DD2">
        <w:rPr>
          <w:rFonts w:ascii="Roboto Mono" w:hAnsi="Roboto Mono"/>
          <w:b/>
          <w:bCs/>
        </w:rPr>
        <w:t>Regular</w:t>
      </w:r>
      <w:r w:rsidRPr="00B57DD2">
        <w:rPr>
          <w:rFonts w:ascii="Roboto Mono" w:hAnsi="Roboto Mono"/>
        </w:rPr>
        <w:t xml:space="preserve"> and </w:t>
      </w:r>
      <w:r w:rsidRPr="00B57DD2">
        <w:rPr>
          <w:rFonts w:ascii="Roboto Mono" w:hAnsi="Roboto Mono"/>
          <w:b/>
          <w:bCs/>
        </w:rPr>
        <w:t>Periodic</w:t>
      </w:r>
      <w:r w:rsidRPr="00B57DD2">
        <w:rPr>
          <w:rFonts w:ascii="Roboto Mono" w:hAnsi="Roboto Mono"/>
        </w:rPr>
        <w:t xml:space="preserve"> are related but conceptually distinct properties.</w:t>
      </w:r>
    </w:p>
    <w:p w14:paraId="042CBE33" w14:textId="77777777" w:rsidR="00B57DD2" w:rsidRDefault="00B57DD2" w:rsidP="002319A0">
      <w:pPr>
        <w:pStyle w:val="Heading2"/>
      </w:pPr>
      <w:r w:rsidRPr="00B57DD2">
        <w:t>Conclusion</w:t>
      </w:r>
    </w:p>
    <w:p w14:paraId="35739D95" w14:textId="2F713745" w:rsidR="00B57DD2" w:rsidRPr="00B57DD2" w:rsidRDefault="00B57DD2" w:rsidP="00B57D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894EDE" w14:textId="454E2082" w:rsidR="00B57DD2" w:rsidRPr="007541A7" w:rsidRDefault="00B57DD2" w:rsidP="00B57DD2">
      <w:pPr>
        <w:rPr>
          <w:rFonts w:ascii="Roboto Mono" w:hAnsi="Roboto Mono"/>
          <w:sz w:val="16"/>
          <w:szCs w:val="16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6"/>
                  <w:szCs w:val="16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Regular Periodic Tessellation</m:t>
              </m:r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6"/>
                  <w:szCs w:val="16"/>
                </w:rPr>
                <m:t>one regular polygon type arranged in a repeating plane-filling pattern</m:t>
              </m:r>
            </m:e>
          </m:borderBox>
        </m:oMath>
      </m:oMathPara>
    </w:p>
    <w:p w14:paraId="05A3782A" w14:textId="77777777" w:rsidR="00B57DD2" w:rsidRPr="00B57DD2" w:rsidRDefault="00B57DD2" w:rsidP="00B57DD2">
      <w:pPr>
        <w:rPr>
          <w:rFonts w:ascii="Roboto Mono" w:hAnsi="Roboto Mono"/>
        </w:rPr>
      </w:pPr>
      <w:r w:rsidRPr="00B57DD2">
        <w:rPr>
          <w:rFonts w:ascii="Roboto Mono" w:hAnsi="Roboto Mono"/>
        </w:rPr>
        <w:t>The complete set is:</w:t>
      </w:r>
    </w:p>
    <w:p w14:paraId="6B458ABE" w14:textId="516AC862" w:rsidR="00B57DD2" w:rsidRPr="00B57DD2" w:rsidRDefault="00B57DD2" w:rsidP="00B57D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3.3.3.3.3.3&amp;→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Equilateral Triangles</m:t>
                  </m:r>
                </m:e>
                <m:e>
                  <m:r>
                    <w:rPr>
                      <w:rFonts w:ascii="Cambria Math" w:hAnsi="Cambria Math"/>
                    </w:rPr>
                    <m:t>4.4.4.4&amp;→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Squares</m:t>
                  </m:r>
                </m:e>
                <m:e>
                  <m:r>
                    <w:rPr>
                      <w:rFonts w:ascii="Cambria Math" w:hAnsi="Cambria Math"/>
                    </w:rPr>
                    <m:t>6.6.6&amp;→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Regular Hexagons</m:t>
                  </m:r>
                </m:e>
              </m:eqArr>
            </m:e>
          </m:borderBox>
        </m:oMath>
      </m:oMathPara>
    </w:p>
    <w:p w14:paraId="1405B795" w14:textId="67571958" w:rsidR="00A70480" w:rsidRPr="00B57DD2" w:rsidRDefault="00B57DD2" w:rsidP="004479D3">
      <w:pPr>
        <w:rPr>
          <w:rFonts w:ascii="Roboto Mono" w:hAnsi="Roboto Mono"/>
        </w:rPr>
      </w:pPr>
      <w:r w:rsidRPr="00B57DD2">
        <w:rPr>
          <w:rFonts w:ascii="Roboto Mono" w:hAnsi="Roboto Mono"/>
        </w:rPr>
        <w:t xml:space="preserve">These are the </w:t>
      </w:r>
      <w:r w:rsidRPr="00B57DD2">
        <w:rPr>
          <w:rFonts w:ascii="Roboto Mono" w:hAnsi="Roboto Mono"/>
          <w:b/>
          <w:bCs/>
        </w:rPr>
        <w:t>only three regular tessellations of the Euclidean plane</w:t>
      </w:r>
      <w:r w:rsidRPr="00B57DD2">
        <w:rPr>
          <w:rFonts w:ascii="Roboto Mono" w:hAnsi="Roboto Mono"/>
        </w:rPr>
        <w:t>. (</w:t>
      </w:r>
      <w:proofErr w:type="spellStart"/>
      <w:r w:rsidRPr="00B57DD2">
        <w:rPr>
          <w:rFonts w:ascii="Roboto Mono" w:hAnsi="Roboto Mono"/>
        </w:rPr>
        <w:fldChar w:fldCharType="begin"/>
      </w:r>
      <w:r w:rsidRPr="00B57DD2">
        <w:rPr>
          <w:rFonts w:ascii="Roboto Mono" w:hAnsi="Roboto Mono"/>
        </w:rPr>
        <w:instrText>HYPERLINK "https://mathworld.wolfram.com/RegularTessellation.html?utm_source=chatgpt.com" \o "Regular Tessellation -- from Wolfram MathWorld"</w:instrText>
      </w:r>
      <w:r w:rsidRPr="00B57DD2">
        <w:rPr>
          <w:rFonts w:ascii="Roboto Mono" w:hAnsi="Roboto Mono"/>
        </w:rPr>
      </w:r>
      <w:r w:rsidRPr="00B57DD2">
        <w:rPr>
          <w:rFonts w:ascii="Roboto Mono" w:hAnsi="Roboto Mono"/>
        </w:rPr>
        <w:fldChar w:fldCharType="separate"/>
      </w:r>
      <w:r w:rsidRPr="00B57DD2">
        <w:rPr>
          <w:rStyle w:val="Hyperlink"/>
          <w:rFonts w:ascii="Roboto Mono" w:hAnsi="Roboto Mono"/>
        </w:rPr>
        <w:t>MathWorld</w:t>
      </w:r>
      <w:proofErr w:type="spellEnd"/>
      <w:r w:rsidRPr="00B57DD2">
        <w:rPr>
          <w:rFonts w:ascii="Roboto Mono" w:hAnsi="Roboto Mono"/>
        </w:rPr>
        <w:fldChar w:fldCharType="end"/>
      </w:r>
      <w:r w:rsidRPr="00B57DD2">
        <w:rPr>
          <w:rFonts w:ascii="Roboto Mono" w:hAnsi="Roboto Mono"/>
        </w:rPr>
        <w:t>)</w:t>
      </w:r>
    </w:p>
    <w:sectPr w:rsidR="00A70480" w:rsidRPr="00B57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9B6"/>
    <w:multiLevelType w:val="multilevel"/>
    <w:tmpl w:val="B7A0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466B7"/>
    <w:multiLevelType w:val="multilevel"/>
    <w:tmpl w:val="AEF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A0E47"/>
    <w:multiLevelType w:val="multilevel"/>
    <w:tmpl w:val="DCE6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720569">
    <w:abstractNumId w:val="0"/>
  </w:num>
  <w:num w:numId="2" w16cid:durableId="1505171880">
    <w:abstractNumId w:val="1"/>
  </w:num>
  <w:num w:numId="3" w16cid:durableId="1990160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6A"/>
    <w:rsid w:val="000D59F5"/>
    <w:rsid w:val="002319A0"/>
    <w:rsid w:val="002C2964"/>
    <w:rsid w:val="002D1F4F"/>
    <w:rsid w:val="004479D3"/>
    <w:rsid w:val="00470D81"/>
    <w:rsid w:val="0060256A"/>
    <w:rsid w:val="00711B4D"/>
    <w:rsid w:val="007541A7"/>
    <w:rsid w:val="008952B3"/>
    <w:rsid w:val="009C2EC2"/>
    <w:rsid w:val="00A36474"/>
    <w:rsid w:val="00A4585E"/>
    <w:rsid w:val="00A70480"/>
    <w:rsid w:val="00B57DD2"/>
    <w:rsid w:val="00CA70D5"/>
    <w:rsid w:val="00D75EF9"/>
    <w:rsid w:val="00ED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C7CC"/>
  <w15:chartTrackingRefBased/>
  <w15:docId w15:val="{733C6AB7-728A-4187-BBAD-2CF814E1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5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D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2026-09-18T10:13:00Z</dcterms:created>
  <dcterms:modified xsi:type="dcterms:W3CDTF">2026-09-18T10:18:00Z</dcterms:modified>
</cp:coreProperties>
</file>