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A3114" w14:textId="77777777" w:rsidR="00863D1E" w:rsidRDefault="00863D1E" w:rsidP="00B4329F">
      <w:pPr>
        <w:pStyle w:val="Heading1"/>
      </w:pPr>
      <w:bookmarkStart w:id="0" w:name="_psvm6xz11hdr" w:colFirst="0" w:colLast="0"/>
      <w:bookmarkEnd w:id="0"/>
      <w:r>
        <w:t>Regulation Acceptance Testing (RAT)</w:t>
      </w:r>
    </w:p>
    <w:p w14:paraId="4839C460" w14:textId="77777777" w:rsidR="00863D1E" w:rsidRDefault="00863D1E" w:rsidP="00B4329F">
      <w:pPr>
        <w:pStyle w:val="Heading2"/>
        <w:keepNext w:val="0"/>
        <w:keepLines w:val="0"/>
        <w:spacing w:before="240" w:after="40"/>
      </w:pPr>
      <w:bookmarkStart w:id="1" w:name="_tpnbrfh51rf8" w:colFirst="0" w:colLast="0"/>
      <w:bookmarkEnd w:id="1"/>
      <w:r>
        <w:t>Definition</w:t>
      </w:r>
    </w:p>
    <w:p w14:paraId="6B2F774E" w14:textId="77777777" w:rsidR="00863D1E" w:rsidRDefault="00863D1E" w:rsidP="00B4329F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700E2C6" w14:textId="77777777" w:rsidR="00863D1E" w:rsidRDefault="00863D1E" w:rsidP="00B4329F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Regulation Acceptance Testing</w:t>
      </w:r>
      <w:r>
        <w:rPr>
          <w:rFonts w:ascii="Roboto Mono" w:eastAsia="Roboto Mono" w:hAnsi="Roboto Mono" w:cs="Roboto Mono"/>
        </w:rPr>
        <w:t xml:space="preserve"> (also called </w:t>
      </w:r>
      <w:r>
        <w:rPr>
          <w:rFonts w:ascii="Roboto Mono" w:eastAsia="Roboto Mono" w:hAnsi="Roboto Mono" w:cs="Roboto Mono"/>
          <w:b/>
        </w:rPr>
        <w:t>Regulatory Acceptance Testing</w:t>
      </w:r>
      <w:r>
        <w:rPr>
          <w:rFonts w:ascii="Roboto Mono" w:eastAsia="Roboto Mono" w:hAnsi="Roboto Mono" w:cs="Roboto Mono"/>
        </w:rPr>
        <w:t xml:space="preserve">) is performed to ensure that a software product </w:t>
      </w:r>
      <w:r>
        <w:rPr>
          <w:rFonts w:ascii="Roboto Mono" w:eastAsia="Roboto Mono" w:hAnsi="Roboto Mono" w:cs="Roboto Mono"/>
          <w:b/>
        </w:rPr>
        <w:t>complies with legal, regulatory, and industry-specific standards or guidelines</w:t>
      </w:r>
      <w:r>
        <w:rPr>
          <w:rFonts w:ascii="Roboto Mono" w:eastAsia="Roboto Mono" w:hAnsi="Roboto Mono" w:cs="Roboto Mono"/>
        </w:rPr>
        <w:t xml:space="preserve"> mandated by governing authorities.</w:t>
      </w:r>
    </w:p>
    <w:p w14:paraId="18088E17" w14:textId="77777777" w:rsidR="00863D1E" w:rsidRDefault="00863D1E" w:rsidP="00B4329F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Failure to pass this testing can result in </w:t>
      </w:r>
      <w:r>
        <w:rPr>
          <w:rFonts w:ascii="Roboto Mono" w:eastAsia="Roboto Mono" w:hAnsi="Roboto Mono" w:cs="Roboto Mono"/>
          <w:b/>
        </w:rPr>
        <w:t>legal penalties, fines, or denial of product release</w:t>
      </w:r>
      <w:r>
        <w:rPr>
          <w:rFonts w:ascii="Roboto Mono" w:eastAsia="Roboto Mono" w:hAnsi="Roboto Mono" w:cs="Roboto Mono"/>
        </w:rPr>
        <w:t>.</w:t>
      </w:r>
    </w:p>
    <w:p w14:paraId="1B3FB8C3" w14:textId="77777777" w:rsidR="00863D1E" w:rsidRDefault="00863D1E" w:rsidP="00B4329F">
      <w:r>
        <w:pict w14:anchorId="6E9F8AB4">
          <v:rect id="_x0000_i1025" style="width:0;height:1.5pt" o:hralign="center" o:hrstd="t" o:hr="t" fillcolor="#a0a0a0" stroked="f"/>
        </w:pict>
      </w:r>
    </w:p>
    <w:p w14:paraId="769FD15A" w14:textId="77777777" w:rsidR="00863D1E" w:rsidRDefault="00863D1E" w:rsidP="00B4329F">
      <w:pPr>
        <w:pStyle w:val="Heading2"/>
        <w:keepNext w:val="0"/>
        <w:keepLines w:val="0"/>
        <w:spacing w:before="240" w:after="40"/>
      </w:pPr>
      <w:bookmarkStart w:id="2" w:name="_4ub5ri7cipvv" w:colFirst="0" w:colLast="0"/>
      <w:bookmarkEnd w:id="2"/>
      <w:r>
        <w:t>Objective</w:t>
      </w:r>
    </w:p>
    <w:p w14:paraId="6C2F5298" w14:textId="77777777" w:rsidR="00863D1E" w:rsidRDefault="00863D1E" w:rsidP="00B4329F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E807672" w14:textId="77777777" w:rsidR="00863D1E" w:rsidRDefault="00863D1E" w:rsidP="00863D1E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Verify that the system </w:t>
      </w:r>
      <w:r>
        <w:rPr>
          <w:rFonts w:ascii="Roboto Mono" w:eastAsia="Roboto Mono" w:hAnsi="Roboto Mono" w:cs="Roboto Mono"/>
          <w:b/>
        </w:rPr>
        <w:t>meets all applicable laws, regulations, and compliance requirements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14CDC8A" w14:textId="77777777" w:rsidR="00863D1E" w:rsidRDefault="00863D1E" w:rsidP="00863D1E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Ensure the product is </w:t>
      </w:r>
      <w:r>
        <w:rPr>
          <w:rFonts w:ascii="Roboto Mono" w:eastAsia="Roboto Mono" w:hAnsi="Roboto Mono" w:cs="Roboto Mono"/>
          <w:b/>
        </w:rPr>
        <w:t>safe, secure, and legally approved</w:t>
      </w:r>
      <w:r>
        <w:rPr>
          <w:rFonts w:ascii="Roboto Mono" w:eastAsia="Roboto Mono" w:hAnsi="Roboto Mono" w:cs="Roboto Mono"/>
        </w:rPr>
        <w:t xml:space="preserve"> for deployment in the target market.</w:t>
      </w:r>
      <w:r>
        <w:rPr>
          <w:rFonts w:ascii="Roboto Mono" w:eastAsia="Roboto Mono" w:hAnsi="Roboto Mono" w:cs="Roboto Mono"/>
        </w:rPr>
        <w:br/>
      </w:r>
    </w:p>
    <w:p w14:paraId="0CB56DFB" w14:textId="77777777" w:rsidR="00863D1E" w:rsidRDefault="00863D1E" w:rsidP="00B4329F">
      <w:r>
        <w:pict w14:anchorId="79990F14">
          <v:rect id="_x0000_i1026" style="width:0;height:1.5pt" o:hralign="center" o:hrstd="t" o:hr="t" fillcolor="#a0a0a0" stroked="f"/>
        </w:pict>
      </w:r>
    </w:p>
    <w:p w14:paraId="2748F37A" w14:textId="77777777" w:rsidR="00863D1E" w:rsidRDefault="00863D1E" w:rsidP="00B4329F">
      <w:pPr>
        <w:pStyle w:val="Heading2"/>
        <w:keepNext w:val="0"/>
        <w:keepLines w:val="0"/>
        <w:spacing w:before="240" w:after="40"/>
      </w:pPr>
      <w:bookmarkStart w:id="3" w:name="_akrgfiww920" w:colFirst="0" w:colLast="0"/>
      <w:bookmarkEnd w:id="3"/>
      <w:r>
        <w:t>When is it Performed?</w:t>
      </w:r>
    </w:p>
    <w:p w14:paraId="34B15920" w14:textId="77777777" w:rsidR="00863D1E" w:rsidRDefault="00863D1E" w:rsidP="00B4329F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2B4F73F" w14:textId="77777777" w:rsidR="00863D1E" w:rsidRDefault="00863D1E" w:rsidP="00863D1E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After </w:t>
      </w:r>
      <w:r>
        <w:rPr>
          <w:rFonts w:ascii="Roboto Mono" w:eastAsia="Roboto Mono" w:hAnsi="Roboto Mono" w:cs="Roboto Mono"/>
          <w:b/>
        </w:rPr>
        <w:t>System Testing</w:t>
      </w:r>
      <w:r>
        <w:rPr>
          <w:rFonts w:ascii="Roboto Mono" w:eastAsia="Roboto Mono" w:hAnsi="Roboto Mono" w:cs="Roboto Mono"/>
        </w:rPr>
        <w:t xml:space="preserve"> and often </w:t>
      </w:r>
      <w:r>
        <w:rPr>
          <w:rFonts w:ascii="Roboto Mono" w:eastAsia="Roboto Mono" w:hAnsi="Roboto Mono" w:cs="Roboto Mono"/>
          <w:b/>
        </w:rPr>
        <w:t>before production release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37DDE77" w14:textId="77777777" w:rsidR="00863D1E" w:rsidRDefault="00863D1E" w:rsidP="00863D1E">
      <w:pPr>
        <w:numPr>
          <w:ilvl w:val="0"/>
          <w:numId w:val="5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In regulated industries like </w:t>
      </w:r>
      <w:r>
        <w:rPr>
          <w:rFonts w:ascii="Roboto Mono" w:eastAsia="Roboto Mono" w:hAnsi="Roboto Mono" w:cs="Roboto Mono"/>
          <w:b/>
        </w:rPr>
        <w:t>finance, healthcare, government, telecommunications</w:t>
      </w:r>
      <w:r>
        <w:rPr>
          <w:rFonts w:ascii="Roboto Mono" w:eastAsia="Roboto Mono" w:hAnsi="Roboto Mono" w:cs="Roboto Mono"/>
        </w:rPr>
        <w:t>, etc.</w:t>
      </w:r>
      <w:r>
        <w:rPr>
          <w:rFonts w:ascii="Roboto Mono" w:eastAsia="Roboto Mono" w:hAnsi="Roboto Mono" w:cs="Roboto Mono"/>
        </w:rPr>
        <w:br/>
      </w:r>
    </w:p>
    <w:p w14:paraId="4ECC4602" w14:textId="77777777" w:rsidR="00863D1E" w:rsidRDefault="00863D1E" w:rsidP="00B4329F">
      <w:r>
        <w:pict w14:anchorId="7FE45D7C">
          <v:rect id="_x0000_i1027" style="width:0;height:1.5pt" o:hralign="center" o:hrstd="t" o:hr="t" fillcolor="#a0a0a0" stroked="f"/>
        </w:pict>
      </w:r>
    </w:p>
    <w:p w14:paraId="0DA69F35" w14:textId="77777777" w:rsidR="00863D1E" w:rsidRDefault="00863D1E" w:rsidP="00B4329F">
      <w:pPr>
        <w:pStyle w:val="Heading2"/>
        <w:keepNext w:val="0"/>
        <w:keepLines w:val="0"/>
        <w:spacing w:before="240" w:after="40"/>
      </w:pPr>
      <w:bookmarkStart w:id="4" w:name="_fodo5ccfpgu1" w:colFirst="0" w:colLast="0"/>
      <w:bookmarkEnd w:id="4"/>
      <w:r>
        <w:t>Who Performs It?</w:t>
      </w:r>
    </w:p>
    <w:p w14:paraId="4C367DFC" w14:textId="77777777" w:rsidR="00863D1E" w:rsidRDefault="00863D1E" w:rsidP="00B4329F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18BFC32" w14:textId="77777777" w:rsidR="00863D1E" w:rsidRDefault="00863D1E" w:rsidP="00863D1E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Compliance teams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legal experts</w:t>
      </w:r>
      <w:r>
        <w:rPr>
          <w:rFonts w:ascii="Roboto Mono" w:eastAsia="Roboto Mono" w:hAnsi="Roboto Mono" w:cs="Roboto Mono"/>
        </w:rPr>
        <w:t xml:space="preserve">, sometimes along with </w:t>
      </w:r>
      <w:r>
        <w:rPr>
          <w:rFonts w:ascii="Roboto Mono" w:eastAsia="Roboto Mono" w:hAnsi="Roboto Mono" w:cs="Roboto Mono"/>
          <w:b/>
        </w:rPr>
        <w:t>QA teams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256E739" w14:textId="77777777" w:rsidR="00863D1E" w:rsidRDefault="00863D1E" w:rsidP="00863D1E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External </w:t>
      </w:r>
      <w:r>
        <w:rPr>
          <w:rFonts w:ascii="Roboto Mono" w:eastAsia="Roboto Mono" w:hAnsi="Roboto Mono" w:cs="Roboto Mono"/>
          <w:b/>
        </w:rPr>
        <w:t>regulatory authorities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certification bodies</w:t>
      </w:r>
      <w:r>
        <w:rPr>
          <w:rFonts w:ascii="Roboto Mono" w:eastAsia="Roboto Mono" w:hAnsi="Roboto Mono" w:cs="Roboto Mono"/>
        </w:rPr>
        <w:t xml:space="preserve"> in some cases.</w:t>
      </w:r>
      <w:r>
        <w:rPr>
          <w:rFonts w:ascii="Roboto Mono" w:eastAsia="Roboto Mono" w:hAnsi="Roboto Mono" w:cs="Roboto Mono"/>
        </w:rPr>
        <w:br/>
      </w:r>
    </w:p>
    <w:p w14:paraId="6AF16679" w14:textId="77777777" w:rsidR="00863D1E" w:rsidRDefault="00863D1E" w:rsidP="00B4329F">
      <w:r>
        <w:pict w14:anchorId="76E35B8C">
          <v:rect id="_x0000_i1028" style="width:0;height:1.5pt" o:hralign="center" o:hrstd="t" o:hr="t" fillcolor="#a0a0a0" stroked="f"/>
        </w:pict>
      </w:r>
    </w:p>
    <w:p w14:paraId="49F517F5" w14:textId="77777777" w:rsidR="00863D1E" w:rsidRDefault="00863D1E" w:rsidP="00B4329F">
      <w:pPr>
        <w:pStyle w:val="Heading2"/>
        <w:keepNext w:val="0"/>
        <w:keepLines w:val="0"/>
        <w:spacing w:before="240" w:after="40"/>
      </w:pPr>
      <w:bookmarkStart w:id="5" w:name="_513c3ytvnen9" w:colFirst="0" w:colLast="0"/>
      <w:bookmarkEnd w:id="5"/>
      <w:r>
        <w:t>What Does It Cover?</w:t>
      </w:r>
    </w:p>
    <w:p w14:paraId="5AA4F056" w14:textId="77777777" w:rsidR="00863D1E" w:rsidRDefault="00863D1E" w:rsidP="00B4329F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4A50763" w14:textId="77777777" w:rsidR="00863D1E" w:rsidRDefault="00863D1E" w:rsidP="00863D1E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Data Protection &amp; Privacy</w:t>
      </w:r>
      <w:r>
        <w:rPr>
          <w:rFonts w:ascii="Roboto Mono" w:eastAsia="Roboto Mono" w:hAnsi="Roboto Mono" w:cs="Roboto Mono"/>
        </w:rPr>
        <w:t xml:space="preserve"> – e.g., </w:t>
      </w:r>
      <w:r>
        <w:rPr>
          <w:rFonts w:ascii="Roboto Mono" w:eastAsia="Roboto Mono" w:hAnsi="Roboto Mono" w:cs="Roboto Mono"/>
          <w:b/>
        </w:rPr>
        <w:t>GDPR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HIPAA</w:t>
      </w:r>
      <w:r>
        <w:rPr>
          <w:rFonts w:ascii="Roboto Mono" w:eastAsia="Roboto Mono" w:hAnsi="Roboto Mono" w:cs="Roboto Mono"/>
        </w:rPr>
        <w:t xml:space="preserve"> compliance.</w:t>
      </w:r>
      <w:r>
        <w:rPr>
          <w:rFonts w:ascii="Roboto Mono" w:eastAsia="Roboto Mono" w:hAnsi="Roboto Mono" w:cs="Roboto Mono"/>
        </w:rPr>
        <w:br/>
      </w:r>
    </w:p>
    <w:p w14:paraId="4A1902E8" w14:textId="77777777" w:rsidR="00863D1E" w:rsidRDefault="00863D1E" w:rsidP="00863D1E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Security Requirements</w:t>
      </w:r>
      <w:r>
        <w:rPr>
          <w:rFonts w:ascii="Roboto Mono" w:eastAsia="Roboto Mono" w:hAnsi="Roboto Mono" w:cs="Roboto Mono"/>
        </w:rPr>
        <w:t xml:space="preserve"> – e.g., </w:t>
      </w:r>
      <w:r>
        <w:rPr>
          <w:rFonts w:ascii="Roboto Mono" w:eastAsia="Roboto Mono" w:hAnsi="Roboto Mono" w:cs="Roboto Mono"/>
          <w:b/>
        </w:rPr>
        <w:t>PCI-DSS</w:t>
      </w:r>
      <w:r>
        <w:rPr>
          <w:rFonts w:ascii="Roboto Mono" w:eastAsia="Roboto Mono" w:hAnsi="Roboto Mono" w:cs="Roboto Mono"/>
        </w:rPr>
        <w:t xml:space="preserve"> for payment systems.</w:t>
      </w:r>
      <w:r>
        <w:rPr>
          <w:rFonts w:ascii="Roboto Mono" w:eastAsia="Roboto Mono" w:hAnsi="Roboto Mono" w:cs="Roboto Mono"/>
        </w:rPr>
        <w:br/>
      </w:r>
    </w:p>
    <w:p w14:paraId="3C9162FC" w14:textId="77777777" w:rsidR="00863D1E" w:rsidRDefault="00863D1E" w:rsidP="00863D1E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Accessibility Standards</w:t>
      </w:r>
      <w:r>
        <w:rPr>
          <w:rFonts w:ascii="Roboto Mono" w:eastAsia="Roboto Mono" w:hAnsi="Roboto Mono" w:cs="Roboto Mono"/>
        </w:rPr>
        <w:t xml:space="preserve"> – e.g., </w:t>
      </w:r>
      <w:r>
        <w:rPr>
          <w:rFonts w:ascii="Roboto Mono" w:eastAsia="Roboto Mono" w:hAnsi="Roboto Mono" w:cs="Roboto Mono"/>
          <w:b/>
        </w:rPr>
        <w:t>WCAG</w:t>
      </w:r>
      <w:r>
        <w:rPr>
          <w:rFonts w:ascii="Roboto Mono" w:eastAsia="Roboto Mono" w:hAnsi="Roboto Mono" w:cs="Roboto Mono"/>
        </w:rPr>
        <w:t xml:space="preserve"> for web accessibility.</w:t>
      </w:r>
      <w:r>
        <w:rPr>
          <w:rFonts w:ascii="Roboto Mono" w:eastAsia="Roboto Mono" w:hAnsi="Roboto Mono" w:cs="Roboto Mono"/>
        </w:rPr>
        <w:br/>
      </w:r>
    </w:p>
    <w:p w14:paraId="308F3C2F" w14:textId="77777777" w:rsidR="00863D1E" w:rsidRDefault="00863D1E" w:rsidP="00863D1E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Industry Regulations</w:t>
      </w:r>
      <w:r>
        <w:rPr>
          <w:rFonts w:ascii="Roboto Mono" w:eastAsia="Roboto Mono" w:hAnsi="Roboto Mono" w:cs="Roboto Mono"/>
        </w:rPr>
        <w:t xml:space="preserve"> – e.g., FDA (healthcare), SOX (finance), FAA (aviation).</w:t>
      </w:r>
      <w:r>
        <w:rPr>
          <w:rFonts w:ascii="Roboto Mono" w:eastAsia="Roboto Mono" w:hAnsi="Roboto Mono" w:cs="Roboto Mono"/>
        </w:rPr>
        <w:br/>
      </w:r>
    </w:p>
    <w:p w14:paraId="02049A5D" w14:textId="77777777" w:rsidR="00863D1E" w:rsidRDefault="00863D1E" w:rsidP="00B4329F">
      <w:r>
        <w:pict w14:anchorId="0B3C13A8">
          <v:rect id="_x0000_i1029" style="width:0;height:1.5pt" o:hralign="center" o:hrstd="t" o:hr="t" fillcolor="#a0a0a0" stroked="f"/>
        </w:pict>
      </w:r>
    </w:p>
    <w:p w14:paraId="05A2999C" w14:textId="77777777" w:rsidR="00863D1E" w:rsidRDefault="00863D1E" w:rsidP="00B4329F">
      <w:pPr>
        <w:pStyle w:val="Heading2"/>
        <w:keepNext w:val="0"/>
        <w:keepLines w:val="0"/>
        <w:spacing w:before="240" w:after="40"/>
      </w:pPr>
      <w:bookmarkStart w:id="6" w:name="_cmwi6kouse5t" w:colFirst="0" w:colLast="0"/>
      <w:bookmarkEnd w:id="6"/>
      <w:r>
        <w:t>Examples</w:t>
      </w:r>
    </w:p>
    <w:p w14:paraId="49EBB583" w14:textId="77777777" w:rsidR="00863D1E" w:rsidRDefault="00863D1E" w:rsidP="00B4329F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29F4A21" w14:textId="77777777" w:rsidR="00863D1E" w:rsidRDefault="00863D1E" w:rsidP="00863D1E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A healthcare application tested for </w:t>
      </w:r>
      <w:r>
        <w:rPr>
          <w:rFonts w:ascii="Roboto Mono" w:eastAsia="Roboto Mono" w:hAnsi="Roboto Mono" w:cs="Roboto Mono"/>
          <w:b/>
        </w:rPr>
        <w:t>HIPAA compliance</w:t>
      </w:r>
      <w:r>
        <w:rPr>
          <w:rFonts w:ascii="Roboto Mono" w:eastAsia="Roboto Mono" w:hAnsi="Roboto Mono" w:cs="Roboto Mono"/>
        </w:rPr>
        <w:t xml:space="preserve"> to protect patient data.</w:t>
      </w:r>
      <w:r>
        <w:rPr>
          <w:rFonts w:ascii="Roboto Mono" w:eastAsia="Roboto Mono" w:hAnsi="Roboto Mono" w:cs="Roboto Mono"/>
        </w:rPr>
        <w:br/>
      </w:r>
    </w:p>
    <w:p w14:paraId="63EBC5F4" w14:textId="77777777" w:rsidR="00863D1E" w:rsidRDefault="00863D1E" w:rsidP="00863D1E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A banking app tested against </w:t>
      </w:r>
      <w:r>
        <w:rPr>
          <w:rFonts w:ascii="Roboto Mono" w:eastAsia="Roboto Mono" w:hAnsi="Roboto Mono" w:cs="Roboto Mono"/>
          <w:b/>
        </w:rPr>
        <w:t>PCI-DSS</w:t>
      </w:r>
      <w:r>
        <w:rPr>
          <w:rFonts w:ascii="Roboto Mono" w:eastAsia="Roboto Mono" w:hAnsi="Roboto Mono" w:cs="Roboto Mono"/>
        </w:rPr>
        <w:t xml:space="preserve"> for secure credit card transactions.</w:t>
      </w:r>
      <w:r>
        <w:rPr>
          <w:rFonts w:ascii="Roboto Mono" w:eastAsia="Roboto Mono" w:hAnsi="Roboto Mono" w:cs="Roboto Mono"/>
        </w:rPr>
        <w:br/>
      </w:r>
    </w:p>
    <w:p w14:paraId="6716061E" w14:textId="77777777" w:rsidR="00863D1E" w:rsidRDefault="00863D1E" w:rsidP="00863D1E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An e-commerce platform verified for </w:t>
      </w:r>
      <w:r>
        <w:rPr>
          <w:rFonts w:ascii="Roboto Mono" w:eastAsia="Roboto Mono" w:hAnsi="Roboto Mono" w:cs="Roboto Mono"/>
          <w:b/>
        </w:rPr>
        <w:t>GDPR</w:t>
      </w:r>
      <w:r>
        <w:rPr>
          <w:rFonts w:ascii="Roboto Mono" w:eastAsia="Roboto Mono" w:hAnsi="Roboto Mono" w:cs="Roboto Mono"/>
        </w:rPr>
        <w:t xml:space="preserve"> compliance regarding user data handling.</w:t>
      </w:r>
      <w:r>
        <w:rPr>
          <w:rFonts w:ascii="Roboto Mono" w:eastAsia="Roboto Mono" w:hAnsi="Roboto Mono" w:cs="Roboto Mono"/>
        </w:rPr>
        <w:br/>
      </w:r>
    </w:p>
    <w:p w14:paraId="52F59CFE" w14:textId="77777777" w:rsidR="00863D1E" w:rsidRDefault="00863D1E" w:rsidP="00B4329F">
      <w:r>
        <w:pict w14:anchorId="1ACAC902">
          <v:rect id="_x0000_i1030" style="width:0;height:1.5pt" o:hralign="center" o:hrstd="t" o:hr="t" fillcolor="#a0a0a0" stroked="f"/>
        </w:pict>
      </w:r>
    </w:p>
    <w:p w14:paraId="33948BEC" w14:textId="77777777" w:rsidR="00863D1E" w:rsidRDefault="00863D1E" w:rsidP="00B4329F">
      <w:pPr>
        <w:pStyle w:val="Heading2"/>
        <w:keepNext w:val="0"/>
        <w:keepLines w:val="0"/>
        <w:spacing w:before="240" w:after="40"/>
      </w:pPr>
      <w:bookmarkStart w:id="7" w:name="_oy998io8gkle" w:colFirst="0" w:colLast="0"/>
      <w:bookmarkEnd w:id="7"/>
      <w:r>
        <w:t>Advantages</w:t>
      </w:r>
    </w:p>
    <w:p w14:paraId="64C8B9CB" w14:textId="77777777" w:rsidR="00863D1E" w:rsidRDefault="00863D1E" w:rsidP="00B4329F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38C9184" w14:textId="77777777" w:rsidR="00863D1E" w:rsidRDefault="00863D1E" w:rsidP="00B4329F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✔ Prevents </w:t>
      </w:r>
      <w:r>
        <w:rPr>
          <w:rFonts w:ascii="Roboto Mono" w:eastAsia="Roboto Mono" w:hAnsi="Roboto Mono" w:cs="Roboto Mono"/>
          <w:b/>
        </w:rPr>
        <w:t>legal risks and penalties</w:t>
      </w:r>
      <w:r>
        <w:rPr>
          <w:rFonts w:ascii="Arial Unicode MS" w:eastAsia="Arial Unicode MS" w:hAnsi="Arial Unicode MS" w:cs="Arial Unicode MS"/>
        </w:rPr>
        <w:t>.</w:t>
      </w:r>
      <w:r>
        <w:rPr>
          <w:rFonts w:ascii="Arial Unicode MS" w:eastAsia="Arial Unicode MS" w:hAnsi="Arial Unicode MS" w:cs="Arial Unicode MS"/>
        </w:rPr>
        <w:br/>
        <w:t xml:space="preserve">✔ Builds </w:t>
      </w:r>
      <w:r>
        <w:rPr>
          <w:rFonts w:ascii="Roboto Mono" w:eastAsia="Roboto Mono" w:hAnsi="Roboto Mono" w:cs="Roboto Mono"/>
          <w:b/>
        </w:rPr>
        <w:t>customer trust</w:t>
      </w:r>
      <w:r>
        <w:rPr>
          <w:rFonts w:ascii="Arial Unicode MS" w:eastAsia="Arial Unicode MS" w:hAnsi="Arial Unicode MS" w:cs="Arial Unicode MS"/>
        </w:rPr>
        <w:t xml:space="preserve"> by ensuring compliance.</w:t>
      </w:r>
      <w:r>
        <w:rPr>
          <w:rFonts w:ascii="Arial Unicode MS" w:eastAsia="Arial Unicode MS" w:hAnsi="Arial Unicode MS" w:cs="Arial Unicode MS"/>
        </w:rPr>
        <w:br/>
        <w:t xml:space="preserve">✔ Necessary for </w:t>
      </w:r>
      <w:r>
        <w:rPr>
          <w:rFonts w:ascii="Roboto Mono" w:eastAsia="Roboto Mono" w:hAnsi="Roboto Mono" w:cs="Roboto Mono"/>
          <w:b/>
        </w:rPr>
        <w:t>market approval</w:t>
      </w:r>
      <w:r>
        <w:rPr>
          <w:rFonts w:ascii="Roboto Mono" w:eastAsia="Roboto Mono" w:hAnsi="Roboto Mono" w:cs="Roboto Mono"/>
        </w:rPr>
        <w:t xml:space="preserve"> in many regions.</w:t>
      </w:r>
    </w:p>
    <w:p w14:paraId="42B73697" w14:textId="77777777" w:rsidR="00863D1E" w:rsidRDefault="00863D1E" w:rsidP="00B4329F">
      <w:r>
        <w:pict w14:anchorId="708E154F">
          <v:rect id="_x0000_i1031" style="width:0;height:1.5pt" o:hralign="center" o:hrstd="t" o:hr="t" fillcolor="#a0a0a0" stroked="f"/>
        </w:pict>
      </w:r>
    </w:p>
    <w:p w14:paraId="09B61D32" w14:textId="77777777" w:rsidR="00863D1E" w:rsidRDefault="00863D1E" w:rsidP="00B4329F">
      <w:pPr>
        <w:pStyle w:val="Heading2"/>
        <w:keepNext w:val="0"/>
        <w:keepLines w:val="0"/>
        <w:spacing w:before="240" w:after="40"/>
      </w:pPr>
      <w:bookmarkStart w:id="8" w:name="_snh86q4lq10c" w:colFirst="0" w:colLast="0"/>
      <w:bookmarkEnd w:id="8"/>
      <w:r>
        <w:t>Disadvantages</w:t>
      </w:r>
    </w:p>
    <w:p w14:paraId="2A8AAE94" w14:textId="77777777" w:rsidR="00863D1E" w:rsidRDefault="00863D1E" w:rsidP="00B4329F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5582C13" w14:textId="77777777" w:rsidR="00863D1E" w:rsidRDefault="00863D1E" w:rsidP="00B4329F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✘ Requires </w:t>
      </w:r>
      <w:r>
        <w:rPr>
          <w:rFonts w:ascii="Roboto Mono" w:eastAsia="Roboto Mono" w:hAnsi="Roboto Mono" w:cs="Roboto Mono"/>
          <w:b/>
        </w:rPr>
        <w:t>specialized legal and compliance expertise</w:t>
      </w:r>
      <w:r>
        <w:rPr>
          <w:rFonts w:ascii="Arial Unicode MS" w:eastAsia="Arial Unicode MS" w:hAnsi="Arial Unicode MS" w:cs="Arial Unicode MS"/>
        </w:rPr>
        <w:t>.</w:t>
      </w:r>
      <w:r>
        <w:rPr>
          <w:rFonts w:ascii="Arial Unicode MS" w:eastAsia="Arial Unicode MS" w:hAnsi="Arial Unicode MS" w:cs="Arial Unicode MS"/>
        </w:rPr>
        <w:br/>
        <w:t xml:space="preserve">✘ Can be </w:t>
      </w:r>
      <w:r>
        <w:rPr>
          <w:rFonts w:ascii="Roboto Mono" w:eastAsia="Roboto Mono" w:hAnsi="Roboto Mono" w:cs="Roboto Mono"/>
          <w:b/>
        </w:rPr>
        <w:t>time-consuming</w:t>
      </w:r>
      <w:r>
        <w:rPr>
          <w:rFonts w:ascii="Arial Unicode MS" w:eastAsia="Arial Unicode MS" w:hAnsi="Arial Unicode MS" w:cs="Arial Unicode MS"/>
        </w:rPr>
        <w:t xml:space="preserve"> due to regulatory audits.</w:t>
      </w:r>
      <w:r>
        <w:rPr>
          <w:rFonts w:ascii="Arial Unicode MS" w:eastAsia="Arial Unicode MS" w:hAnsi="Arial Unicode MS" w:cs="Arial Unicode MS"/>
        </w:rPr>
        <w:br/>
        <w:t xml:space="preserve">✘ Expensive if </w:t>
      </w:r>
      <w:r>
        <w:rPr>
          <w:rFonts w:ascii="Roboto Mono" w:eastAsia="Roboto Mono" w:hAnsi="Roboto Mono" w:cs="Roboto Mono"/>
          <w:b/>
        </w:rPr>
        <w:t>external certification bodies</w:t>
      </w:r>
      <w:r>
        <w:rPr>
          <w:rFonts w:ascii="Roboto Mono" w:eastAsia="Roboto Mono" w:hAnsi="Roboto Mono" w:cs="Roboto Mono"/>
        </w:rPr>
        <w:t xml:space="preserve"> are involved.</w:t>
      </w:r>
    </w:p>
    <w:p w14:paraId="429F933E" w14:textId="77777777" w:rsidR="00863D1E" w:rsidRDefault="00863D1E" w:rsidP="00B4329F">
      <w:r>
        <w:pict w14:anchorId="15D471C3">
          <v:rect id="_x0000_i1032" style="width:0;height:1.5pt" o:hralign="center" o:hrstd="t" o:hr="t" fillcolor="#a0a0a0" stroked="f"/>
        </w:pict>
      </w:r>
    </w:p>
    <w:p w14:paraId="7EE09028" w14:textId="77777777" w:rsidR="00863D1E" w:rsidRDefault="00863D1E" w:rsidP="00B4329F">
      <w:pPr>
        <w:pStyle w:val="Heading2"/>
        <w:rPr>
          <w:sz w:val="28"/>
          <w:szCs w:val="28"/>
        </w:rPr>
      </w:pPr>
      <w:bookmarkStart w:id="9" w:name="_msxyvpeho31t" w:colFirst="0" w:colLast="0"/>
      <w:bookmarkEnd w:id="9"/>
      <w:r>
        <w:rPr>
          <w:rFonts w:ascii="Arial Unicode MS" w:eastAsia="Arial Unicode MS" w:hAnsi="Arial Unicode MS" w:cs="Arial Unicode MS"/>
          <w:sz w:val="28"/>
          <w:szCs w:val="28"/>
        </w:rPr>
        <w:t>✅ Difference Between Regulatory Acceptance &amp; Contract Acceptance</w:t>
      </w:r>
    </w:p>
    <w:p w14:paraId="0807382F" w14:textId="77777777" w:rsidR="00863D1E" w:rsidRDefault="00863D1E" w:rsidP="00B4329F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8031B0C" w14:textId="77777777" w:rsidR="00863D1E" w:rsidRDefault="00863D1E" w:rsidP="00B4329F">
      <w:r>
        <w:rPr>
          <w:noProof/>
        </w:rPr>
        <w:drawing>
          <wp:inline distT="114300" distB="114300" distL="114300" distR="114300" wp14:anchorId="43A49532" wp14:editId="1BFC8A04">
            <wp:extent cx="5943600" cy="12192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1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55"/>
        <w:gridCol w:w="3950"/>
        <w:gridCol w:w="3500"/>
      </w:tblGrid>
      <w:tr w:rsidR="00863D1E" w14:paraId="56BEECF3" w14:textId="77777777" w:rsidTr="0055566F">
        <w:trPr>
          <w:trHeight w:val="500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316922" w14:textId="77777777" w:rsidR="00863D1E" w:rsidRDefault="00863D1E" w:rsidP="0055566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Aspect</w:t>
            </w:r>
          </w:p>
        </w:tc>
        <w:tc>
          <w:tcPr>
            <w:tcW w:w="3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9B2C05" w14:textId="77777777" w:rsidR="00863D1E" w:rsidRDefault="00863D1E" w:rsidP="0055566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Regulatory Acceptance Testing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F4A085" w14:textId="77777777" w:rsidR="00863D1E" w:rsidRDefault="00863D1E" w:rsidP="0055566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Contract Acceptance Testing</w:t>
            </w:r>
          </w:p>
        </w:tc>
      </w:tr>
      <w:tr w:rsidR="00863D1E" w14:paraId="42D0A6EA" w14:textId="77777777" w:rsidTr="0055566F">
        <w:trPr>
          <w:trHeight w:val="500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950FEC" w14:textId="77777777" w:rsidR="00863D1E" w:rsidRDefault="00863D1E" w:rsidP="0055566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Focus</w:t>
            </w:r>
          </w:p>
        </w:tc>
        <w:tc>
          <w:tcPr>
            <w:tcW w:w="3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90D548" w14:textId="77777777" w:rsidR="00863D1E" w:rsidRDefault="00863D1E" w:rsidP="0055566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Compliance with </w:t>
            </w:r>
            <w:r>
              <w:rPr>
                <w:rFonts w:ascii="Roboto Mono" w:eastAsia="Roboto Mono" w:hAnsi="Roboto Mono" w:cs="Roboto Mono"/>
                <w:b/>
              </w:rPr>
              <w:t>laws &amp; regulations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53116F" w14:textId="77777777" w:rsidR="00863D1E" w:rsidRDefault="00863D1E" w:rsidP="0055566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Compliance with </w:t>
            </w:r>
            <w:r>
              <w:rPr>
                <w:rFonts w:ascii="Roboto Mono" w:eastAsia="Roboto Mono" w:hAnsi="Roboto Mono" w:cs="Roboto Mono"/>
                <w:b/>
              </w:rPr>
              <w:t>contract terms</w:t>
            </w:r>
          </w:p>
        </w:tc>
      </w:tr>
      <w:tr w:rsidR="00863D1E" w14:paraId="04251312" w14:textId="77777777" w:rsidTr="0055566F">
        <w:trPr>
          <w:trHeight w:val="500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A045CF" w14:textId="77777777" w:rsidR="00863D1E" w:rsidRDefault="00863D1E" w:rsidP="0055566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Performed by</w:t>
            </w:r>
          </w:p>
        </w:tc>
        <w:tc>
          <w:tcPr>
            <w:tcW w:w="3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A2F821" w14:textId="77777777" w:rsidR="00863D1E" w:rsidRDefault="00863D1E" w:rsidP="0055566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Compliance/legal experts or regulators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15F357" w14:textId="77777777" w:rsidR="00863D1E" w:rsidRDefault="00863D1E" w:rsidP="0055566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Client &amp; vendor teams</w:t>
            </w:r>
          </w:p>
        </w:tc>
      </w:tr>
      <w:tr w:rsidR="00863D1E" w14:paraId="19F958A5" w14:textId="77777777" w:rsidTr="0055566F">
        <w:trPr>
          <w:trHeight w:val="500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595170" w14:textId="77777777" w:rsidR="00863D1E" w:rsidRDefault="00863D1E" w:rsidP="0055566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Goal</w:t>
            </w:r>
          </w:p>
        </w:tc>
        <w:tc>
          <w:tcPr>
            <w:tcW w:w="3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95FC80" w14:textId="77777777" w:rsidR="00863D1E" w:rsidRDefault="00863D1E" w:rsidP="0055566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Legal approval &amp; safety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046090" w14:textId="77777777" w:rsidR="00863D1E" w:rsidRDefault="00863D1E" w:rsidP="0055566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Contractual agreement fulfillment</w:t>
            </w:r>
          </w:p>
        </w:tc>
      </w:tr>
    </w:tbl>
    <w:p w14:paraId="0DCA6DBD" w14:textId="77777777" w:rsidR="00863D1E" w:rsidRDefault="00863D1E" w:rsidP="00B4329F">
      <w:r>
        <w:pict w14:anchorId="121CF546">
          <v:rect id="_x0000_i1033" style="width:0;height:1.5pt" o:hralign="center" o:hrstd="t" o:hr="t" fillcolor="#a0a0a0" stroked="f"/>
        </w:pict>
      </w:r>
    </w:p>
    <w:p w14:paraId="29E09D30" w14:textId="77777777" w:rsidR="00863D1E" w:rsidRDefault="00863D1E" w:rsidP="00B4329F"/>
    <w:p w14:paraId="28FB16C0" w14:textId="77777777" w:rsidR="00863D1E" w:rsidRDefault="00863D1E"/>
    <w:p w14:paraId="743D8FE6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E2051"/>
    <w:multiLevelType w:val="multilevel"/>
    <w:tmpl w:val="E0629A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B541955"/>
    <w:multiLevelType w:val="multilevel"/>
    <w:tmpl w:val="ED0448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FD53406"/>
    <w:multiLevelType w:val="multilevel"/>
    <w:tmpl w:val="0046E9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997782C"/>
    <w:multiLevelType w:val="multilevel"/>
    <w:tmpl w:val="EE5025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EAF7F28"/>
    <w:multiLevelType w:val="multilevel"/>
    <w:tmpl w:val="DF6825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37345932">
    <w:abstractNumId w:val="3"/>
  </w:num>
  <w:num w:numId="2" w16cid:durableId="957369166">
    <w:abstractNumId w:val="1"/>
  </w:num>
  <w:num w:numId="3" w16cid:durableId="2006974608">
    <w:abstractNumId w:val="0"/>
  </w:num>
  <w:num w:numId="4" w16cid:durableId="1513765406">
    <w:abstractNumId w:val="2"/>
  </w:num>
  <w:num w:numId="5" w16cid:durableId="21150757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D1E"/>
    <w:rsid w:val="002D1F4F"/>
    <w:rsid w:val="00711B4D"/>
    <w:rsid w:val="007E473B"/>
    <w:rsid w:val="00863D1E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B658C"/>
  <w15:chartTrackingRefBased/>
  <w15:docId w15:val="{696D2ACD-E2FA-45A0-882B-AB9CE788C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3D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3D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3D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3D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3D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3D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3D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3D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3D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3D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63D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3D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3D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3D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3D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3D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3D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3D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3D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3D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3D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3D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3D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3D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3D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3D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3D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3D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3D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524</Words>
  <Characters>2989</Characters>
  <Application>Microsoft Office Word</Application>
  <DocSecurity>0</DocSecurity>
  <Lines>24</Lines>
  <Paragraphs>7</Paragraphs>
  <ScaleCrop>false</ScaleCrop>
  <Company/>
  <LinksUpToDate>false</LinksUpToDate>
  <CharactersWithSpaces>3506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2026-01-31T07:13:00Z</dcterms:created>
  <dcterms:modified xsi:type="dcterms:W3CDTF">2026-01-31T07:13:00Z</dcterms:modified>
</cp:coreProperties>
</file>