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9EA8" w14:textId="77777777" w:rsidR="00901BB4" w:rsidRDefault="00901BB4" w:rsidP="009E76B3">
      <w:pPr>
        <w:pStyle w:val="Heading1"/>
      </w:pPr>
      <w:bookmarkStart w:id="0" w:name="_vat1qklprkkm" w:colFirst="0" w:colLast="0"/>
      <w:bookmarkEnd w:id="0"/>
      <w:r>
        <w:t>Acceptance Test-Driven Development (ATDD)</w:t>
      </w:r>
    </w:p>
    <w:p w14:paraId="67D6678C" w14:textId="77777777" w:rsidR="00901BB4" w:rsidRDefault="00901BB4" w:rsidP="009E76B3">
      <w:pPr>
        <w:pStyle w:val="Heading2"/>
      </w:pPr>
      <w:bookmarkStart w:id="1" w:name="_sn49c3s54s82" w:colFirst="0" w:colLast="0"/>
      <w:bookmarkEnd w:id="1"/>
      <w:r>
        <w:t>What is Acceptance Test-Driven Development (ATDD)</w:t>
      </w:r>
    </w:p>
    <w:p w14:paraId="274F61DE" w14:textId="77777777" w:rsidR="00901BB4" w:rsidRDefault="00901BB4" w:rsidP="009E76B3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A4CB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collaborative development approach</w:t>
      </w:r>
      <w:r>
        <w:rPr>
          <w:rFonts w:ascii="Roboto Mono" w:eastAsia="Roboto Mono" w:hAnsi="Roboto Mono" w:cs="Roboto Mono"/>
        </w:rPr>
        <w:t xml:space="preserve"> where the team (developers, testers, product owners, and business stakeholders) </w:t>
      </w:r>
      <w:r>
        <w:rPr>
          <w:rFonts w:ascii="Roboto Mono" w:eastAsia="Roboto Mono" w:hAnsi="Roboto Mono" w:cs="Roboto Mono"/>
          <w:b/>
        </w:rPr>
        <w:t>define acceptance tests before development begins</w:t>
      </w:r>
      <w:r>
        <w:rPr>
          <w:rFonts w:ascii="Roboto Mono" w:eastAsia="Roboto Mono" w:hAnsi="Roboto Mono" w:cs="Roboto Mono"/>
        </w:rPr>
        <w:t>.</w:t>
      </w:r>
    </w:p>
    <w:p w14:paraId="280E5590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describe </w:t>
      </w:r>
      <w:r>
        <w:rPr>
          <w:rFonts w:ascii="Roboto Mono" w:eastAsia="Roboto Mono" w:hAnsi="Roboto Mono" w:cs="Roboto Mono"/>
          <w:b/>
        </w:rPr>
        <w:t>how the system should behave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point of view</w:t>
      </w:r>
      <w:r>
        <w:rPr>
          <w:rFonts w:ascii="Roboto Mono" w:eastAsia="Roboto Mono" w:hAnsi="Roboto Mono" w:cs="Roboto Mono"/>
        </w:rPr>
        <w:t xml:space="preserve">. The goal is to make sure the team builds the </w:t>
      </w:r>
      <w:r>
        <w:rPr>
          <w:rFonts w:ascii="Roboto Mono" w:eastAsia="Roboto Mono" w:hAnsi="Roboto Mono" w:cs="Roboto Mono"/>
          <w:b/>
        </w:rPr>
        <w:t>right system</w:t>
      </w:r>
      <w:r>
        <w:rPr>
          <w:rFonts w:ascii="Roboto Mono" w:eastAsia="Roboto Mono" w:hAnsi="Roboto Mono" w:cs="Roboto Mono"/>
        </w:rPr>
        <w:t xml:space="preserve"> that meets business needs.</w:t>
      </w:r>
    </w:p>
    <w:p w14:paraId="48F52E8F" w14:textId="77777777" w:rsidR="00901BB4" w:rsidRDefault="00901BB4" w:rsidP="009E76B3">
      <w:r>
        <w:pict w14:anchorId="399C59CD">
          <v:rect id="_x0000_i1025" style="width:0;height:1.5pt" o:hralign="center" o:hrstd="t" o:hr="t" fillcolor="#a0a0a0" stroked="f"/>
        </w:pict>
      </w:r>
    </w:p>
    <w:p w14:paraId="0107F51A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iv0wmotyr1g" w:colFirst="0" w:colLast="0"/>
      <w:bookmarkEnd w:id="2"/>
      <w:r>
        <w:rPr>
          <w:b/>
          <w:sz w:val="34"/>
          <w:szCs w:val="34"/>
        </w:rPr>
        <w:t>🔑 Key Characteristics of ATDD</w:t>
      </w:r>
    </w:p>
    <w:p w14:paraId="29528F0F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6F728" w14:textId="77777777" w:rsidR="00901BB4" w:rsidRDefault="00901BB4" w:rsidP="00901BB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Criteria First</w:t>
      </w:r>
      <w:r>
        <w:rPr>
          <w:rFonts w:ascii="Roboto Mono" w:eastAsia="Roboto Mono" w:hAnsi="Roboto Mono" w:cs="Roboto Mono"/>
          <w:b/>
        </w:rPr>
        <w:br/>
      </w:r>
    </w:p>
    <w:p w14:paraId="4084B487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written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, based on business rules and requirements.</w:t>
      </w:r>
      <w:r>
        <w:rPr>
          <w:rFonts w:ascii="Roboto Mono" w:eastAsia="Roboto Mono" w:hAnsi="Roboto Mono" w:cs="Roboto Mono"/>
        </w:rPr>
        <w:br/>
      </w:r>
    </w:p>
    <w:p w14:paraId="3E0E6BEB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A4EFE25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stakeholders (business + dev + test) contribute to defining tests, so there’s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what “done” means.</w:t>
      </w:r>
      <w:r>
        <w:rPr>
          <w:rFonts w:ascii="Roboto Mono" w:eastAsia="Roboto Mono" w:hAnsi="Roboto Mono" w:cs="Roboto Mono"/>
        </w:rPr>
        <w:br/>
      </w:r>
    </w:p>
    <w:p w14:paraId="5378C13C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High-Level, User-Focused</w:t>
      </w:r>
      <w:r>
        <w:rPr>
          <w:rFonts w:ascii="Roboto Mono" w:eastAsia="Roboto Mono" w:hAnsi="Roboto Mono" w:cs="Roboto Mono"/>
          <w:b/>
        </w:rPr>
        <w:br/>
      </w:r>
    </w:p>
    <w:p w14:paraId="5A99F4EF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focus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(functionality) rather than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 is implemented.</w:t>
      </w:r>
      <w:r>
        <w:rPr>
          <w:rFonts w:ascii="Roboto Mono" w:eastAsia="Roboto Mono" w:hAnsi="Roboto Mono" w:cs="Roboto Mono"/>
        </w:rPr>
        <w:br/>
      </w:r>
    </w:p>
    <w:p w14:paraId="5F56625E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10089F6C" w14:textId="77777777" w:rsidR="00901BB4" w:rsidRDefault="00901BB4" w:rsidP="00901BB4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Like in BDD, acceptance tests can be automated and serve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D89B99" w14:textId="77777777" w:rsidR="00901BB4" w:rsidRDefault="00901BB4" w:rsidP="009E76B3">
      <w:r>
        <w:pict w14:anchorId="3E2DE8D0">
          <v:rect id="_x0000_i1026" style="width:0;height:1.5pt" o:hralign="center" o:hrstd="t" o:hr="t" fillcolor="#a0a0a0" stroked="f"/>
        </w:pict>
      </w:r>
    </w:p>
    <w:p w14:paraId="51D5FA3F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d2nyw4v01r7" w:colFirst="0" w:colLast="0"/>
      <w:bookmarkEnd w:id="3"/>
      <w:r>
        <w:rPr>
          <w:b/>
          <w:sz w:val="34"/>
          <w:szCs w:val="34"/>
        </w:rPr>
        <w:t>📖 Example of ATDD</w:t>
      </w:r>
    </w:p>
    <w:p w14:paraId="18EE2F89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A25CC9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User login</w:t>
      </w:r>
    </w:p>
    <w:p w14:paraId="63CE3F78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Login with valid credentials</w:t>
      </w:r>
    </w:p>
    <w:p w14:paraId="7A65BE20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2C3BC22B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they enter a valid username and password</w:t>
      </w:r>
    </w:p>
    <w:p w14:paraId="0B94BEDF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they should be redirected to the dashboard</w:t>
      </w:r>
    </w:p>
    <w:p w14:paraId="646B1CEB" w14:textId="77777777" w:rsidR="00901BB4" w:rsidRDefault="00901BB4" w:rsidP="009E76B3">
      <w:pPr>
        <w:rPr>
          <w:rFonts w:ascii="Roboto Mono" w:eastAsia="Roboto Mono" w:hAnsi="Roboto Mono" w:cs="Roboto Mono"/>
        </w:rPr>
      </w:pPr>
    </w:p>
    <w:p w14:paraId="7C414E24" w14:textId="77777777" w:rsidR="00901BB4" w:rsidRDefault="00901BB4" w:rsidP="00901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acceptance test is defined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FB50F" w14:textId="77777777" w:rsidR="00901BB4" w:rsidRDefault="00901BB4" w:rsidP="00901B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then implement code to make this scenario pass.</w:t>
      </w:r>
      <w:r>
        <w:rPr>
          <w:rFonts w:ascii="Roboto Mono" w:eastAsia="Roboto Mono" w:hAnsi="Roboto Mono" w:cs="Roboto Mono"/>
        </w:rPr>
        <w:br/>
      </w:r>
    </w:p>
    <w:p w14:paraId="22B1F590" w14:textId="77777777" w:rsidR="00901BB4" w:rsidRDefault="00901BB4" w:rsidP="00901BB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validate automatically.</w:t>
      </w:r>
      <w:r>
        <w:rPr>
          <w:rFonts w:ascii="Roboto Mono" w:eastAsia="Roboto Mono" w:hAnsi="Roboto Mono" w:cs="Roboto Mono"/>
        </w:rPr>
        <w:br/>
      </w:r>
    </w:p>
    <w:p w14:paraId="20266B8F" w14:textId="77777777" w:rsidR="00901BB4" w:rsidRDefault="00901BB4" w:rsidP="009E76B3">
      <w:r>
        <w:pict w14:anchorId="02493727">
          <v:rect id="_x0000_i1027" style="width:0;height:1.5pt" o:hralign="center" o:hrstd="t" o:hr="t" fillcolor="#a0a0a0" stroked="f"/>
        </w:pict>
      </w:r>
    </w:p>
    <w:p w14:paraId="7CF9030B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ml3fyj9pmvf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ATDD</w:t>
      </w:r>
    </w:p>
    <w:p w14:paraId="77F6C2BD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9D5B4" w14:textId="77777777" w:rsidR="00901BB4" w:rsidRDefault="00901BB4" w:rsidP="00901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Ensures alignment with business goals</w:t>
      </w:r>
      <w:r>
        <w:rPr>
          <w:rFonts w:ascii="Roboto Mono" w:eastAsia="Roboto Mono" w:hAnsi="Roboto Mono" w:cs="Roboto Mono"/>
        </w:rPr>
        <w:t xml:space="preserve"> (build the right thing).</w:t>
      </w:r>
      <w:r>
        <w:rPr>
          <w:rFonts w:ascii="Roboto Mono" w:eastAsia="Roboto Mono" w:hAnsi="Roboto Mono" w:cs="Roboto Mono"/>
        </w:rPr>
        <w:br/>
      </w:r>
    </w:p>
    <w:p w14:paraId="38A83CC6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business, dev, and QA.</w:t>
      </w:r>
      <w:r>
        <w:rPr>
          <w:rFonts w:ascii="Roboto Mono" w:eastAsia="Roboto Mono" w:hAnsi="Roboto Mono" w:cs="Roboto Mono"/>
        </w:rPr>
        <w:br/>
      </w:r>
    </w:p>
    <w:p w14:paraId="29303E5D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misunderstandings and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545BC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 definition of “done”</w:t>
      </w:r>
      <w:r>
        <w:rPr>
          <w:rFonts w:ascii="Roboto Mono" w:eastAsia="Roboto Mono" w:hAnsi="Roboto Mono" w:cs="Roboto Mono"/>
        </w:rPr>
        <w:t xml:space="preserve"> for each feature.</w:t>
      </w:r>
      <w:r>
        <w:rPr>
          <w:rFonts w:ascii="Roboto Mono" w:eastAsia="Roboto Mono" w:hAnsi="Roboto Mono" w:cs="Roboto Mono"/>
        </w:rPr>
        <w:br/>
      </w:r>
    </w:p>
    <w:p w14:paraId="22E10FDF" w14:textId="77777777" w:rsidR="00901BB4" w:rsidRDefault="00901BB4" w:rsidP="00901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Acceptance tests act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2A97EF" w14:textId="77777777" w:rsidR="00901BB4" w:rsidRDefault="00901BB4" w:rsidP="009E76B3">
      <w:r>
        <w:pict w14:anchorId="4DD58080">
          <v:rect id="_x0000_i1028" style="width:0;height:1.5pt" o:hralign="center" o:hrstd="t" o:hr="t" fillcolor="#a0a0a0" stroked="f"/>
        </w:pict>
      </w:r>
    </w:p>
    <w:p w14:paraId="10136EF7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s1sq1j9rml3" w:colFirst="0" w:colLast="0"/>
      <w:bookmarkEnd w:id="5"/>
      <w:r>
        <w:rPr>
          <w:b/>
          <w:sz w:val="34"/>
          <w:szCs w:val="34"/>
        </w:rPr>
        <w:t>⚠️ Challenges</w:t>
      </w:r>
    </w:p>
    <w:p w14:paraId="5494A39D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5AC7A" w14:textId="77777777" w:rsidR="00901BB4" w:rsidRDefault="00901BB4" w:rsidP="00901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close collaboration</w:t>
      </w:r>
      <w:r>
        <w:rPr>
          <w:rFonts w:ascii="Roboto Mono" w:eastAsia="Roboto Mono" w:hAnsi="Roboto Mono" w:cs="Roboto Mono"/>
        </w:rPr>
        <w:t xml:space="preserve"> and time investment.</w:t>
      </w:r>
      <w:r>
        <w:rPr>
          <w:rFonts w:ascii="Roboto Mono" w:eastAsia="Roboto Mono" w:hAnsi="Roboto Mono" w:cs="Roboto Mono"/>
        </w:rPr>
        <w:br/>
      </w:r>
    </w:p>
    <w:p w14:paraId="22C6BA7C" w14:textId="77777777" w:rsidR="00901BB4" w:rsidRDefault="00901BB4" w:rsidP="00901B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acceptance tests are vague or incomplete, misunderstandings can still occur.</w:t>
      </w:r>
      <w:r>
        <w:rPr>
          <w:rFonts w:ascii="Roboto Mono" w:eastAsia="Roboto Mono" w:hAnsi="Roboto Mono" w:cs="Roboto Mono"/>
        </w:rPr>
        <w:br/>
      </w:r>
    </w:p>
    <w:p w14:paraId="3CECEBAF" w14:textId="77777777" w:rsidR="00901BB4" w:rsidRDefault="00901BB4" w:rsidP="00901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good tooling</w:t>
      </w:r>
      <w:r>
        <w:rPr>
          <w:rFonts w:ascii="Roboto Mono" w:eastAsia="Roboto Mono" w:hAnsi="Roboto Mono" w:cs="Roboto Mono"/>
        </w:rPr>
        <w:t xml:space="preserve"> (e.g., FitNesse, Cucumber, SpecFlow).</w:t>
      </w:r>
      <w:r>
        <w:rPr>
          <w:rFonts w:ascii="Roboto Mono" w:eastAsia="Roboto Mono" w:hAnsi="Roboto Mono" w:cs="Roboto Mono"/>
        </w:rPr>
        <w:br/>
      </w:r>
    </w:p>
    <w:p w14:paraId="681A5ABC" w14:textId="77777777" w:rsidR="00901BB4" w:rsidRDefault="00901BB4" w:rsidP="009E76B3">
      <w:r>
        <w:pict w14:anchorId="12AF8439">
          <v:rect id="_x0000_i1029" style="width:0;height:1.5pt" o:hralign="center" o:hrstd="t" o:hr="t" fillcolor="#a0a0a0" stroked="f"/>
        </w:pict>
      </w:r>
    </w:p>
    <w:p w14:paraId="5617C70C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savvb3ak2d9x" w:colFirst="0" w:colLast="0"/>
      <w:bookmarkEnd w:id="6"/>
      <w:r>
        <w:rPr>
          <w:b/>
          <w:sz w:val="34"/>
          <w:szCs w:val="34"/>
        </w:rPr>
        <w:t>🔄 ATDD vs BDD vs TDD (Quick Comparison)</w:t>
      </w:r>
    </w:p>
    <w:p w14:paraId="693BEEA6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F4799" w14:textId="77777777" w:rsidR="00901BB4" w:rsidRDefault="00901BB4" w:rsidP="009E76B3">
      <w:r>
        <w:rPr>
          <w:noProof/>
        </w:rPr>
        <w:drawing>
          <wp:inline distT="114300" distB="114300" distL="114300" distR="114300" wp14:anchorId="1FC0438C" wp14:editId="2DEC14EC">
            <wp:extent cx="5943600" cy="151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9"/>
        <w:gridCol w:w="2826"/>
        <w:gridCol w:w="2577"/>
        <w:gridCol w:w="2738"/>
      </w:tblGrid>
      <w:tr w:rsidR="00901BB4" w14:paraId="416760D8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84A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22B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23C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Written By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D27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Level</w:t>
            </w:r>
          </w:p>
        </w:tc>
      </w:tr>
      <w:tr w:rsidR="00901BB4" w14:paraId="16189BF6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2618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4892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11C9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1287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 tests</w:t>
            </w:r>
          </w:p>
        </w:tc>
      </w:tr>
      <w:tr w:rsidR="00901BB4" w14:paraId="3EDCD2E1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FA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0496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 (business-readable)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AE1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+ Testers + Business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23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Scenario-level (Given-When-Then)</w:t>
            </w:r>
          </w:p>
        </w:tc>
      </w:tr>
      <w:tr w:rsidR="00901BB4" w14:paraId="36EA6C5E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E64B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9BF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5E70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+ Testers + 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F27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acceptance tests</w:t>
            </w:r>
          </w:p>
        </w:tc>
      </w:tr>
    </w:tbl>
    <w:p w14:paraId="5A4C2C96" w14:textId="77777777" w:rsidR="00901BB4" w:rsidRDefault="00901BB4" w:rsidP="009E76B3">
      <w:r>
        <w:pict w14:anchorId="72704164">
          <v:rect id="_x0000_i1030" style="width:0;height:1.5pt" o:hralign="center" o:hrstd="t" o:hr="t" fillcolor="#a0a0a0" stroked="f"/>
        </w:pict>
      </w:r>
    </w:p>
    <w:p w14:paraId="3757598C" w14:textId="77777777" w:rsidR="00901BB4" w:rsidRDefault="00901BB4" w:rsidP="009E76B3">
      <w:pPr>
        <w:pStyle w:val="Heading2"/>
        <w:keepNext w:val="0"/>
        <w:keepLines w:val="0"/>
        <w:spacing w:before="280"/>
      </w:pPr>
      <w:bookmarkStart w:id="7" w:name="_fmvuxyawg8kf" w:colFirst="0" w:colLast="0"/>
      <w:bookmarkEnd w:id="7"/>
      <w:r>
        <w:t>⚖️ Summary:</w:t>
      </w:r>
    </w:p>
    <w:p w14:paraId="2D132EA5" w14:textId="77777777" w:rsidR="00901BB4" w:rsidRDefault="00901BB4" w:rsidP="009E76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1412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 = define acceptance tests up front with collaboration (business + dev + QA), then build code to make those tests pass.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ensures the product meets </w:t>
      </w:r>
      <w:r>
        <w:rPr>
          <w:rFonts w:ascii="Roboto Mono" w:eastAsia="Roboto Mono" w:hAnsi="Roboto Mono" w:cs="Roboto Mono"/>
          <w:b/>
        </w:rPr>
        <w:t>business needs and user expectations</w:t>
      </w:r>
      <w:r>
        <w:rPr>
          <w:rFonts w:ascii="Roboto Mono" w:eastAsia="Roboto Mono" w:hAnsi="Roboto Mono" w:cs="Roboto Mono"/>
        </w:rPr>
        <w:t xml:space="preserve"> before writing a single line of code.</w:t>
      </w:r>
    </w:p>
    <w:p w14:paraId="695DBE33" w14:textId="77777777" w:rsidR="00901BB4" w:rsidRDefault="00901BB4" w:rsidP="009E76B3">
      <w:r>
        <w:pict w14:anchorId="57898C7E">
          <v:rect id="_x0000_i1031" style="width:0;height:1.5pt" o:hralign="center" o:hrstd="t" o:hr="t" fillcolor="#a0a0a0" stroked="f"/>
        </w:pict>
      </w:r>
    </w:p>
    <w:p w14:paraId="4C56917A" w14:textId="77777777" w:rsidR="00901BB4" w:rsidRDefault="00901BB4" w:rsidP="009E76B3"/>
    <w:p w14:paraId="3017E531" w14:textId="77777777" w:rsidR="00901BB4" w:rsidRDefault="00901BB4"/>
    <w:p w14:paraId="7459D02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39C1"/>
    <w:multiLevelType w:val="multilevel"/>
    <w:tmpl w:val="9E84B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B26D24"/>
    <w:multiLevelType w:val="multilevel"/>
    <w:tmpl w:val="B23A0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116486"/>
    <w:multiLevelType w:val="multilevel"/>
    <w:tmpl w:val="62328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C40A2E"/>
    <w:multiLevelType w:val="multilevel"/>
    <w:tmpl w:val="6AA49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3132064">
    <w:abstractNumId w:val="1"/>
  </w:num>
  <w:num w:numId="2" w16cid:durableId="319433334">
    <w:abstractNumId w:val="2"/>
  </w:num>
  <w:num w:numId="3" w16cid:durableId="42145927">
    <w:abstractNumId w:val="0"/>
  </w:num>
  <w:num w:numId="4" w16cid:durableId="149296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4"/>
    <w:rsid w:val="002D1F4F"/>
    <w:rsid w:val="00711B4D"/>
    <w:rsid w:val="007E473B"/>
    <w:rsid w:val="008952B3"/>
    <w:rsid w:val="00901BB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DB61"/>
  <w15:chartTrackingRefBased/>
  <w15:docId w15:val="{D45CF423-ACF0-445B-88D8-D7F45812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