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7D88" w14:textId="0087FE86" w:rsidR="00ED1243" w:rsidRPr="00ED1243" w:rsidRDefault="00FB6D11" w:rsidP="00ED1243">
      <w:pPr>
        <w:pStyle w:val="Heading1"/>
      </w:pPr>
      <w:r w:rsidRPr="00A6493E">
        <w:t xml:space="preserve">Data Operations - </w:t>
      </w:r>
      <w:r w:rsidR="00ED1243" w:rsidRPr="00ED1243">
        <w:t>Merging / Joining</w:t>
      </w:r>
    </w:p>
    <w:p w14:paraId="0202B4A9" w14:textId="77777777" w:rsidR="00ED1243" w:rsidRDefault="00ED1243" w:rsidP="00ED1243">
      <w:pPr>
        <w:pStyle w:val="Heading2"/>
      </w:pPr>
      <w:r w:rsidRPr="00ED1243">
        <w:t>Definition</w:t>
      </w:r>
    </w:p>
    <w:p w14:paraId="3912ABDB" w14:textId="61BE9610" w:rsidR="00ED1243" w:rsidRPr="00ED1243" w:rsidRDefault="00ED1243" w:rsidP="00ED12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D95A3D" w14:textId="77777777" w:rsidR="00ED1243" w:rsidRPr="00ED1243" w:rsidRDefault="00ED1243" w:rsidP="00ED1243">
      <w:pPr>
        <w:rPr>
          <w:rFonts w:ascii="Roboto Mono" w:hAnsi="Roboto Mono"/>
        </w:rPr>
      </w:pPr>
      <w:r w:rsidRPr="00ED1243">
        <w:rPr>
          <w:rFonts w:ascii="Roboto Mono" w:hAnsi="Roboto Mono"/>
          <w:b/>
          <w:bCs/>
        </w:rPr>
        <w:t>Merging</w:t>
      </w:r>
      <w:r w:rsidRPr="00ED1243">
        <w:rPr>
          <w:rFonts w:ascii="Roboto Mono" w:hAnsi="Roboto Mono"/>
        </w:rPr>
        <w:t xml:space="preserve"> or </w:t>
      </w:r>
      <w:r w:rsidRPr="00ED1243">
        <w:rPr>
          <w:rFonts w:ascii="Roboto Mono" w:hAnsi="Roboto Mono"/>
          <w:b/>
          <w:bCs/>
        </w:rPr>
        <w:t>Joining</w:t>
      </w:r>
      <w:r w:rsidRPr="00ED1243">
        <w:rPr>
          <w:rFonts w:ascii="Roboto Mono" w:hAnsi="Roboto Mono"/>
        </w:rPr>
        <w:t xml:space="preserve"> is a data operation used to </w:t>
      </w:r>
      <w:r w:rsidRPr="00ED1243">
        <w:rPr>
          <w:rFonts w:ascii="Roboto Mono" w:hAnsi="Roboto Mono"/>
          <w:b/>
          <w:bCs/>
        </w:rPr>
        <w:t>combine two or more datasets</w:t>
      </w:r>
      <w:r w:rsidRPr="00ED1243">
        <w:rPr>
          <w:rFonts w:ascii="Roboto Mono" w:hAnsi="Roboto Mono"/>
        </w:rPr>
        <w:t xml:space="preserve"> based on </w:t>
      </w:r>
      <w:r w:rsidRPr="00ED1243">
        <w:rPr>
          <w:rFonts w:ascii="Roboto Mono" w:hAnsi="Roboto Mono"/>
          <w:b/>
          <w:bCs/>
        </w:rPr>
        <w:t>common columns (keys)</w:t>
      </w:r>
      <w:r w:rsidRPr="00ED1243">
        <w:rPr>
          <w:rFonts w:ascii="Roboto Mono" w:hAnsi="Roboto Mono"/>
        </w:rPr>
        <w:t>. It is a fundamental operation in data preprocessing and relational data analysis.</w:t>
      </w:r>
    </w:p>
    <w:p w14:paraId="79679B65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54A357A">
          <v:rect id="_x0000_i1025" style="width:0;height:1.5pt" o:hralign="center" o:hrstd="t" o:hr="t" fillcolor="#a0a0a0" stroked="f"/>
        </w:pict>
      </w:r>
    </w:p>
    <w:p w14:paraId="16C15C3E" w14:textId="77777777" w:rsidR="00ED1243" w:rsidRDefault="00ED1243" w:rsidP="00ED1243">
      <w:pPr>
        <w:pStyle w:val="Heading2"/>
      </w:pPr>
      <w:r w:rsidRPr="00ED1243">
        <w:t>Key Idea</w:t>
      </w:r>
    </w:p>
    <w:p w14:paraId="712410EA" w14:textId="0FA9C783" w:rsidR="00ED1243" w:rsidRPr="00ED1243" w:rsidRDefault="00ED1243" w:rsidP="00ED12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FC7564" w14:textId="77777777" w:rsidR="00ED1243" w:rsidRPr="00ED1243" w:rsidRDefault="00ED1243" w:rsidP="00ED1243">
      <w:p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When datasets contain </w:t>
      </w:r>
      <w:r w:rsidRPr="00ED1243">
        <w:rPr>
          <w:rFonts w:ascii="Roboto Mono" w:hAnsi="Roboto Mono"/>
          <w:b/>
          <w:bCs/>
        </w:rPr>
        <w:t>related information</w:t>
      </w:r>
      <w:r w:rsidRPr="00ED1243">
        <w:rPr>
          <w:rFonts w:ascii="Roboto Mono" w:hAnsi="Roboto Mono"/>
        </w:rPr>
        <w:t xml:space="preserve"> in different tables, merging allows you to </w:t>
      </w:r>
      <w:r w:rsidRPr="00ED1243">
        <w:rPr>
          <w:rFonts w:ascii="Roboto Mono" w:hAnsi="Roboto Mono"/>
          <w:b/>
          <w:bCs/>
        </w:rPr>
        <w:t>combine them into a single dataset</w:t>
      </w:r>
      <w:r w:rsidRPr="00ED1243">
        <w:rPr>
          <w:rFonts w:ascii="Roboto Mono" w:hAnsi="Roboto Mono"/>
        </w:rPr>
        <w:t>, enabling more comprehensive analysis.</w:t>
      </w:r>
    </w:p>
    <w:p w14:paraId="7A304003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AF253CC">
          <v:rect id="_x0000_i1026" style="width:0;height:1.5pt" o:hralign="center" o:hrstd="t" o:hr="t" fillcolor="#a0a0a0" stroked="f"/>
        </w:pict>
      </w:r>
    </w:p>
    <w:p w14:paraId="2814A642" w14:textId="77777777" w:rsidR="00ED1243" w:rsidRDefault="00ED1243" w:rsidP="00ED1243">
      <w:pPr>
        <w:pStyle w:val="Heading2"/>
      </w:pPr>
      <w:r w:rsidRPr="00ED1243">
        <w:t>How It Works</w:t>
      </w:r>
    </w:p>
    <w:p w14:paraId="382A66A6" w14:textId="4DB0AEBE" w:rsidR="00ED1243" w:rsidRPr="00ED1243" w:rsidRDefault="00ED1243" w:rsidP="00ED124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3AEC7F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Identify the </w:t>
      </w:r>
      <w:r w:rsidRPr="00ED1243">
        <w:rPr>
          <w:rFonts w:ascii="Roboto Mono" w:hAnsi="Roboto Mono"/>
          <w:b/>
          <w:bCs/>
        </w:rPr>
        <w:t>common key column(s)</w:t>
      </w:r>
      <w:r w:rsidRPr="00ED1243">
        <w:rPr>
          <w:rFonts w:ascii="Roboto Mono" w:hAnsi="Roboto Mono"/>
        </w:rPr>
        <w:t xml:space="preserve"> between datasets.</w:t>
      </w:r>
    </w:p>
    <w:p w14:paraId="5E8F98A7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Choose the </w:t>
      </w:r>
      <w:r w:rsidRPr="00ED1243">
        <w:rPr>
          <w:rFonts w:ascii="Roboto Mono" w:hAnsi="Roboto Mono"/>
          <w:b/>
          <w:bCs/>
        </w:rPr>
        <w:t>type of join</w:t>
      </w:r>
      <w:r w:rsidRPr="00ED1243">
        <w:rPr>
          <w:rFonts w:ascii="Roboto Mono" w:hAnsi="Roboto Mono"/>
        </w:rPr>
        <w:t xml:space="preserve"> (inner, left, right, full).</w:t>
      </w:r>
    </w:p>
    <w:p w14:paraId="45E03AAD" w14:textId="77777777" w:rsidR="00ED1243" w:rsidRPr="00ED1243" w:rsidRDefault="00ED1243" w:rsidP="00ED1243">
      <w:pPr>
        <w:numPr>
          <w:ilvl w:val="0"/>
          <w:numId w:val="1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Combine datasets based on </w:t>
      </w:r>
      <w:r w:rsidRPr="00ED1243">
        <w:rPr>
          <w:rFonts w:ascii="Roboto Mono" w:hAnsi="Roboto Mono"/>
          <w:b/>
          <w:bCs/>
        </w:rPr>
        <w:t>matching keys</w:t>
      </w:r>
      <w:r w:rsidRPr="00ED1243">
        <w:rPr>
          <w:rFonts w:ascii="Roboto Mono" w:hAnsi="Roboto Mono"/>
        </w:rPr>
        <w:t>, preserving rows according to the join type.</w:t>
      </w:r>
    </w:p>
    <w:p w14:paraId="4637C9ED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4D85A814">
          <v:rect id="_x0000_i1027" style="width:0;height:1.5pt" o:hralign="center" o:hrstd="t" o:hr="t" fillcolor="#a0a0a0" stroked="f"/>
        </w:pict>
      </w:r>
    </w:p>
    <w:p w14:paraId="654A6316" w14:textId="77777777" w:rsidR="00ED1243" w:rsidRDefault="00ED1243" w:rsidP="00ED1243">
      <w:pPr>
        <w:pStyle w:val="Heading2"/>
      </w:pPr>
      <w:r w:rsidRPr="00ED1243">
        <w:t>Types of Joins</w:t>
      </w:r>
    </w:p>
    <w:p w14:paraId="504065C0" w14:textId="518C5F6D" w:rsidR="00ED1243" w:rsidRDefault="00ED1243" w:rsidP="00ED124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27A9F" w14:textId="17EB39AE" w:rsidR="00ED1243" w:rsidRPr="00ED1243" w:rsidRDefault="00ED1243" w:rsidP="00ED1243">
      <w:r>
        <w:rPr>
          <w:noProof/>
        </w:rPr>
        <w:lastRenderedPageBreak/>
        <w:drawing>
          <wp:inline distT="0" distB="0" distL="0" distR="0" wp14:anchorId="36109444" wp14:editId="6F325662">
            <wp:extent cx="5943600" cy="2115185"/>
            <wp:effectExtent l="0" t="0" r="0" b="0"/>
            <wp:docPr id="136829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4915"/>
        <w:gridCol w:w="2948"/>
      </w:tblGrid>
      <w:tr w:rsidR="00ED1243" w:rsidRPr="00ED1243" w14:paraId="23223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82299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25E43F18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554AC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Example Outcome</w:t>
            </w:r>
          </w:p>
        </w:tc>
      </w:tr>
      <w:tr w:rsidR="00ED1243" w:rsidRPr="00ED1243" w14:paraId="53DD8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BCE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09F8232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only rows with matching keys in both datasets</w:t>
            </w:r>
          </w:p>
        </w:tc>
        <w:tc>
          <w:tcPr>
            <w:tcW w:w="0" w:type="auto"/>
            <w:vAlign w:val="center"/>
            <w:hideMark/>
          </w:tcPr>
          <w:p w14:paraId="22528C50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Only shared rows</w:t>
            </w:r>
          </w:p>
        </w:tc>
      </w:tr>
      <w:tr w:rsidR="00ED1243" w:rsidRPr="00ED1243" w14:paraId="4657F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7CF7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6C060E3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the left dataset, adds matching rows from right</w:t>
            </w:r>
          </w:p>
        </w:tc>
        <w:tc>
          <w:tcPr>
            <w:tcW w:w="0" w:type="auto"/>
            <w:vAlign w:val="center"/>
            <w:hideMark/>
          </w:tcPr>
          <w:p w14:paraId="3F5BF879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All left rows, unmatched right = NaN</w:t>
            </w:r>
          </w:p>
        </w:tc>
      </w:tr>
      <w:tr w:rsidR="00ED1243" w:rsidRPr="00ED1243" w14:paraId="584B5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EE7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14:paraId="74E38A3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the right dataset, adds matching rows from left</w:t>
            </w:r>
          </w:p>
        </w:tc>
        <w:tc>
          <w:tcPr>
            <w:tcW w:w="0" w:type="auto"/>
            <w:vAlign w:val="center"/>
            <w:hideMark/>
          </w:tcPr>
          <w:p w14:paraId="583A869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All right rows, unmatched left = NaN</w:t>
            </w:r>
          </w:p>
        </w:tc>
      </w:tr>
      <w:tr w:rsidR="00ED1243" w:rsidRPr="00ED1243" w14:paraId="4DE7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F6A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  <w:b/>
                <w:bCs/>
              </w:rPr>
              <w:t>Full / Outer Join</w:t>
            </w:r>
          </w:p>
        </w:tc>
        <w:tc>
          <w:tcPr>
            <w:tcW w:w="0" w:type="auto"/>
            <w:vAlign w:val="center"/>
            <w:hideMark/>
          </w:tcPr>
          <w:p w14:paraId="411F8C8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Keeps all rows from both datasets</w:t>
            </w:r>
          </w:p>
        </w:tc>
        <w:tc>
          <w:tcPr>
            <w:tcW w:w="0" w:type="auto"/>
            <w:vAlign w:val="center"/>
            <w:hideMark/>
          </w:tcPr>
          <w:p w14:paraId="725F525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Unmatched rows filled with NaN</w:t>
            </w:r>
          </w:p>
        </w:tc>
      </w:tr>
    </w:tbl>
    <w:p w14:paraId="48ACAC26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1B8DE17B">
          <v:rect id="_x0000_i1028" style="width:0;height:1.5pt" o:hralign="center" o:hrstd="t" o:hr="t" fillcolor="#a0a0a0" stroked="f"/>
        </w:pict>
      </w:r>
    </w:p>
    <w:p w14:paraId="2354F7B0" w14:textId="77777777" w:rsidR="00ED1243" w:rsidRDefault="00ED1243" w:rsidP="00687D2F">
      <w:pPr>
        <w:pStyle w:val="Heading2"/>
      </w:pPr>
      <w:r w:rsidRPr="00ED1243">
        <w:t>Example</w:t>
      </w:r>
    </w:p>
    <w:p w14:paraId="412C0A03" w14:textId="5188ED21" w:rsidR="00687D2F" w:rsidRPr="00687D2F" w:rsidRDefault="00687D2F" w:rsidP="00687D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AED22A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Dataset A: Customers</w:t>
      </w:r>
    </w:p>
    <w:p w14:paraId="285D6291" w14:textId="2CFDEBF3" w:rsidR="001C02D1" w:rsidRPr="00ED1243" w:rsidRDefault="001C02D1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519495" wp14:editId="0427BE8D">
            <wp:extent cx="5943600" cy="882015"/>
            <wp:effectExtent l="0" t="0" r="0" b="0"/>
            <wp:docPr id="10974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1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D1243" w:rsidRPr="00ED1243" w14:paraId="6A1FBD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143B8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lastRenderedPageBreak/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F4F8EA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D1243" w:rsidRPr="00ED1243" w14:paraId="48BA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89AF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CBF676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</w:tr>
      <w:tr w:rsidR="00ED1243" w:rsidRPr="00ED1243" w14:paraId="7003F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9842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2E6FA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Bob</w:t>
            </w:r>
          </w:p>
        </w:tc>
      </w:tr>
    </w:tbl>
    <w:p w14:paraId="643BF49E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Dataset B: Orders</w:t>
      </w:r>
    </w:p>
    <w:p w14:paraId="6F6F3B38" w14:textId="5A92F6A6" w:rsidR="005B6419" w:rsidRPr="00ED1243" w:rsidRDefault="005B6419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0D2601" wp14:editId="70888A89">
            <wp:extent cx="5943600" cy="876300"/>
            <wp:effectExtent l="0" t="0" r="0" b="0"/>
            <wp:docPr id="8444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6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ED1243" w:rsidRPr="00ED1243" w14:paraId="787BA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4489B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02622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6143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4B05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7C313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  <w:tr w:rsidR="00ED1243" w:rsidRPr="00ED1243" w14:paraId="11257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9044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257C7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150</w:t>
            </w:r>
          </w:p>
        </w:tc>
      </w:tr>
    </w:tbl>
    <w:p w14:paraId="664FA37B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Inner Join on CustomerID:</w:t>
      </w:r>
    </w:p>
    <w:p w14:paraId="1CC4B3F9" w14:textId="1D8F62E2" w:rsidR="006118ED" w:rsidRPr="00ED1243" w:rsidRDefault="006118ED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D14BFC" wp14:editId="42AD11C2">
            <wp:extent cx="5943600" cy="514985"/>
            <wp:effectExtent l="0" t="0" r="0" b="0"/>
            <wp:docPr id="236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D1243" w:rsidRPr="00ED1243" w14:paraId="1AF8D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F842C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7BE415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DD404F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564B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E7DF9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A3A043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947E5E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</w:tbl>
    <w:p w14:paraId="37A8AF50" w14:textId="77777777" w:rsidR="00ED1243" w:rsidRDefault="00ED1243" w:rsidP="00ED1243">
      <w:pPr>
        <w:rPr>
          <w:rFonts w:ascii="Roboto Mono" w:hAnsi="Roboto Mono"/>
          <w:b/>
          <w:bCs/>
        </w:rPr>
      </w:pPr>
      <w:r w:rsidRPr="00ED1243">
        <w:rPr>
          <w:rFonts w:ascii="Roboto Mono" w:hAnsi="Roboto Mono"/>
          <w:b/>
          <w:bCs/>
        </w:rPr>
        <w:t>Left Join on CustomerID:</w:t>
      </w:r>
    </w:p>
    <w:p w14:paraId="52FBBFFE" w14:textId="2C8EB35F" w:rsidR="00CB29B2" w:rsidRPr="00ED1243" w:rsidRDefault="00CB29B2" w:rsidP="00ED12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8411F5" wp14:editId="55E96A7F">
            <wp:extent cx="5943600" cy="878205"/>
            <wp:effectExtent l="0" t="0" r="0" b="0"/>
            <wp:docPr id="9500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7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D1243" w:rsidRPr="00ED1243" w14:paraId="2BA94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A6E52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1472CF5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4A5CB" w14:textId="77777777" w:rsidR="00ED1243" w:rsidRPr="00ED1243" w:rsidRDefault="00ED1243" w:rsidP="00ED1243">
            <w:pPr>
              <w:rPr>
                <w:rFonts w:ascii="Roboto Mono" w:hAnsi="Roboto Mono"/>
                <w:b/>
                <w:bCs/>
              </w:rPr>
            </w:pPr>
            <w:r w:rsidRPr="00ED1243">
              <w:rPr>
                <w:rFonts w:ascii="Roboto Mono" w:hAnsi="Roboto Mono"/>
                <w:b/>
                <w:bCs/>
              </w:rPr>
              <w:t>OrderAmount</w:t>
            </w:r>
          </w:p>
        </w:tc>
      </w:tr>
      <w:tr w:rsidR="00ED1243" w:rsidRPr="00ED1243" w14:paraId="28260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5810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90F58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67E58EB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250</w:t>
            </w:r>
          </w:p>
        </w:tc>
      </w:tr>
      <w:tr w:rsidR="00ED1243" w:rsidRPr="00ED1243" w14:paraId="1914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483D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B21EBC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C51CC37" w14:textId="77777777" w:rsidR="00ED1243" w:rsidRPr="00ED1243" w:rsidRDefault="00ED1243" w:rsidP="00ED1243">
            <w:pPr>
              <w:rPr>
                <w:rFonts w:ascii="Roboto Mono" w:hAnsi="Roboto Mono"/>
              </w:rPr>
            </w:pPr>
            <w:r w:rsidRPr="00ED1243">
              <w:rPr>
                <w:rFonts w:ascii="Roboto Mono" w:hAnsi="Roboto Mono"/>
              </w:rPr>
              <w:t>NaN</w:t>
            </w:r>
          </w:p>
        </w:tc>
      </w:tr>
    </w:tbl>
    <w:p w14:paraId="396D95EF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2D0FF9D6">
          <v:rect id="_x0000_i1029" style="width:0;height:1.5pt" o:hralign="center" o:hrstd="t" o:hr="t" fillcolor="#a0a0a0" stroked="f"/>
        </w:pict>
      </w:r>
    </w:p>
    <w:p w14:paraId="3C1DB9E8" w14:textId="77777777" w:rsidR="00ED1243" w:rsidRDefault="00ED1243" w:rsidP="00687D2F">
      <w:pPr>
        <w:pStyle w:val="Heading2"/>
      </w:pPr>
      <w:r w:rsidRPr="00ED1243">
        <w:lastRenderedPageBreak/>
        <w:t>Applications</w:t>
      </w:r>
    </w:p>
    <w:p w14:paraId="4136EA07" w14:textId="72BCE887" w:rsidR="00687D2F" w:rsidRPr="00687D2F" w:rsidRDefault="00687D2F" w:rsidP="00687D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71C914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Combining </w:t>
      </w:r>
      <w:r w:rsidRPr="00ED1243">
        <w:rPr>
          <w:rFonts w:ascii="Roboto Mono" w:hAnsi="Roboto Mono"/>
          <w:b/>
          <w:bCs/>
        </w:rPr>
        <w:t>customer and order data</w:t>
      </w:r>
    </w:p>
    <w:p w14:paraId="373BEF44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Integrating </w:t>
      </w:r>
      <w:r w:rsidRPr="00ED1243">
        <w:rPr>
          <w:rFonts w:ascii="Roboto Mono" w:hAnsi="Roboto Mono"/>
          <w:b/>
          <w:bCs/>
        </w:rPr>
        <w:t>multiple datasets</w:t>
      </w:r>
      <w:r w:rsidRPr="00ED1243">
        <w:rPr>
          <w:rFonts w:ascii="Roboto Mono" w:hAnsi="Roboto Mono"/>
        </w:rPr>
        <w:t xml:space="preserve"> in analytics</w:t>
      </w:r>
    </w:p>
    <w:p w14:paraId="1156C5DE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Preparing data for </w:t>
      </w:r>
      <w:r w:rsidRPr="00ED1243">
        <w:rPr>
          <w:rFonts w:ascii="Roboto Mono" w:hAnsi="Roboto Mono"/>
          <w:b/>
          <w:bCs/>
        </w:rPr>
        <w:t>machine learning or reporting</w:t>
      </w:r>
    </w:p>
    <w:p w14:paraId="48F19809" w14:textId="77777777" w:rsidR="00ED1243" w:rsidRPr="00ED1243" w:rsidRDefault="00ED1243" w:rsidP="00ED1243">
      <w:pPr>
        <w:numPr>
          <w:ilvl w:val="0"/>
          <w:numId w:val="2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Linking </w:t>
      </w:r>
      <w:r w:rsidRPr="00ED1243">
        <w:rPr>
          <w:rFonts w:ascii="Roboto Mono" w:hAnsi="Roboto Mono"/>
          <w:b/>
          <w:bCs/>
        </w:rPr>
        <w:t>experimental and demographic data</w:t>
      </w:r>
    </w:p>
    <w:p w14:paraId="7762688F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58F04B86">
          <v:rect id="_x0000_i1030" style="width:0;height:1.5pt" o:hralign="center" o:hrstd="t" o:hr="t" fillcolor="#a0a0a0" stroked="f"/>
        </w:pict>
      </w:r>
    </w:p>
    <w:p w14:paraId="1552273E" w14:textId="77777777" w:rsidR="00ED1243" w:rsidRDefault="00ED1243" w:rsidP="00687D2F">
      <w:pPr>
        <w:pStyle w:val="Heading2"/>
      </w:pPr>
      <w:r w:rsidRPr="00ED1243">
        <w:t>Advantages</w:t>
      </w:r>
    </w:p>
    <w:p w14:paraId="20D2DE46" w14:textId="54A5DD80" w:rsidR="00687D2F" w:rsidRPr="00687D2F" w:rsidRDefault="00687D2F" w:rsidP="00687D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B84194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Enables </w:t>
      </w:r>
      <w:r w:rsidRPr="00ED1243">
        <w:rPr>
          <w:rFonts w:ascii="Roboto Mono" w:hAnsi="Roboto Mono"/>
          <w:b/>
          <w:bCs/>
        </w:rPr>
        <w:t>comprehensive datasets</w:t>
      </w:r>
      <w:r w:rsidRPr="00ED1243">
        <w:rPr>
          <w:rFonts w:ascii="Roboto Mono" w:hAnsi="Roboto Mono"/>
        </w:rPr>
        <w:t xml:space="preserve"> by combining related information</w:t>
      </w:r>
    </w:p>
    <w:p w14:paraId="36B88C41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Flexible with different </w:t>
      </w:r>
      <w:r w:rsidRPr="00ED1243">
        <w:rPr>
          <w:rFonts w:ascii="Roboto Mono" w:hAnsi="Roboto Mono"/>
          <w:b/>
          <w:bCs/>
        </w:rPr>
        <w:t>join types</w:t>
      </w:r>
    </w:p>
    <w:p w14:paraId="60E96A02" w14:textId="77777777" w:rsidR="00ED1243" w:rsidRPr="00ED1243" w:rsidRDefault="00ED1243" w:rsidP="00ED1243">
      <w:pPr>
        <w:numPr>
          <w:ilvl w:val="0"/>
          <w:numId w:val="3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Widely supported in tools like </w:t>
      </w:r>
      <w:r w:rsidRPr="00ED1243">
        <w:rPr>
          <w:rFonts w:ascii="Roboto Mono" w:hAnsi="Roboto Mono"/>
          <w:b/>
          <w:bCs/>
        </w:rPr>
        <w:t>pandas, SQL, and Excel</w:t>
      </w:r>
    </w:p>
    <w:p w14:paraId="7594CB1B" w14:textId="77777777" w:rsidR="00ED1243" w:rsidRPr="00ED1243" w:rsidRDefault="00000000" w:rsidP="00ED1243">
      <w:pPr>
        <w:rPr>
          <w:rFonts w:ascii="Roboto Mono" w:hAnsi="Roboto Mono"/>
        </w:rPr>
      </w:pPr>
      <w:r>
        <w:rPr>
          <w:rFonts w:ascii="Roboto Mono" w:hAnsi="Roboto Mono"/>
        </w:rPr>
        <w:pict w14:anchorId="158E4A25">
          <v:rect id="_x0000_i1031" style="width:0;height:1.5pt" o:hralign="center" o:hrstd="t" o:hr="t" fillcolor="#a0a0a0" stroked="f"/>
        </w:pict>
      </w:r>
    </w:p>
    <w:p w14:paraId="6840B8BA" w14:textId="77777777" w:rsidR="00ED1243" w:rsidRDefault="00ED1243" w:rsidP="00687D2F">
      <w:pPr>
        <w:pStyle w:val="Heading2"/>
      </w:pPr>
      <w:r w:rsidRPr="00ED1243">
        <w:t>Disadvantages</w:t>
      </w:r>
    </w:p>
    <w:p w14:paraId="6B0C8328" w14:textId="5A10961B" w:rsidR="00687D2F" w:rsidRPr="00687D2F" w:rsidRDefault="00687D2F" w:rsidP="00687D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FBA365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Requires </w:t>
      </w:r>
      <w:r w:rsidRPr="00ED1243">
        <w:rPr>
          <w:rFonts w:ascii="Roboto Mono" w:hAnsi="Roboto Mono"/>
          <w:b/>
          <w:bCs/>
        </w:rPr>
        <w:t>clean and consistent keys</w:t>
      </w:r>
    </w:p>
    <w:p w14:paraId="71B81BC7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Mismatched or duplicate keys can lead to </w:t>
      </w:r>
      <w:r w:rsidRPr="00ED1243">
        <w:rPr>
          <w:rFonts w:ascii="Roboto Mono" w:hAnsi="Roboto Mono"/>
          <w:b/>
          <w:bCs/>
        </w:rPr>
        <w:t>unexpected results</w:t>
      </w:r>
    </w:p>
    <w:p w14:paraId="3F0E8313" w14:textId="77777777" w:rsidR="00ED1243" w:rsidRPr="00ED1243" w:rsidRDefault="00ED1243" w:rsidP="00ED1243">
      <w:pPr>
        <w:numPr>
          <w:ilvl w:val="0"/>
          <w:numId w:val="4"/>
        </w:numPr>
        <w:rPr>
          <w:rFonts w:ascii="Roboto Mono" w:hAnsi="Roboto Mono"/>
        </w:rPr>
      </w:pPr>
      <w:r w:rsidRPr="00ED1243">
        <w:rPr>
          <w:rFonts w:ascii="Roboto Mono" w:hAnsi="Roboto Mono"/>
        </w:rPr>
        <w:t xml:space="preserve">Large datasets may result in </w:t>
      </w:r>
      <w:r w:rsidRPr="00ED1243">
        <w:rPr>
          <w:rFonts w:ascii="Roboto Mono" w:hAnsi="Roboto Mono"/>
          <w:b/>
          <w:bCs/>
        </w:rPr>
        <w:t>high memory usage</w:t>
      </w:r>
    </w:p>
    <w:p w14:paraId="428DD2A6" w14:textId="3ED652B3" w:rsidR="00ED1243" w:rsidRPr="00ED1243" w:rsidRDefault="00000000" w:rsidP="00687D2F">
      <w:pPr>
        <w:rPr>
          <w:rFonts w:ascii="Roboto Mono" w:hAnsi="Roboto Mono"/>
        </w:rPr>
      </w:pPr>
      <w:r>
        <w:rPr>
          <w:rFonts w:ascii="Roboto Mono" w:hAnsi="Roboto Mono"/>
        </w:rPr>
        <w:pict w14:anchorId="0EBF2797">
          <v:rect id="_x0000_i1032" style="width:0;height:1.5pt" o:hralign="center" o:hrstd="t" o:hr="t" fillcolor="#a0a0a0" stroked="f"/>
        </w:pict>
      </w:r>
    </w:p>
    <w:p w14:paraId="13559479" w14:textId="77777777" w:rsidR="00ED1243" w:rsidRPr="00ED1243" w:rsidRDefault="00ED1243" w:rsidP="00ED1243">
      <w:pPr>
        <w:rPr>
          <w:rFonts w:ascii="Roboto Mono" w:hAnsi="Roboto Mono"/>
        </w:rPr>
      </w:pPr>
    </w:p>
    <w:sectPr w:rsidR="00ED1243" w:rsidRPr="00ED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55A4"/>
    <w:multiLevelType w:val="multilevel"/>
    <w:tmpl w:val="73F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4076D"/>
    <w:multiLevelType w:val="multilevel"/>
    <w:tmpl w:val="048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035E7"/>
    <w:multiLevelType w:val="multilevel"/>
    <w:tmpl w:val="4656C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37B61"/>
    <w:multiLevelType w:val="multilevel"/>
    <w:tmpl w:val="218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5246">
    <w:abstractNumId w:val="2"/>
  </w:num>
  <w:num w:numId="2" w16cid:durableId="334965370">
    <w:abstractNumId w:val="0"/>
  </w:num>
  <w:num w:numId="3" w16cid:durableId="392126052">
    <w:abstractNumId w:val="1"/>
  </w:num>
  <w:num w:numId="4" w16cid:durableId="382869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FE"/>
    <w:rsid w:val="00184283"/>
    <w:rsid w:val="001C02D1"/>
    <w:rsid w:val="002D1F4F"/>
    <w:rsid w:val="0041760F"/>
    <w:rsid w:val="005B6419"/>
    <w:rsid w:val="00607EFE"/>
    <w:rsid w:val="006118ED"/>
    <w:rsid w:val="00687D2F"/>
    <w:rsid w:val="00711B4D"/>
    <w:rsid w:val="008952B3"/>
    <w:rsid w:val="00A70480"/>
    <w:rsid w:val="00CB29B2"/>
    <w:rsid w:val="00ED1243"/>
    <w:rsid w:val="00FB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D504"/>
  <w15:chartTrackingRefBased/>
  <w15:docId w15:val="{EA3DAA37-CE48-428D-844E-4B820ADC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7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7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2026-03-15T02:45:00Z</dcterms:created>
  <dcterms:modified xsi:type="dcterms:W3CDTF">2026-03-21T06:17:00Z</dcterms:modified>
</cp:coreProperties>
</file>