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6203" w14:textId="4A793BE5" w:rsidR="00A50433" w:rsidRPr="00A50433" w:rsidRDefault="00A50433" w:rsidP="00F64167">
      <w:pPr>
        <w:pStyle w:val="Heading1"/>
      </w:pPr>
      <w:r w:rsidRPr="00A50433">
        <w:t>Contextual Embeddings (BERT, GPT)</w:t>
      </w:r>
    </w:p>
    <w:p w14:paraId="3623F817" w14:textId="77777777" w:rsidR="00A50433" w:rsidRDefault="00A50433" w:rsidP="00F64167">
      <w:pPr>
        <w:pStyle w:val="Heading2"/>
      </w:pPr>
      <w:r w:rsidRPr="00A50433">
        <w:t>Definition</w:t>
      </w:r>
    </w:p>
    <w:p w14:paraId="6DB389A8" w14:textId="1BB4E247" w:rsidR="00F64167" w:rsidRPr="00F64167" w:rsidRDefault="00F64167" w:rsidP="00F641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F14C85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  <w:b/>
          <w:bCs/>
        </w:rPr>
        <w:t>Contextual embeddings</w:t>
      </w:r>
      <w:r w:rsidRPr="00A50433">
        <w:rPr>
          <w:rFonts w:ascii="Roboto Mono" w:hAnsi="Roboto Mono"/>
        </w:rPr>
        <w:t xml:space="preserve"> are word representations where the </w:t>
      </w:r>
      <w:r w:rsidRPr="00A50433">
        <w:rPr>
          <w:rFonts w:ascii="Roboto Mono" w:hAnsi="Roboto Mono"/>
          <w:b/>
          <w:bCs/>
        </w:rPr>
        <w:t>vector of a word depends on its surrounding context</w:t>
      </w:r>
      <w:r w:rsidRPr="00A50433">
        <w:rPr>
          <w:rFonts w:ascii="Roboto Mono" w:hAnsi="Roboto Mono"/>
        </w:rPr>
        <w:t xml:space="preserve">. Unlike static embeddings (Word2Vec, </w:t>
      </w:r>
      <w:proofErr w:type="spellStart"/>
      <w:r w:rsidRPr="00A50433">
        <w:rPr>
          <w:rFonts w:ascii="Roboto Mono" w:hAnsi="Roboto Mono"/>
        </w:rPr>
        <w:t>GloVe</w:t>
      </w:r>
      <w:proofErr w:type="spellEnd"/>
      <w:r w:rsidRPr="00A50433">
        <w:rPr>
          <w:rFonts w:ascii="Roboto Mono" w:hAnsi="Roboto Mono"/>
        </w:rPr>
        <w:t xml:space="preserve">, </w:t>
      </w:r>
      <w:proofErr w:type="spellStart"/>
      <w:r w:rsidRPr="00A50433">
        <w:rPr>
          <w:rFonts w:ascii="Roboto Mono" w:hAnsi="Roboto Mono"/>
        </w:rPr>
        <w:t>FastText</w:t>
      </w:r>
      <w:proofErr w:type="spellEnd"/>
      <w:r w:rsidRPr="00A50433">
        <w:rPr>
          <w:rFonts w:ascii="Roboto Mono" w:hAnsi="Roboto Mono"/>
        </w:rPr>
        <w:t xml:space="preserve">), </w:t>
      </w:r>
      <w:r w:rsidRPr="00A50433">
        <w:rPr>
          <w:rFonts w:ascii="Roboto Mono" w:hAnsi="Roboto Mono"/>
          <w:b/>
          <w:bCs/>
        </w:rPr>
        <w:t>the same word can have different embeddings depending on its meaning in a sentence</w:t>
      </w:r>
      <w:r w:rsidRPr="00A50433">
        <w:rPr>
          <w:rFonts w:ascii="Roboto Mono" w:hAnsi="Roboto Mono"/>
        </w:rPr>
        <w:t xml:space="preserve">. Models like </w:t>
      </w:r>
      <w:r w:rsidRPr="00A50433">
        <w:rPr>
          <w:rFonts w:ascii="Roboto Mono" w:hAnsi="Roboto Mono"/>
          <w:b/>
          <w:bCs/>
        </w:rPr>
        <w:t>BERT</w:t>
      </w:r>
      <w:r w:rsidRPr="00A50433">
        <w:rPr>
          <w:rFonts w:ascii="Roboto Mono" w:hAnsi="Roboto Mono"/>
        </w:rPr>
        <w:t xml:space="preserve"> and </w:t>
      </w:r>
      <w:r w:rsidRPr="00A50433">
        <w:rPr>
          <w:rFonts w:ascii="Roboto Mono" w:hAnsi="Roboto Mono"/>
          <w:b/>
          <w:bCs/>
        </w:rPr>
        <w:t>GPT</w:t>
      </w:r>
      <w:r w:rsidRPr="00A50433">
        <w:rPr>
          <w:rFonts w:ascii="Roboto Mono" w:hAnsi="Roboto Mono"/>
        </w:rPr>
        <w:t xml:space="preserve"> generate these embeddings dynamically.</w:t>
      </w:r>
    </w:p>
    <w:p w14:paraId="70114CB3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pict w14:anchorId="5814B77E">
          <v:rect id="_x0000_i1067" style="width:0;height:1.5pt" o:hralign="center" o:hrstd="t" o:hr="t" fillcolor="#a0a0a0" stroked="f"/>
        </w:pict>
      </w:r>
    </w:p>
    <w:p w14:paraId="62B86CAE" w14:textId="77777777" w:rsidR="00A50433" w:rsidRDefault="00A50433" w:rsidP="00F64167">
      <w:pPr>
        <w:pStyle w:val="Heading2"/>
      </w:pPr>
      <w:r w:rsidRPr="00A50433">
        <w:t>Key Idea</w:t>
      </w:r>
    </w:p>
    <w:p w14:paraId="73A597B9" w14:textId="32BA9250" w:rsidR="00F64167" w:rsidRPr="00F64167" w:rsidRDefault="00F64167" w:rsidP="00F641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E4094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Words often have </w:t>
      </w:r>
      <w:r w:rsidRPr="00A50433">
        <w:rPr>
          <w:rFonts w:ascii="Roboto Mono" w:hAnsi="Roboto Mono"/>
          <w:b/>
          <w:bCs/>
        </w:rPr>
        <w:t>multiple meanings</w:t>
      </w:r>
      <w:r w:rsidRPr="00A50433">
        <w:rPr>
          <w:rFonts w:ascii="Roboto Mono" w:hAnsi="Roboto Mono"/>
        </w:rPr>
        <w:t xml:space="preserve">. Contextual embeddings capture this by encoding </w:t>
      </w:r>
      <w:r w:rsidRPr="00A50433">
        <w:rPr>
          <w:rFonts w:ascii="Roboto Mono" w:hAnsi="Roboto Mono"/>
          <w:b/>
          <w:bCs/>
        </w:rPr>
        <w:t>words based on the sentence they appear in</w:t>
      </w:r>
      <w:r w:rsidRPr="00A50433">
        <w:rPr>
          <w:rFonts w:ascii="Roboto Mono" w:hAnsi="Roboto Mono"/>
        </w:rPr>
        <w:t xml:space="preserve">, allowing models to understand </w:t>
      </w:r>
      <w:r w:rsidRPr="00A50433">
        <w:rPr>
          <w:rFonts w:ascii="Roboto Mono" w:hAnsi="Roboto Mono"/>
          <w:b/>
          <w:bCs/>
        </w:rPr>
        <w:t>polysemy and semantic nuances</w:t>
      </w:r>
      <w:r w:rsidRPr="00A50433">
        <w:rPr>
          <w:rFonts w:ascii="Roboto Mono" w:hAnsi="Roboto Mono"/>
        </w:rPr>
        <w:t>.</w:t>
      </w:r>
    </w:p>
    <w:p w14:paraId="017040CA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pict w14:anchorId="2DD05004">
          <v:rect id="_x0000_i1068" style="width:0;height:1.5pt" o:hralign="center" o:hrstd="t" o:hr="t" fillcolor="#a0a0a0" stroked="f"/>
        </w:pict>
      </w:r>
    </w:p>
    <w:p w14:paraId="4A7242C0" w14:textId="77777777" w:rsidR="00A50433" w:rsidRDefault="00A50433" w:rsidP="00F64167">
      <w:pPr>
        <w:pStyle w:val="Heading2"/>
      </w:pPr>
      <w:r w:rsidRPr="00A50433">
        <w:t>How It Works</w:t>
      </w:r>
    </w:p>
    <w:p w14:paraId="6BC48A02" w14:textId="6DEF5560" w:rsidR="00F64167" w:rsidRPr="00F64167" w:rsidRDefault="00F64167" w:rsidP="00F641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779087" w14:textId="77777777" w:rsidR="00A50433" w:rsidRPr="00A50433" w:rsidRDefault="00A50433" w:rsidP="00A50433">
      <w:pPr>
        <w:numPr>
          <w:ilvl w:val="0"/>
          <w:numId w:val="1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Input a sentence into a </w:t>
      </w:r>
      <w:r w:rsidRPr="00A50433">
        <w:rPr>
          <w:rFonts w:ascii="Roboto Mono" w:hAnsi="Roboto Mono"/>
          <w:b/>
          <w:bCs/>
        </w:rPr>
        <w:t>pretrained transformer model</w:t>
      </w:r>
      <w:r w:rsidRPr="00A50433">
        <w:rPr>
          <w:rFonts w:ascii="Roboto Mono" w:hAnsi="Roboto Mono"/>
        </w:rPr>
        <w:t xml:space="preserve"> (BERT, GPT).</w:t>
      </w:r>
    </w:p>
    <w:p w14:paraId="31F042A4" w14:textId="77777777" w:rsidR="00A50433" w:rsidRPr="00A50433" w:rsidRDefault="00A50433" w:rsidP="00A50433">
      <w:pPr>
        <w:numPr>
          <w:ilvl w:val="0"/>
          <w:numId w:val="1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The model processes the sentence using </w:t>
      </w:r>
      <w:r w:rsidRPr="00A50433">
        <w:rPr>
          <w:rFonts w:ascii="Roboto Mono" w:hAnsi="Roboto Mono"/>
          <w:b/>
          <w:bCs/>
        </w:rPr>
        <w:t>attention mechanisms</w:t>
      </w:r>
      <w:r w:rsidRPr="00A50433">
        <w:rPr>
          <w:rFonts w:ascii="Roboto Mono" w:hAnsi="Roboto Mono"/>
        </w:rPr>
        <w:t>.</w:t>
      </w:r>
    </w:p>
    <w:p w14:paraId="69395EE0" w14:textId="77777777" w:rsidR="00A50433" w:rsidRPr="00A50433" w:rsidRDefault="00A50433" w:rsidP="00A50433">
      <w:pPr>
        <w:numPr>
          <w:ilvl w:val="0"/>
          <w:numId w:val="1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Each word receives a </w:t>
      </w:r>
      <w:r w:rsidRPr="00A50433">
        <w:rPr>
          <w:rFonts w:ascii="Roboto Mono" w:hAnsi="Roboto Mono"/>
          <w:b/>
          <w:bCs/>
        </w:rPr>
        <w:t>vector embedding</w:t>
      </w:r>
      <w:r w:rsidRPr="00A50433">
        <w:rPr>
          <w:rFonts w:ascii="Roboto Mono" w:hAnsi="Roboto Mono"/>
        </w:rPr>
        <w:t xml:space="preserve"> influenced by its </w:t>
      </w:r>
      <w:r w:rsidRPr="00A50433">
        <w:rPr>
          <w:rFonts w:ascii="Roboto Mono" w:hAnsi="Roboto Mono"/>
          <w:b/>
          <w:bCs/>
        </w:rPr>
        <w:t>context within the sentence</w:t>
      </w:r>
      <w:r w:rsidRPr="00A50433">
        <w:rPr>
          <w:rFonts w:ascii="Roboto Mono" w:hAnsi="Roboto Mono"/>
        </w:rPr>
        <w:t>.</w:t>
      </w:r>
    </w:p>
    <w:p w14:paraId="58F99449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pict w14:anchorId="2B9A6ADE">
          <v:rect id="_x0000_i1069" style="width:0;height:1.5pt" o:hralign="center" o:hrstd="t" o:hr="t" fillcolor="#a0a0a0" stroked="f"/>
        </w:pict>
      </w:r>
    </w:p>
    <w:p w14:paraId="79BA9759" w14:textId="77777777" w:rsidR="00A50433" w:rsidRDefault="00A50433" w:rsidP="00F64167">
      <w:pPr>
        <w:pStyle w:val="Heading2"/>
      </w:pPr>
      <w:r w:rsidRPr="00A50433">
        <w:lastRenderedPageBreak/>
        <w:t>Example</w:t>
      </w:r>
    </w:p>
    <w:p w14:paraId="23E1B247" w14:textId="248106AA" w:rsidR="00F64167" w:rsidRPr="00F64167" w:rsidRDefault="00F64167" w:rsidP="00F641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D2194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t>Sentence 1: "I went to the bank to deposit money."</w:t>
      </w:r>
      <w:r w:rsidRPr="00A50433">
        <w:rPr>
          <w:rFonts w:ascii="Roboto Mono" w:hAnsi="Roboto Mono"/>
        </w:rPr>
        <w:br/>
        <w:t>Sentence 2: "The river bank was full of flowers."</w:t>
      </w:r>
    </w:p>
    <w:p w14:paraId="580DE223" w14:textId="77777777" w:rsidR="00A50433" w:rsidRPr="00A50433" w:rsidRDefault="00A50433" w:rsidP="00A50433">
      <w:pPr>
        <w:numPr>
          <w:ilvl w:val="0"/>
          <w:numId w:val="2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Static embeddings: "bank" </w:t>
      </w:r>
      <w:r w:rsidRPr="00A50433">
        <w:rPr>
          <w:rFonts w:ascii="Arial" w:hAnsi="Arial" w:cs="Arial"/>
        </w:rPr>
        <w:t>→</w:t>
      </w:r>
      <w:r w:rsidRPr="00A50433">
        <w:rPr>
          <w:rFonts w:ascii="Roboto Mono" w:hAnsi="Roboto Mono"/>
        </w:rPr>
        <w:t xml:space="preserve"> same vector for both sentences</w:t>
      </w:r>
    </w:p>
    <w:p w14:paraId="27A93B79" w14:textId="77777777" w:rsidR="00A50433" w:rsidRPr="00A50433" w:rsidRDefault="00A50433" w:rsidP="00A50433">
      <w:pPr>
        <w:numPr>
          <w:ilvl w:val="0"/>
          <w:numId w:val="2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>Contextual embeddings:</w:t>
      </w:r>
    </w:p>
    <w:p w14:paraId="225B53DF" w14:textId="77777777" w:rsidR="00A50433" w:rsidRPr="00A50433" w:rsidRDefault="00A50433" w:rsidP="00A50433">
      <w:pPr>
        <w:numPr>
          <w:ilvl w:val="1"/>
          <w:numId w:val="2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Sentence 1: "bank" </w:t>
      </w:r>
      <w:r w:rsidRPr="00A50433">
        <w:rPr>
          <w:rFonts w:ascii="Arial" w:hAnsi="Arial" w:cs="Arial"/>
        </w:rPr>
        <w:t>→</w:t>
      </w:r>
      <w:r w:rsidRPr="00A50433">
        <w:rPr>
          <w:rFonts w:ascii="Roboto Mono" w:hAnsi="Roboto Mono"/>
        </w:rPr>
        <w:t xml:space="preserve"> vector representing </w:t>
      </w:r>
      <w:r w:rsidRPr="00A50433">
        <w:rPr>
          <w:rFonts w:ascii="Roboto Mono" w:hAnsi="Roboto Mono"/>
          <w:b/>
          <w:bCs/>
        </w:rPr>
        <w:t>financial institution</w:t>
      </w:r>
    </w:p>
    <w:p w14:paraId="24AD4D5B" w14:textId="77777777" w:rsidR="00A50433" w:rsidRPr="00A50433" w:rsidRDefault="00A50433" w:rsidP="00A50433">
      <w:pPr>
        <w:numPr>
          <w:ilvl w:val="1"/>
          <w:numId w:val="2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Sentence 2: "bank" </w:t>
      </w:r>
      <w:r w:rsidRPr="00A50433">
        <w:rPr>
          <w:rFonts w:ascii="Arial" w:hAnsi="Arial" w:cs="Arial"/>
        </w:rPr>
        <w:t>→</w:t>
      </w:r>
      <w:r w:rsidRPr="00A50433">
        <w:rPr>
          <w:rFonts w:ascii="Roboto Mono" w:hAnsi="Roboto Mono"/>
        </w:rPr>
        <w:t xml:space="preserve"> vector representing </w:t>
      </w:r>
      <w:r w:rsidRPr="00A50433">
        <w:rPr>
          <w:rFonts w:ascii="Roboto Mono" w:hAnsi="Roboto Mono"/>
          <w:b/>
          <w:bCs/>
        </w:rPr>
        <w:t>river edge</w:t>
      </w:r>
    </w:p>
    <w:p w14:paraId="277D7081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pict w14:anchorId="5E029014">
          <v:rect id="_x0000_i1070" style="width:0;height:1.5pt" o:hralign="center" o:hrstd="t" o:hr="t" fillcolor="#a0a0a0" stroked="f"/>
        </w:pict>
      </w:r>
    </w:p>
    <w:p w14:paraId="1251D38B" w14:textId="77777777" w:rsidR="00A50433" w:rsidRDefault="00A50433" w:rsidP="00F64167">
      <w:pPr>
        <w:pStyle w:val="Heading2"/>
      </w:pPr>
      <w:r w:rsidRPr="00A50433">
        <w:t>Applications</w:t>
      </w:r>
    </w:p>
    <w:p w14:paraId="3F4361EA" w14:textId="17102CA5" w:rsidR="00F64167" w:rsidRPr="00F64167" w:rsidRDefault="00F64167" w:rsidP="00F641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D2454" w14:textId="77777777" w:rsidR="00A50433" w:rsidRPr="00A50433" w:rsidRDefault="00A50433" w:rsidP="00A50433">
      <w:pPr>
        <w:numPr>
          <w:ilvl w:val="0"/>
          <w:numId w:val="3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Question answering (e.g., </w:t>
      </w:r>
      <w:r w:rsidRPr="00A50433">
        <w:rPr>
          <w:rFonts w:ascii="Roboto Mono" w:hAnsi="Roboto Mono"/>
          <w:b/>
          <w:bCs/>
        </w:rPr>
        <w:t>BERT QA models</w:t>
      </w:r>
      <w:r w:rsidRPr="00A50433">
        <w:rPr>
          <w:rFonts w:ascii="Roboto Mono" w:hAnsi="Roboto Mono"/>
        </w:rPr>
        <w:t>)</w:t>
      </w:r>
    </w:p>
    <w:p w14:paraId="26D7AA7F" w14:textId="77777777" w:rsidR="00A50433" w:rsidRPr="00A50433" w:rsidRDefault="00A50433" w:rsidP="00A50433">
      <w:pPr>
        <w:numPr>
          <w:ilvl w:val="0"/>
          <w:numId w:val="3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>Text classification and sentiment analysis</w:t>
      </w:r>
    </w:p>
    <w:p w14:paraId="3AB486E7" w14:textId="77777777" w:rsidR="00A50433" w:rsidRPr="00A50433" w:rsidRDefault="00A50433" w:rsidP="00A50433">
      <w:pPr>
        <w:numPr>
          <w:ilvl w:val="0"/>
          <w:numId w:val="3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>Named entity recognition (NER)</w:t>
      </w:r>
    </w:p>
    <w:p w14:paraId="3AA831AC" w14:textId="77777777" w:rsidR="00A50433" w:rsidRPr="00A50433" w:rsidRDefault="00A50433" w:rsidP="00A50433">
      <w:pPr>
        <w:numPr>
          <w:ilvl w:val="0"/>
          <w:numId w:val="3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Machine translation and text generation (e.g., </w:t>
      </w:r>
      <w:r w:rsidRPr="00A50433">
        <w:rPr>
          <w:rFonts w:ascii="Roboto Mono" w:hAnsi="Roboto Mono"/>
          <w:b/>
          <w:bCs/>
        </w:rPr>
        <w:t>GPT</w:t>
      </w:r>
      <w:r w:rsidRPr="00A50433">
        <w:rPr>
          <w:rFonts w:ascii="Roboto Mono" w:hAnsi="Roboto Mono"/>
        </w:rPr>
        <w:t>)</w:t>
      </w:r>
    </w:p>
    <w:p w14:paraId="61866095" w14:textId="77777777" w:rsidR="00A50433" w:rsidRPr="00A50433" w:rsidRDefault="00A50433" w:rsidP="00A50433">
      <w:pPr>
        <w:numPr>
          <w:ilvl w:val="0"/>
          <w:numId w:val="3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>Semantic similarity and information retrieval</w:t>
      </w:r>
    </w:p>
    <w:p w14:paraId="7B3430CE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pict w14:anchorId="235E2968">
          <v:rect id="_x0000_i1071" style="width:0;height:1.5pt" o:hralign="center" o:hrstd="t" o:hr="t" fillcolor="#a0a0a0" stroked="f"/>
        </w:pict>
      </w:r>
    </w:p>
    <w:p w14:paraId="1C4158A2" w14:textId="77777777" w:rsidR="00A50433" w:rsidRDefault="00A50433" w:rsidP="00F64167">
      <w:pPr>
        <w:pStyle w:val="Heading2"/>
      </w:pPr>
      <w:r w:rsidRPr="00A50433">
        <w:t>Advantages</w:t>
      </w:r>
    </w:p>
    <w:p w14:paraId="42BA8E79" w14:textId="09F88FA0" w:rsidR="00F64167" w:rsidRPr="00F64167" w:rsidRDefault="00F64167" w:rsidP="00F641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F1F3D4" w14:textId="77777777" w:rsidR="00A50433" w:rsidRPr="00A50433" w:rsidRDefault="00A50433" w:rsidP="00A50433">
      <w:pPr>
        <w:numPr>
          <w:ilvl w:val="0"/>
          <w:numId w:val="4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Captures </w:t>
      </w:r>
      <w:r w:rsidRPr="00A50433">
        <w:rPr>
          <w:rFonts w:ascii="Roboto Mono" w:hAnsi="Roboto Mono"/>
          <w:b/>
          <w:bCs/>
        </w:rPr>
        <w:t>context-dependent meaning</w:t>
      </w:r>
      <w:r w:rsidRPr="00A50433">
        <w:rPr>
          <w:rFonts w:ascii="Roboto Mono" w:hAnsi="Roboto Mono"/>
        </w:rPr>
        <w:t xml:space="preserve"> of words</w:t>
      </w:r>
    </w:p>
    <w:p w14:paraId="0A23CF9B" w14:textId="77777777" w:rsidR="00A50433" w:rsidRPr="00A50433" w:rsidRDefault="00A50433" w:rsidP="00A50433">
      <w:pPr>
        <w:numPr>
          <w:ilvl w:val="0"/>
          <w:numId w:val="4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Handles </w:t>
      </w:r>
      <w:r w:rsidRPr="00A50433">
        <w:rPr>
          <w:rFonts w:ascii="Roboto Mono" w:hAnsi="Roboto Mono"/>
          <w:b/>
          <w:bCs/>
        </w:rPr>
        <w:t>polysemy</w:t>
      </w:r>
      <w:r w:rsidRPr="00A50433">
        <w:rPr>
          <w:rFonts w:ascii="Roboto Mono" w:hAnsi="Roboto Mono"/>
        </w:rPr>
        <w:t xml:space="preserve"> and nuanced language</w:t>
      </w:r>
    </w:p>
    <w:p w14:paraId="1AE01AA5" w14:textId="77777777" w:rsidR="00A50433" w:rsidRPr="00A50433" w:rsidRDefault="00A50433" w:rsidP="00A50433">
      <w:pPr>
        <w:numPr>
          <w:ilvl w:val="0"/>
          <w:numId w:val="4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Highly effective for </w:t>
      </w:r>
      <w:r w:rsidRPr="00A50433">
        <w:rPr>
          <w:rFonts w:ascii="Roboto Mono" w:hAnsi="Roboto Mono"/>
          <w:b/>
          <w:bCs/>
        </w:rPr>
        <w:t>modern NLP tasks</w:t>
      </w:r>
    </w:p>
    <w:p w14:paraId="226ADB4C" w14:textId="77777777" w:rsidR="00A50433" w:rsidRPr="00A50433" w:rsidRDefault="00A50433" w:rsidP="00A50433">
      <w:pPr>
        <w:numPr>
          <w:ilvl w:val="0"/>
          <w:numId w:val="4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Enables </w:t>
      </w:r>
      <w:r w:rsidRPr="00A50433">
        <w:rPr>
          <w:rFonts w:ascii="Roboto Mono" w:hAnsi="Roboto Mono"/>
          <w:b/>
          <w:bCs/>
        </w:rPr>
        <w:t>transfer learning</w:t>
      </w:r>
      <w:r w:rsidRPr="00A50433">
        <w:rPr>
          <w:rFonts w:ascii="Roboto Mono" w:hAnsi="Roboto Mono"/>
        </w:rPr>
        <w:t xml:space="preserve"> with pretrained models</w:t>
      </w:r>
    </w:p>
    <w:p w14:paraId="786BC4A7" w14:textId="77777777" w:rsidR="00A50433" w:rsidRPr="00A50433" w:rsidRDefault="00A50433" w:rsidP="00A50433">
      <w:pPr>
        <w:rPr>
          <w:rFonts w:ascii="Roboto Mono" w:hAnsi="Roboto Mono"/>
        </w:rPr>
      </w:pPr>
      <w:r w:rsidRPr="00A50433">
        <w:rPr>
          <w:rFonts w:ascii="Roboto Mono" w:hAnsi="Roboto Mono"/>
        </w:rPr>
        <w:lastRenderedPageBreak/>
        <w:pict w14:anchorId="6E6741F6">
          <v:rect id="_x0000_i1072" style="width:0;height:1.5pt" o:hralign="center" o:hrstd="t" o:hr="t" fillcolor="#a0a0a0" stroked="f"/>
        </w:pict>
      </w:r>
    </w:p>
    <w:p w14:paraId="596436E6" w14:textId="77777777" w:rsidR="00A50433" w:rsidRDefault="00A50433" w:rsidP="00F64167">
      <w:pPr>
        <w:pStyle w:val="Heading2"/>
      </w:pPr>
      <w:r w:rsidRPr="00A50433">
        <w:t>Disadvantages</w:t>
      </w:r>
    </w:p>
    <w:p w14:paraId="22E407EE" w14:textId="2110F527" w:rsidR="00F64167" w:rsidRPr="00F64167" w:rsidRDefault="00F64167" w:rsidP="00F641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AF5AF" w14:textId="77777777" w:rsidR="00A50433" w:rsidRPr="00A50433" w:rsidRDefault="00A50433" w:rsidP="00A50433">
      <w:pPr>
        <w:numPr>
          <w:ilvl w:val="0"/>
          <w:numId w:val="5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Requires </w:t>
      </w:r>
      <w:r w:rsidRPr="00A50433">
        <w:rPr>
          <w:rFonts w:ascii="Roboto Mono" w:hAnsi="Roboto Mono"/>
          <w:b/>
          <w:bCs/>
        </w:rPr>
        <w:t>large computational resources</w:t>
      </w:r>
      <w:r w:rsidRPr="00A50433">
        <w:rPr>
          <w:rFonts w:ascii="Roboto Mono" w:hAnsi="Roboto Mono"/>
        </w:rPr>
        <w:t xml:space="preserve"> for training and inference</w:t>
      </w:r>
    </w:p>
    <w:p w14:paraId="77D03C7F" w14:textId="77777777" w:rsidR="00A50433" w:rsidRPr="00A50433" w:rsidRDefault="00A50433" w:rsidP="00A50433">
      <w:pPr>
        <w:numPr>
          <w:ilvl w:val="0"/>
          <w:numId w:val="5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More </w:t>
      </w:r>
      <w:r w:rsidRPr="00A50433">
        <w:rPr>
          <w:rFonts w:ascii="Roboto Mono" w:hAnsi="Roboto Mono"/>
          <w:b/>
          <w:bCs/>
        </w:rPr>
        <w:t>complex and memory-intensive</w:t>
      </w:r>
      <w:r w:rsidRPr="00A50433">
        <w:rPr>
          <w:rFonts w:ascii="Roboto Mono" w:hAnsi="Roboto Mono"/>
        </w:rPr>
        <w:t xml:space="preserve"> than static embeddings</w:t>
      </w:r>
    </w:p>
    <w:p w14:paraId="0AADD325" w14:textId="77777777" w:rsidR="00A50433" w:rsidRPr="00A50433" w:rsidRDefault="00A50433" w:rsidP="00A50433">
      <w:pPr>
        <w:numPr>
          <w:ilvl w:val="0"/>
          <w:numId w:val="5"/>
        </w:numPr>
        <w:rPr>
          <w:rFonts w:ascii="Roboto Mono" w:hAnsi="Roboto Mono"/>
        </w:rPr>
      </w:pPr>
      <w:r w:rsidRPr="00A50433">
        <w:rPr>
          <w:rFonts w:ascii="Roboto Mono" w:hAnsi="Roboto Mono"/>
        </w:rPr>
        <w:t xml:space="preserve">Pretrained models may need </w:t>
      </w:r>
      <w:r w:rsidRPr="00A50433">
        <w:rPr>
          <w:rFonts w:ascii="Roboto Mono" w:hAnsi="Roboto Mono"/>
          <w:b/>
          <w:bCs/>
        </w:rPr>
        <w:t>fine-tuning</w:t>
      </w:r>
      <w:r w:rsidRPr="00A50433">
        <w:rPr>
          <w:rFonts w:ascii="Roboto Mono" w:hAnsi="Roboto Mono"/>
        </w:rPr>
        <w:t xml:space="preserve"> for domain-specific tasks</w:t>
      </w:r>
    </w:p>
    <w:p w14:paraId="2AACBFF3" w14:textId="7C428DFB" w:rsidR="00A50433" w:rsidRPr="00A50433" w:rsidRDefault="00A50433" w:rsidP="00F64167">
      <w:pPr>
        <w:rPr>
          <w:rFonts w:ascii="Roboto Mono" w:hAnsi="Roboto Mono"/>
        </w:rPr>
      </w:pPr>
      <w:r w:rsidRPr="00A50433">
        <w:rPr>
          <w:rFonts w:ascii="Roboto Mono" w:hAnsi="Roboto Mono"/>
        </w:rPr>
        <w:pict w14:anchorId="0A5A69A4">
          <v:rect id="_x0000_i1073" style="width:0;height:1.5pt" o:hralign="center" o:hrstd="t" o:hr="t" fillcolor="#a0a0a0" stroked="f"/>
        </w:pict>
      </w:r>
    </w:p>
    <w:p w14:paraId="276E6CC2" w14:textId="77777777" w:rsidR="00A50433" w:rsidRPr="00A50433" w:rsidRDefault="00A50433" w:rsidP="00A50433">
      <w:pPr>
        <w:rPr>
          <w:rFonts w:ascii="Roboto Mono" w:hAnsi="Roboto Mono"/>
        </w:rPr>
      </w:pPr>
    </w:p>
    <w:sectPr w:rsidR="00A50433" w:rsidRPr="00A50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04116"/>
    <w:multiLevelType w:val="multilevel"/>
    <w:tmpl w:val="5EF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A05BC"/>
    <w:multiLevelType w:val="multilevel"/>
    <w:tmpl w:val="473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11DC1"/>
    <w:multiLevelType w:val="multilevel"/>
    <w:tmpl w:val="6708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90410"/>
    <w:multiLevelType w:val="multilevel"/>
    <w:tmpl w:val="075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B1720"/>
    <w:multiLevelType w:val="multilevel"/>
    <w:tmpl w:val="B59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56553">
    <w:abstractNumId w:val="2"/>
  </w:num>
  <w:num w:numId="2" w16cid:durableId="200216989">
    <w:abstractNumId w:val="3"/>
  </w:num>
  <w:num w:numId="3" w16cid:durableId="501243237">
    <w:abstractNumId w:val="4"/>
  </w:num>
  <w:num w:numId="4" w16cid:durableId="291449359">
    <w:abstractNumId w:val="0"/>
  </w:num>
  <w:num w:numId="5" w16cid:durableId="154706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49"/>
    <w:rsid w:val="002D1F4F"/>
    <w:rsid w:val="00711B4D"/>
    <w:rsid w:val="0074550A"/>
    <w:rsid w:val="008952B3"/>
    <w:rsid w:val="00A50433"/>
    <w:rsid w:val="00A70480"/>
    <w:rsid w:val="00AF4949"/>
    <w:rsid w:val="00F6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3B94"/>
  <w15:chartTrackingRefBased/>
  <w15:docId w15:val="{CFD732B6-B7D1-4D28-B749-A499AE3A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2026-03-15T01:57:00Z</dcterms:created>
  <dcterms:modified xsi:type="dcterms:W3CDTF">2026-03-15T01:58:00Z</dcterms:modified>
</cp:coreProperties>
</file>