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BA64" w14:textId="77777777" w:rsidR="003A1BA6" w:rsidRPr="002D62FF" w:rsidRDefault="003A1BA6" w:rsidP="008729D5">
      <w:pPr>
        <w:pStyle w:val="Heading1"/>
        <w:rPr>
          <w:rFonts w:eastAsia="Arial"/>
          <w:lang w:val="en"/>
        </w:rPr>
      </w:pPr>
      <w:bookmarkStart w:id="0" w:name="_v0c3tgvh9ni" w:colFirst="0" w:colLast="0"/>
      <w:bookmarkEnd w:id="0"/>
      <w:r w:rsidRPr="002D62FF">
        <w:rPr>
          <w:rFonts w:eastAsia="Arial"/>
          <w:lang w:val="en"/>
        </w:rPr>
        <w:t>Types of Payment Gateway Interfaces</w:t>
      </w:r>
    </w:p>
    <w:p w14:paraId="58AC3D62" w14:textId="77777777" w:rsidR="003A1BA6" w:rsidRPr="002D62FF" w:rsidRDefault="003A1BA6" w:rsidP="002D6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BBB523" w14:textId="77777777" w:rsidR="003A1BA6" w:rsidRPr="002D62FF" w:rsidRDefault="003A1BA6" w:rsidP="002D6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62F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E99F0D" wp14:editId="3E876F6B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0E611" w14:textId="77777777" w:rsidR="003A1BA6" w:rsidRPr="002D62FF" w:rsidRDefault="003A1BA6" w:rsidP="002D6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135"/>
      </w:tblGrid>
      <w:tr w:rsidR="003A1BA6" w:rsidRPr="002D62FF" w14:paraId="4D9ABD3C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F8A9" w14:textId="77777777" w:rsidR="003A1BA6" w:rsidRPr="002D62FF" w:rsidRDefault="003A1BA6" w:rsidP="002D6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6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471B" w14:textId="77777777" w:rsidR="003A1BA6" w:rsidRPr="002D62FF" w:rsidRDefault="003A1BA6" w:rsidP="002D62F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6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A1BA6" w:rsidRPr="002D62FF" w14:paraId="3F1B00E8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8C40" w14:textId="77777777" w:rsidR="003A1BA6" w:rsidRPr="002D62FF" w:rsidRDefault="003A1BA6" w:rsidP="002D6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6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Hosted Page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4AD7" w14:textId="77777777" w:rsidR="003A1BA6" w:rsidRPr="002D62FF" w:rsidRDefault="003A1BA6" w:rsidP="002D6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6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Redirects user to gateway’s secure checkout page</w:t>
            </w:r>
          </w:p>
        </w:tc>
      </w:tr>
      <w:tr w:rsidR="003A1BA6" w:rsidRPr="002D62FF" w14:paraId="43514268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A637" w14:textId="77777777" w:rsidR="003A1BA6" w:rsidRPr="002D62FF" w:rsidRDefault="003A1BA6" w:rsidP="002D6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6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Embedded Form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4EF8" w14:textId="77777777" w:rsidR="003A1BA6" w:rsidRPr="002D62FF" w:rsidRDefault="003A1BA6" w:rsidP="002D6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6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Gateway fields are embedded inside your checkout</w:t>
            </w:r>
          </w:p>
        </w:tc>
      </w:tr>
      <w:tr w:rsidR="003A1BA6" w:rsidRPr="002D62FF" w14:paraId="7D695599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601B" w14:textId="77777777" w:rsidR="003A1BA6" w:rsidRPr="002D62FF" w:rsidRDefault="003A1BA6" w:rsidP="002D6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62F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Integration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BADC" w14:textId="77777777" w:rsidR="003A1BA6" w:rsidRPr="002D62FF" w:rsidRDefault="003A1BA6" w:rsidP="002D62F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D62F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customized form + backend integration</w:t>
            </w:r>
          </w:p>
        </w:tc>
      </w:tr>
    </w:tbl>
    <w:p w14:paraId="4D05B9F4" w14:textId="77777777" w:rsidR="003A1BA6" w:rsidRPr="002D62FF" w:rsidRDefault="003A1BA6" w:rsidP="002D62F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BBAAB7" w14:textId="77777777" w:rsidR="003A1BA6" w:rsidRPr="002D62FF" w:rsidRDefault="003A1BA6" w:rsidP="002D62FF"/>
    <w:p w14:paraId="0D912F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A6"/>
    <w:rsid w:val="001B018C"/>
    <w:rsid w:val="002D1F4F"/>
    <w:rsid w:val="003A1BA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9C35"/>
  <w15:chartTrackingRefBased/>
  <w15:docId w15:val="{DF0C9DF1-7707-4A4B-A23C-4A46954B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