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8A90" w14:textId="77777777" w:rsidR="001E12C1" w:rsidRPr="00BA0389" w:rsidRDefault="001E12C1" w:rsidP="0078314D">
      <w:pPr>
        <w:pStyle w:val="Heading1"/>
        <w:rPr>
          <w:rFonts w:eastAsia="Arial"/>
          <w:lang w:val="en"/>
        </w:rPr>
      </w:pPr>
      <w:bookmarkStart w:id="0" w:name="_dzsupo5ed0a5" w:colFirst="0" w:colLast="0"/>
      <w:bookmarkEnd w:id="0"/>
      <w:r w:rsidRPr="00BA0389">
        <w:rPr>
          <w:rFonts w:eastAsia="Arial"/>
          <w:lang w:val="en"/>
        </w:rPr>
        <w:t>Mobile Money Switches</w:t>
      </w:r>
    </w:p>
    <w:p w14:paraId="223097CC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3C2CA6" w14:textId="77777777" w:rsidR="001E12C1" w:rsidRPr="00BA0389" w:rsidRDefault="001E12C1" w:rsidP="00BA03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A0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Money Switch</w:t>
      </w: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specialized clearing system that </w:t>
      </w:r>
      <w:r w:rsidRPr="00BA0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facilitates the exchange of mobile money transactions</w:t>
      </w: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different mobile money providers, banks, and financial institutions. It enables </w:t>
      </w:r>
      <w:r w:rsidRPr="00BA0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interoperability</w:t>
      </w: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users on one platform (e.g., Vodafone Cash) to send or receive funds from another platform (e.g., Orange Money or a bank account).</w:t>
      </w:r>
    </w:p>
    <w:p w14:paraId="4889B758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01B5AE">
          <v:rect id="_x0000_i1025" style="width:0;height:1.5pt" o:hralign="center" o:hrstd="t" o:hr="t" fillcolor="#a0a0a0" stroked="f"/>
        </w:pict>
      </w:r>
    </w:p>
    <w:p w14:paraId="664B790B" w14:textId="77777777" w:rsidR="001E12C1" w:rsidRPr="00BA0389" w:rsidRDefault="001E12C1" w:rsidP="0078314D">
      <w:pPr>
        <w:pStyle w:val="Heading2"/>
        <w:rPr>
          <w:rFonts w:eastAsia="Arial"/>
          <w:lang w:val="en"/>
        </w:rPr>
      </w:pPr>
      <w:bookmarkStart w:id="1" w:name="_to39tuvg80vd" w:colFirst="0" w:colLast="0"/>
      <w:bookmarkEnd w:id="1"/>
      <w:r w:rsidRPr="00BA0389">
        <w:rPr>
          <w:rFonts w:ascii="Segoe UI Emoji" w:eastAsia="Arial" w:hAnsi="Segoe UI Emoji" w:cs="Segoe UI Emoji"/>
          <w:lang w:val="en"/>
        </w:rPr>
        <w:t>🧠</w:t>
      </w:r>
      <w:r w:rsidRPr="00BA0389">
        <w:rPr>
          <w:rFonts w:eastAsia="Arial"/>
          <w:lang w:val="en"/>
        </w:rPr>
        <w:t xml:space="preserve"> Simple Definition</w:t>
      </w:r>
    </w:p>
    <w:p w14:paraId="786F7F2C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6EB591" w14:textId="77777777" w:rsidR="001E12C1" w:rsidRPr="00BA0389" w:rsidRDefault="001E12C1" w:rsidP="00BA038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A0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Money Switch</w:t>
      </w: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digital clearing house that </w:t>
      </w:r>
      <w:r w:rsidRPr="00BA0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 multiple mobile money services and banks</w:t>
      </w: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enabling smooth, secure, and </w:t>
      </w:r>
      <w:r w:rsidRPr="00BA0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interoperable transactions</w:t>
      </w: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providers.</w:t>
      </w:r>
    </w:p>
    <w:p w14:paraId="7A385BCE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A392D9">
          <v:rect id="_x0000_i1026" style="width:0;height:1.5pt" o:hralign="center" o:hrstd="t" o:hr="t" fillcolor="#a0a0a0" stroked="f"/>
        </w:pict>
      </w:r>
    </w:p>
    <w:p w14:paraId="5F26EFC3" w14:textId="77777777" w:rsidR="001E12C1" w:rsidRPr="0078314D" w:rsidRDefault="001E12C1" w:rsidP="0078314D">
      <w:pPr>
        <w:pStyle w:val="Heading2"/>
      </w:pPr>
      <w:bookmarkStart w:id="2" w:name="_xinegq3zqysj" w:colFirst="0" w:colLast="0"/>
      <w:bookmarkEnd w:id="2"/>
      <w:r w:rsidRPr="00BA0389">
        <w:rPr>
          <w:rFonts w:ascii="Segoe UI Emoji" w:eastAsia="Arial" w:hAnsi="Segoe UI Emoji" w:cs="Segoe UI Emoji"/>
          <w:lang w:val="en"/>
        </w:rPr>
        <w:t>🔁</w:t>
      </w:r>
      <w:r w:rsidRPr="00BA0389">
        <w:rPr>
          <w:rFonts w:eastAsia="Arial"/>
          <w:lang w:val="en"/>
        </w:rPr>
        <w:t xml:space="preserve"> Where It Fits in the Payment Flow</w:t>
      </w:r>
    </w:p>
    <w:p w14:paraId="73C8E47A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F217F3" w14:textId="77777777" w:rsidR="001E12C1" w:rsidRPr="00BA0389" w:rsidRDefault="001E12C1" w:rsidP="00BA038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user sends money from one wallet (Provider A) to another (Provider B).</w:t>
      </w: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8DBA63" w14:textId="77777777" w:rsidR="001E12C1" w:rsidRPr="00BA0389" w:rsidRDefault="001E12C1" w:rsidP="00BA038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Mobile Money Switch </w:t>
      </w:r>
      <w:r w:rsidRPr="00BA0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validates, routes, and matches</w:t>
      </w: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transaction between the two providers.</w:t>
      </w: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346492" w14:textId="77777777" w:rsidR="001E12C1" w:rsidRPr="00BA0389" w:rsidRDefault="001E12C1" w:rsidP="00BA038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then sends </w:t>
      </w:r>
      <w:r w:rsidRPr="00BA0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 settlement instructions</w:t>
      </w: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central bank or settlement entity for final fund movement.</w:t>
      </w:r>
      <w:r w:rsidRPr="00BA0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031193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458958">
          <v:rect id="_x0000_i1027" style="width:0;height:1.5pt" o:hralign="center" o:hrstd="t" o:hr="t" fillcolor="#a0a0a0" stroked="f"/>
        </w:pict>
      </w:r>
    </w:p>
    <w:p w14:paraId="4FC61AC1" w14:textId="77777777" w:rsidR="001E12C1" w:rsidRPr="00BA0389" w:rsidRDefault="001E12C1" w:rsidP="0078314D">
      <w:pPr>
        <w:pStyle w:val="Heading2"/>
        <w:rPr>
          <w:rFonts w:eastAsia="Arial"/>
          <w:lang w:val="en"/>
        </w:rPr>
      </w:pPr>
      <w:bookmarkStart w:id="3" w:name="_gkrs9p4yskel" w:colFirst="0" w:colLast="0"/>
      <w:bookmarkEnd w:id="3"/>
      <w:r w:rsidRPr="00BA0389">
        <w:rPr>
          <w:rFonts w:ascii="Segoe UI Emoji" w:eastAsia="Arial" w:hAnsi="Segoe UI Emoji" w:cs="Segoe UI Emoji"/>
          <w:lang w:val="en"/>
        </w:rPr>
        <w:t>🎯</w:t>
      </w:r>
      <w:r w:rsidRPr="00BA0389">
        <w:rPr>
          <w:rFonts w:eastAsia="Arial"/>
          <w:lang w:val="en"/>
        </w:rPr>
        <w:t xml:space="preserve"> Key Roles of Mobile Money Switches</w:t>
      </w:r>
    </w:p>
    <w:p w14:paraId="7DFD3C98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0A954B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0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B2A7C6" wp14:editId="0BDB1041">
            <wp:extent cx="5943600" cy="2184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E44AC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455"/>
      </w:tblGrid>
      <w:tr w:rsidR="001E12C1" w:rsidRPr="00BA0389" w14:paraId="68C56FEE" w14:textId="77777777" w:rsidTr="00946108">
        <w:trPr>
          <w:trHeight w:val="5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D6002" w14:textId="77777777" w:rsidR="001E12C1" w:rsidRPr="00BA0389" w:rsidRDefault="001E12C1" w:rsidP="00BA0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31B9" w14:textId="77777777" w:rsidR="001E12C1" w:rsidRPr="00BA0389" w:rsidRDefault="001E12C1" w:rsidP="00BA0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E12C1" w:rsidRPr="00BA0389" w14:paraId="0A27E6E6" w14:textId="77777777" w:rsidTr="00946108">
        <w:trPr>
          <w:trHeight w:val="83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3E29C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Inter-provider routing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9831F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transactions across wallets from different telecom operators</w:t>
            </w:r>
          </w:p>
        </w:tc>
      </w:tr>
      <w:tr w:rsidR="001E12C1" w:rsidRPr="00BA0389" w14:paraId="2BDA9A5E" w14:textId="77777777" w:rsidTr="00946108">
        <w:trPr>
          <w:trHeight w:val="83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1C698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Bank-wallet bridging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822D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mobile money platforms to banks for deposits and withdrawals</w:t>
            </w:r>
          </w:p>
        </w:tc>
      </w:tr>
      <w:tr w:rsidR="001E12C1" w:rsidRPr="00BA0389" w14:paraId="0A236F7B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CD74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 clearing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6DC05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Matches and processes send/receive instructions</w:t>
            </w:r>
          </w:p>
        </w:tc>
      </w:tr>
      <w:tr w:rsidR="001E12C1" w:rsidRPr="00BA0389" w14:paraId="02855BDE" w14:textId="77777777" w:rsidTr="00946108">
        <w:trPr>
          <w:trHeight w:val="83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875FD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 preparation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1626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Generates net settlement files to be processed by the central bank</w:t>
            </w:r>
          </w:p>
        </w:tc>
      </w:tr>
      <w:tr w:rsidR="001E12C1" w:rsidRPr="00BA0389" w14:paraId="062D7EF0" w14:textId="77777777" w:rsidTr="00946108">
        <w:trPr>
          <w:trHeight w:val="83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1FFA1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Fraud &amp; limit checks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B53C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Enforces limits, KYC, and fraud detection across systems</w:t>
            </w:r>
          </w:p>
        </w:tc>
      </w:tr>
    </w:tbl>
    <w:p w14:paraId="1A6B8340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0B3F5D">
          <v:rect id="_x0000_i1028" style="width:0;height:1.5pt" o:hralign="center" o:hrstd="t" o:hr="t" fillcolor="#a0a0a0" stroked="f"/>
        </w:pict>
      </w:r>
    </w:p>
    <w:p w14:paraId="2996DB5C" w14:textId="77777777" w:rsidR="001E12C1" w:rsidRPr="00BA0389" w:rsidRDefault="001E12C1" w:rsidP="0078314D">
      <w:pPr>
        <w:pStyle w:val="Heading2"/>
        <w:rPr>
          <w:rFonts w:eastAsia="Arial"/>
          <w:lang w:val="en"/>
        </w:rPr>
      </w:pPr>
      <w:bookmarkStart w:id="4" w:name="_6ay6h1diig24" w:colFirst="0" w:colLast="0"/>
      <w:bookmarkEnd w:id="4"/>
      <w:r w:rsidRPr="00BA0389">
        <w:rPr>
          <w:rFonts w:ascii="Segoe UI Emoji" w:eastAsia="Arial" w:hAnsi="Segoe UI Emoji" w:cs="Segoe UI Emoji"/>
          <w:lang w:val="en"/>
        </w:rPr>
        <w:t>🌍</w:t>
      </w:r>
      <w:r w:rsidRPr="00BA0389">
        <w:rPr>
          <w:rFonts w:eastAsia="Arial"/>
          <w:lang w:val="en"/>
        </w:rPr>
        <w:t xml:space="preserve"> Examples of Mobile Money Switches</w:t>
      </w:r>
    </w:p>
    <w:p w14:paraId="1B6A193D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56F135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0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8AC401" wp14:editId="268E1F86">
            <wp:extent cx="5943600" cy="18161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05300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3"/>
        <w:gridCol w:w="4888"/>
        <w:gridCol w:w="3239"/>
      </w:tblGrid>
      <w:tr w:rsidR="001E12C1" w:rsidRPr="00BA0389" w14:paraId="0DC4AD34" w14:textId="77777777" w:rsidTr="00946108">
        <w:trPr>
          <w:trHeight w:val="515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CEB30" w14:textId="77777777" w:rsidR="001E12C1" w:rsidRPr="00BA0389" w:rsidRDefault="001E12C1" w:rsidP="00BA0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</w:t>
            </w:r>
          </w:p>
        </w:tc>
        <w:tc>
          <w:tcPr>
            <w:tcW w:w="4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74F27" w14:textId="77777777" w:rsidR="001E12C1" w:rsidRPr="00BA0389" w:rsidRDefault="001E12C1" w:rsidP="00BA0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 Name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6647" w14:textId="77777777" w:rsidR="001E12C1" w:rsidRPr="00BA0389" w:rsidRDefault="001E12C1" w:rsidP="00BA0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By</w:t>
            </w:r>
          </w:p>
        </w:tc>
      </w:tr>
      <w:tr w:rsidR="001E12C1" w:rsidRPr="00BA0389" w14:paraId="03FDB179" w14:textId="77777777" w:rsidTr="00946108">
        <w:trPr>
          <w:trHeight w:val="545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5DA9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🇪🇬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Egypt</w:t>
            </w:r>
          </w:p>
        </w:tc>
        <w:tc>
          <w:tcPr>
            <w:tcW w:w="4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F7F6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Meeza Digital Wallet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34A7F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 of Egypt</w:t>
            </w:r>
          </w:p>
        </w:tc>
      </w:tr>
      <w:tr w:rsidR="001E12C1" w:rsidRPr="00BA0389" w14:paraId="036B17A9" w14:textId="77777777" w:rsidTr="00946108">
        <w:trPr>
          <w:trHeight w:val="545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E1F70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🇰🇪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Kenya</w:t>
            </w:r>
          </w:p>
        </w:tc>
        <w:tc>
          <w:tcPr>
            <w:tcW w:w="4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D32C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PesaLink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FD66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Kenya Bankers Association</w:t>
            </w:r>
          </w:p>
        </w:tc>
      </w:tr>
      <w:tr w:rsidR="001E12C1" w:rsidRPr="00BA0389" w14:paraId="74463C96" w14:textId="77777777" w:rsidTr="00946108">
        <w:trPr>
          <w:trHeight w:val="800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76D8F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🇬🇭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Ghana</w:t>
            </w:r>
          </w:p>
        </w:tc>
        <w:tc>
          <w:tcPr>
            <w:tcW w:w="4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E583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Ghana Interbank Payments and Settlement Systems (GhIPSS)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8EE9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of Ghana</w:t>
            </w:r>
          </w:p>
        </w:tc>
      </w:tr>
      <w:tr w:rsidR="001E12C1" w:rsidRPr="00BA0389" w14:paraId="2342CF98" w14:textId="77777777" w:rsidTr="00946108">
        <w:trPr>
          <w:trHeight w:val="830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F2C52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🇳🇬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Nigeria</w:t>
            </w:r>
          </w:p>
        </w:tc>
        <w:tc>
          <w:tcPr>
            <w:tcW w:w="4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419F0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NIBSS Instant Payments (NIP)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BEFD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Nigeria Inter-Bank Settlement System</w:t>
            </w:r>
          </w:p>
        </w:tc>
      </w:tr>
    </w:tbl>
    <w:p w14:paraId="5522D255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5C2442">
          <v:rect id="_x0000_i1029" style="width:0;height:1.5pt" o:hralign="center" o:hrstd="t" o:hr="t" fillcolor="#a0a0a0" stroked="f"/>
        </w:pict>
      </w:r>
    </w:p>
    <w:p w14:paraId="33EBF819" w14:textId="77777777" w:rsidR="001E12C1" w:rsidRPr="00BA0389" w:rsidRDefault="001E12C1" w:rsidP="0078314D">
      <w:pPr>
        <w:pStyle w:val="Heading2"/>
        <w:rPr>
          <w:rFonts w:ascii="Arial" w:eastAsia="Arial" w:hAnsi="Arial" w:cs="Arial"/>
          <w:lang w:val="en"/>
        </w:rPr>
      </w:pPr>
      <w:bookmarkStart w:id="5" w:name="_z03pn0rn9bzw" w:colFirst="0" w:colLast="0"/>
      <w:bookmarkEnd w:id="5"/>
      <w:r w:rsidRPr="00BA0389">
        <w:rPr>
          <w:rFonts w:ascii="Segoe UI Emoji" w:eastAsia="Arial Unicode MS" w:hAnsi="Segoe UI Emoji" w:cs="Segoe UI Emoji"/>
          <w:lang w:val="en"/>
        </w:rPr>
        <w:t>✅</w:t>
      </w:r>
      <w:r w:rsidRPr="00BA0389">
        <w:rPr>
          <w:rFonts w:eastAsia="Arial Unicode MS"/>
          <w:lang w:val="en"/>
        </w:rPr>
        <w:t xml:space="preserve"> Benefits of Mobile Money Switches</w:t>
      </w:r>
    </w:p>
    <w:p w14:paraId="7E999C2A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08E33A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0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E7C3E1" wp14:editId="185268A8">
            <wp:extent cx="5943600" cy="1651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21E87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6305"/>
      </w:tblGrid>
      <w:tr w:rsidR="001E12C1" w:rsidRPr="00BA0389" w14:paraId="489FFA9C" w14:textId="77777777" w:rsidTr="00946108">
        <w:trPr>
          <w:trHeight w:val="51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A27EA" w14:textId="77777777" w:rsidR="001E12C1" w:rsidRPr="00BA0389" w:rsidRDefault="001E12C1" w:rsidP="00BA0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A140C" w14:textId="77777777" w:rsidR="001E12C1" w:rsidRPr="00BA0389" w:rsidRDefault="001E12C1" w:rsidP="00BA0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E12C1" w:rsidRPr="00BA0389" w14:paraId="6E964300" w14:textId="77777777" w:rsidTr="00946108">
        <w:trPr>
          <w:trHeight w:val="8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FBE1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Interoperability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4ABF8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can send/receive money across platforms, banks, and networks</w:t>
            </w:r>
          </w:p>
        </w:tc>
      </w:tr>
      <w:tr w:rsidR="001E12C1" w:rsidRPr="00BA0389" w14:paraId="3B4302D0" w14:textId="77777777" w:rsidTr="00946108">
        <w:trPr>
          <w:trHeight w:val="83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54539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Reduced fragmentation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56AE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Avoids siloed systems (e.g., Airtel-to-Airtel only)</w:t>
            </w:r>
          </w:p>
        </w:tc>
      </w:tr>
      <w:tr w:rsidR="001E12C1" w:rsidRPr="00BA0389" w14:paraId="24C1FDF8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FC8D8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and low-cost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8D3CD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real-time or near-instant low-fee transfers</w:t>
            </w:r>
          </w:p>
        </w:tc>
      </w:tr>
      <w:tr w:rsidR="001E12C1" w:rsidRPr="00BA0389" w14:paraId="170931DF" w14:textId="77777777" w:rsidTr="00946108">
        <w:trPr>
          <w:trHeight w:val="8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8EA2A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Regulatory control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1A49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banks can monitor transactions and enforce financial laws</w:t>
            </w:r>
          </w:p>
        </w:tc>
      </w:tr>
    </w:tbl>
    <w:p w14:paraId="56CAF933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85A74F">
          <v:rect id="_x0000_i1030" style="width:0;height:1.5pt" o:hralign="center" o:hrstd="t" o:hr="t" fillcolor="#a0a0a0" stroked="f"/>
        </w:pict>
      </w:r>
    </w:p>
    <w:p w14:paraId="43C6F46A" w14:textId="77777777" w:rsidR="001E12C1" w:rsidRPr="00BA0389" w:rsidRDefault="001E12C1" w:rsidP="0078314D">
      <w:pPr>
        <w:pStyle w:val="Heading2"/>
        <w:rPr>
          <w:rFonts w:eastAsia="Arial"/>
          <w:lang w:val="en"/>
        </w:rPr>
      </w:pPr>
      <w:bookmarkStart w:id="6" w:name="_xdqebb5hls40" w:colFirst="0" w:colLast="0"/>
      <w:bookmarkEnd w:id="6"/>
      <w:r w:rsidRPr="00BA0389">
        <w:rPr>
          <w:rFonts w:ascii="Segoe UI Emoji" w:eastAsia="Arial" w:hAnsi="Segoe UI Emoji" w:cs="Segoe UI Emoji"/>
          <w:lang w:val="en"/>
        </w:rPr>
        <w:t>📦</w:t>
      </w:r>
      <w:r w:rsidRPr="00BA0389">
        <w:rPr>
          <w:rFonts w:eastAsia="Arial"/>
          <w:lang w:val="en"/>
        </w:rPr>
        <w:t xml:space="preserve"> Use Cases</w:t>
      </w:r>
    </w:p>
    <w:p w14:paraId="429B6D03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B1D225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0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7056F8" wp14:editId="56C536B1">
            <wp:extent cx="5943600" cy="15875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7CF46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5510"/>
      </w:tblGrid>
      <w:tr w:rsidR="001E12C1" w:rsidRPr="00BA0389" w14:paraId="02F5AE97" w14:textId="77777777" w:rsidTr="00946108">
        <w:trPr>
          <w:trHeight w:val="51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7979B" w14:textId="77777777" w:rsidR="001E12C1" w:rsidRPr="00BA0389" w:rsidRDefault="001E12C1" w:rsidP="00BA0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FF3B7" w14:textId="77777777" w:rsidR="001E12C1" w:rsidRPr="00BA0389" w:rsidRDefault="001E12C1" w:rsidP="00BA0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1E12C1" w:rsidRPr="00BA0389" w14:paraId="3498A920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79B1E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Wallet-to-wallet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9396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money from Vodafone Cash to Orange Money</w:t>
            </w:r>
          </w:p>
        </w:tc>
      </w:tr>
      <w:tr w:rsidR="001E12C1" w:rsidRPr="00BA0389" w14:paraId="71222AFC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FCFA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Wallet-to-bank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1E02F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Withdraw or deposit funds to/from a bank account</w:t>
            </w:r>
          </w:p>
        </w:tc>
      </w:tr>
      <w:tr w:rsidR="001E12C1" w:rsidRPr="00BA0389" w14:paraId="2168FE04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8036D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Merchant payment routing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84C6E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 mobile payments from any supported wallet</w:t>
            </w:r>
          </w:p>
        </w:tc>
      </w:tr>
      <w:tr w:rsidR="001E12C1" w:rsidRPr="00BA0389" w14:paraId="7BB02DA7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5A210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🏛️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Government disbursements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72C03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 subsidies or benefits directly to different platforms</w:t>
            </w:r>
          </w:p>
        </w:tc>
      </w:tr>
    </w:tbl>
    <w:p w14:paraId="30D45335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D012E5">
          <v:rect id="_x0000_i1031" style="width:0;height:1.5pt" o:hralign="center" o:hrstd="t" o:hr="t" fillcolor="#a0a0a0" stroked="f"/>
        </w:pict>
      </w:r>
    </w:p>
    <w:p w14:paraId="5C88F5B0" w14:textId="77777777" w:rsidR="001E12C1" w:rsidRPr="00BA0389" w:rsidRDefault="001E12C1" w:rsidP="0078314D">
      <w:pPr>
        <w:pStyle w:val="Heading2"/>
        <w:rPr>
          <w:rFonts w:eastAsia="Arial"/>
          <w:lang w:val="en"/>
        </w:rPr>
      </w:pPr>
      <w:bookmarkStart w:id="7" w:name="_x225txs354ta" w:colFirst="0" w:colLast="0"/>
      <w:bookmarkEnd w:id="7"/>
      <w:r w:rsidRPr="00BA0389">
        <w:rPr>
          <w:rFonts w:ascii="Segoe UI Emoji" w:eastAsia="Arial" w:hAnsi="Segoe UI Emoji" w:cs="Segoe UI Emoji"/>
          <w:lang w:val="en"/>
        </w:rPr>
        <w:t>⚠️</w:t>
      </w:r>
      <w:r w:rsidRPr="00BA0389">
        <w:rPr>
          <w:rFonts w:eastAsia="Arial"/>
          <w:lang w:val="en"/>
        </w:rPr>
        <w:t xml:space="preserve"> Challenges</w:t>
      </w:r>
    </w:p>
    <w:p w14:paraId="0D464E30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323478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0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71B8ED" wp14:editId="40D03EDA">
            <wp:extent cx="5943600" cy="1308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3BFCD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6230"/>
      </w:tblGrid>
      <w:tr w:rsidR="001E12C1" w:rsidRPr="00BA0389" w14:paraId="74423400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1FE02" w14:textId="77777777" w:rsidR="001E12C1" w:rsidRPr="00BA0389" w:rsidRDefault="001E12C1" w:rsidP="00BA0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Challenge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A40BB" w14:textId="77777777" w:rsidR="001E12C1" w:rsidRPr="00BA0389" w:rsidRDefault="001E12C1" w:rsidP="00BA0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E12C1" w:rsidRPr="00BA0389" w14:paraId="36F92137" w14:textId="77777777" w:rsidTr="00946108">
        <w:trPr>
          <w:trHeight w:val="8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1DDAF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Integration complexity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5BD0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standardized APIs and consistent technical onboarding</w:t>
            </w:r>
          </w:p>
        </w:tc>
      </w:tr>
      <w:tr w:rsidR="001E12C1" w:rsidRPr="00BA0389" w14:paraId="59D9AC49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C0EFA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🕸️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reliability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580C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constant availability across all connected providers</w:t>
            </w:r>
          </w:p>
        </w:tc>
      </w:tr>
      <w:tr w:rsidR="001E12C1" w:rsidRPr="00BA0389" w14:paraId="4F1910B7" w14:textId="77777777" w:rsidTr="00946108">
        <w:trPr>
          <w:trHeight w:val="83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343E4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privacy &amp; security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02D5D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robust protection for user data and payment details</w:t>
            </w:r>
          </w:p>
        </w:tc>
      </w:tr>
    </w:tbl>
    <w:p w14:paraId="0FA324B6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081A79">
          <v:rect id="_x0000_i1032" style="width:0;height:1.5pt" o:hralign="center" o:hrstd="t" o:hr="t" fillcolor="#a0a0a0" stroked="f"/>
        </w:pict>
      </w:r>
    </w:p>
    <w:p w14:paraId="00C400A2" w14:textId="77777777" w:rsidR="001E12C1" w:rsidRPr="00BA0389" w:rsidRDefault="001E12C1" w:rsidP="0078314D">
      <w:pPr>
        <w:pStyle w:val="Heading2"/>
        <w:rPr>
          <w:rFonts w:eastAsia="Arial"/>
          <w:lang w:val="en"/>
        </w:rPr>
      </w:pPr>
      <w:bookmarkStart w:id="8" w:name="_miachmbbhxgl" w:colFirst="0" w:colLast="0"/>
      <w:bookmarkEnd w:id="8"/>
      <w:r w:rsidRPr="00BA0389">
        <w:rPr>
          <w:rFonts w:ascii="Segoe UI Emoji" w:eastAsia="Arial" w:hAnsi="Segoe UI Emoji" w:cs="Segoe UI Emoji"/>
          <w:lang w:val="en"/>
        </w:rPr>
        <w:t>🧠</w:t>
      </w:r>
      <w:r w:rsidRPr="00BA0389">
        <w:rPr>
          <w:rFonts w:eastAsia="Arial"/>
          <w:lang w:val="en"/>
        </w:rPr>
        <w:t xml:space="preserve"> Summary</w:t>
      </w:r>
    </w:p>
    <w:p w14:paraId="7A590843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9EE222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0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EC4F4D" wp14:editId="01AB116C">
            <wp:extent cx="5943600" cy="19685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61808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5375"/>
      </w:tblGrid>
      <w:tr w:rsidR="001E12C1" w:rsidRPr="00BA0389" w14:paraId="08DE4099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4B109" w14:textId="77777777" w:rsidR="001E12C1" w:rsidRPr="00BA0389" w:rsidRDefault="001E12C1" w:rsidP="00BA0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A712" w14:textId="77777777" w:rsidR="001E12C1" w:rsidRPr="00BA0389" w:rsidRDefault="001E12C1" w:rsidP="00BA0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Money Switch</w:t>
            </w:r>
          </w:p>
        </w:tc>
      </w:tr>
      <w:tr w:rsidR="001E12C1" w:rsidRPr="00BA0389" w14:paraId="6465A16F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0E601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8597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Clears transactions between mobile wallets &amp; banks</w:t>
            </w:r>
          </w:p>
        </w:tc>
      </w:tr>
      <w:tr w:rsidR="001E12C1" w:rsidRPr="00BA0389" w14:paraId="4AE293B7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F0647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09B4C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Interoperability between telecoms, wallets, and banks</w:t>
            </w:r>
          </w:p>
        </w:tc>
      </w:tr>
      <w:tr w:rsidR="001E12C1" w:rsidRPr="00BA0389" w14:paraId="310735AA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9BCE7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Operated by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0D990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banks or regulated financial authorities</w:t>
            </w:r>
          </w:p>
        </w:tc>
      </w:tr>
      <w:tr w:rsidR="001E12C1" w:rsidRPr="00BA0389" w14:paraId="53449EF0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981D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9D2E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Meeza (Egypt), GhIPSS (Ghana), PesaLink (Kenya)</w:t>
            </w:r>
          </w:p>
        </w:tc>
      </w:tr>
      <w:tr w:rsidR="001E12C1" w:rsidRPr="00BA0389" w14:paraId="4C107B74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243FE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722D8" w14:textId="77777777" w:rsidR="001E12C1" w:rsidRPr="00BA0389" w:rsidRDefault="001E12C1" w:rsidP="00BA0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0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 real-time or deferred via central bank</w:t>
            </w:r>
          </w:p>
        </w:tc>
      </w:tr>
    </w:tbl>
    <w:p w14:paraId="2F5CF9D1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C8048C">
          <v:rect id="_x0000_i1033" style="width:0;height:1.5pt" o:hralign="center" o:hrstd="t" o:hr="t" fillcolor="#a0a0a0" stroked="f"/>
        </w:pict>
      </w:r>
    </w:p>
    <w:p w14:paraId="1CE89740" w14:textId="77777777" w:rsidR="001E12C1" w:rsidRPr="00BA0389" w:rsidRDefault="001E12C1" w:rsidP="00BA0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FF414D" w14:textId="77777777" w:rsidR="001E12C1" w:rsidRPr="00BA0389" w:rsidRDefault="001E12C1" w:rsidP="00BA0389"/>
    <w:p w14:paraId="5878F2A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35C1D"/>
    <w:multiLevelType w:val="multilevel"/>
    <w:tmpl w:val="FFE0FD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240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C1"/>
    <w:rsid w:val="001B018C"/>
    <w:rsid w:val="001E12C1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3811"/>
  <w15:chartTrackingRefBased/>
  <w15:docId w15:val="{5FB360CD-836B-422C-AEDA-0AD870321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