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E3565" w14:textId="77777777" w:rsidR="00135833" w:rsidRPr="00BE308A" w:rsidRDefault="00135833" w:rsidP="00332F2A">
      <w:pPr>
        <w:pStyle w:val="Heading1"/>
        <w:rPr>
          <w:rFonts w:eastAsia="Arial"/>
          <w:lang w:val="en"/>
        </w:rPr>
      </w:pPr>
      <w:bookmarkStart w:id="0" w:name="_6akgotb69j00" w:colFirst="0" w:colLast="0"/>
      <w:bookmarkEnd w:id="0"/>
      <w:r w:rsidRPr="00BE308A">
        <w:rPr>
          <w:rFonts w:eastAsia="Arial"/>
          <w:lang w:val="en"/>
        </w:rPr>
        <w:t>Types of Mobile Money Settlement</w:t>
      </w:r>
    </w:p>
    <w:p w14:paraId="4B13573B" w14:textId="77777777" w:rsidR="00135833" w:rsidRPr="00BE308A" w:rsidRDefault="00135833" w:rsidP="00BE30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064FDF" w14:textId="77777777" w:rsidR="00135833" w:rsidRPr="00BE308A" w:rsidRDefault="00135833" w:rsidP="00BE30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30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E545F2" wp14:editId="47B902C5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32E4E5" w14:textId="77777777" w:rsidR="00135833" w:rsidRPr="00BE308A" w:rsidRDefault="00135833" w:rsidP="00BE30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5750"/>
      </w:tblGrid>
      <w:tr w:rsidR="00135833" w:rsidRPr="00BE308A" w14:paraId="68111F8E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3F896" w14:textId="77777777" w:rsidR="00135833" w:rsidRPr="00BE308A" w:rsidRDefault="00135833" w:rsidP="00BE30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30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Settlement Type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472B3" w14:textId="77777777" w:rsidR="00135833" w:rsidRPr="00BE308A" w:rsidRDefault="00135833" w:rsidP="00BE30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30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5833" w:rsidRPr="00BE308A" w14:paraId="77EE7587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48551" w14:textId="77777777" w:rsidR="00135833" w:rsidRPr="00BE308A" w:rsidRDefault="00135833" w:rsidP="00BE30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30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B6280" w14:textId="77777777" w:rsidR="00135833" w:rsidRPr="00BE308A" w:rsidRDefault="00135833" w:rsidP="00BE30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30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Wallet-to-wallet or merchant transactions settle instantly</w:t>
            </w:r>
          </w:p>
        </w:tc>
      </w:tr>
      <w:tr w:rsidR="00135833" w:rsidRPr="00BE308A" w14:paraId="4A1C060B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FC29E" w14:textId="77777777" w:rsidR="00135833" w:rsidRPr="00BE308A" w:rsidRDefault="00135833" w:rsidP="00BE30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30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Batch/Deferred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9E390" w14:textId="77777777" w:rsidR="00135833" w:rsidRPr="00BE308A" w:rsidRDefault="00135833" w:rsidP="00BE30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30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Wallet-to-bank or cross-network transfers may settle later</w:t>
            </w:r>
          </w:p>
        </w:tc>
      </w:tr>
      <w:tr w:rsidR="00135833" w:rsidRPr="00BE308A" w14:paraId="6EC1B660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0C211" w14:textId="77777777" w:rsidR="00135833" w:rsidRPr="00BE308A" w:rsidRDefault="00135833" w:rsidP="00BE30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30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Regulated settlement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1D97E" w14:textId="77777777" w:rsidR="00135833" w:rsidRPr="00BE308A" w:rsidRDefault="00135833" w:rsidP="00BE30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30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Overseen by a </w:t>
            </w:r>
            <w:r w:rsidRPr="00BE30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 bank</w:t>
            </w:r>
            <w:r w:rsidRPr="00BE30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BE30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national switch</w:t>
            </w:r>
          </w:p>
        </w:tc>
      </w:tr>
    </w:tbl>
    <w:p w14:paraId="187E679B" w14:textId="77777777" w:rsidR="00135833" w:rsidRPr="00BE308A" w:rsidRDefault="00135833" w:rsidP="00BE30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5959FC" w14:textId="77777777" w:rsidR="00135833" w:rsidRPr="00BE308A" w:rsidRDefault="00135833" w:rsidP="00BE308A"/>
    <w:p w14:paraId="32DDE6A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833"/>
    <w:rsid w:val="00135833"/>
    <w:rsid w:val="001B018C"/>
    <w:rsid w:val="002D1F4F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D1061"/>
  <w15:chartTrackingRefBased/>
  <w15:docId w15:val="{54DAFEA2-9761-4E54-8ADE-84F65780C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