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1205" w14:textId="77777777" w:rsidR="00006CED" w:rsidRPr="001F71BC" w:rsidRDefault="00006CED" w:rsidP="00251D89">
      <w:pPr>
        <w:pStyle w:val="Heading1"/>
        <w:rPr>
          <w:rFonts w:eastAsia="Arial"/>
          <w:lang w:val="en"/>
        </w:rPr>
      </w:pPr>
      <w:bookmarkStart w:id="0" w:name="_759y9fd085ms" w:colFirst="0" w:colLast="0"/>
      <w:bookmarkEnd w:id="0"/>
      <w:r w:rsidRPr="001F71BC">
        <w:rPr>
          <w:rFonts w:eastAsia="Arial"/>
          <w:lang w:val="en"/>
        </w:rPr>
        <w:t>Batch - Deferred Settlement</w:t>
      </w:r>
    </w:p>
    <w:p w14:paraId="7696157E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36E25" w14:textId="77777777" w:rsidR="00006CED" w:rsidRPr="001F71BC" w:rsidRDefault="00006CED" w:rsidP="001F71B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Batch or Deferred Settlement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money refers to when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transactions are recorded instantly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transfer of funds between financial institutions or parties happens later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in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scheduled batches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at the end of the day). This model is often used for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wallet-to-bank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inter-operator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settlements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656685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FF933">
          <v:rect id="_x0000_i1025" style="width:0;height:1.5pt" o:hralign="center" o:hrstd="t" o:hr="t" fillcolor="#a0a0a0" stroked="f"/>
        </w:pict>
      </w:r>
    </w:p>
    <w:p w14:paraId="471AD781" w14:textId="77777777" w:rsidR="00006CED" w:rsidRPr="00251D89" w:rsidRDefault="00006CED" w:rsidP="00251D89">
      <w:pPr>
        <w:pStyle w:val="Heading2"/>
      </w:pPr>
      <w:bookmarkStart w:id="1" w:name="_oh6h27yomd0p" w:colFirst="0" w:colLast="0"/>
      <w:bookmarkEnd w:id="1"/>
      <w:r w:rsidRPr="001F71BC">
        <w:rPr>
          <w:rFonts w:ascii="Segoe UI Emoji" w:eastAsia="Arial" w:hAnsi="Segoe UI Emoji" w:cs="Segoe UI Emoji"/>
          <w:lang w:val="en"/>
        </w:rPr>
        <w:t>🧠</w:t>
      </w:r>
      <w:r w:rsidRPr="001F71BC">
        <w:rPr>
          <w:rFonts w:eastAsia="Arial"/>
          <w:lang w:val="en"/>
        </w:rPr>
        <w:t xml:space="preserve"> Simple Definition</w:t>
      </w:r>
    </w:p>
    <w:p w14:paraId="6BCA4BDF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DAC50" w14:textId="77777777" w:rsidR="00006CED" w:rsidRPr="001F71BC" w:rsidRDefault="00006CED" w:rsidP="001F71B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batch/deferred settlement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is processed now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moves between systems later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once a day or in defined time windows.</w:t>
      </w:r>
    </w:p>
    <w:p w14:paraId="4F584E1B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E7E581">
          <v:rect id="_x0000_i1026" style="width:0;height:1.5pt" o:hralign="center" o:hrstd="t" o:hr="t" fillcolor="#a0a0a0" stroked="f"/>
        </w:pict>
      </w:r>
    </w:p>
    <w:p w14:paraId="09B941DF" w14:textId="77777777" w:rsidR="00006CED" w:rsidRPr="00251D89" w:rsidRDefault="00006CED" w:rsidP="00251D89">
      <w:pPr>
        <w:pStyle w:val="Heading2"/>
      </w:pPr>
      <w:bookmarkStart w:id="2" w:name="_6zwthgexfo4k" w:colFirst="0" w:colLast="0"/>
      <w:bookmarkEnd w:id="2"/>
      <w:r w:rsidRPr="001F71BC">
        <w:rPr>
          <w:rFonts w:ascii="Segoe UI Emoji" w:eastAsia="Arial" w:hAnsi="Segoe UI Emoji" w:cs="Segoe UI Emoji"/>
          <w:lang w:val="en"/>
        </w:rPr>
        <w:t>🛠️</w:t>
      </w:r>
      <w:r w:rsidRPr="001F71BC">
        <w:rPr>
          <w:rFonts w:eastAsia="Arial"/>
          <w:lang w:val="en"/>
        </w:rPr>
        <w:t xml:space="preserve"> How It Works</w:t>
      </w:r>
    </w:p>
    <w:p w14:paraId="2320B63F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FC4523" w14:textId="77777777" w:rsidR="00006CED" w:rsidRPr="001F71BC" w:rsidRDefault="00006CED" w:rsidP="001F71B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pays a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mobile money (e.g., Vodafone Cash).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516AC" w14:textId="77777777" w:rsidR="00006CED" w:rsidRPr="001F71BC" w:rsidRDefault="00006CED" w:rsidP="001F71B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marked as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successful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recorded in the system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39EDA" w14:textId="77777777" w:rsidR="00006CED" w:rsidRPr="001F71BC" w:rsidRDefault="00006CED" w:rsidP="001F71B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merchant’s wallet shows a credit immediately.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A1C6EC" w14:textId="77777777" w:rsidR="00006CED" w:rsidRPr="001F71BC" w:rsidRDefault="00006CED" w:rsidP="001F71B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Behind the scenes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actual money is settled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later in a batch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e.g., funds are transferred from Vodafone’s pooled bank account to the merchant’s bank account in bulk.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590847" w14:textId="77777777" w:rsidR="00006CED" w:rsidRPr="001F71BC" w:rsidRDefault="00006CED" w:rsidP="001F71B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handled through a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engine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via </w:t>
      </w:r>
      <w:r w:rsidRPr="001F71B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ACH/RTGS networks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F71B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F5CA5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C66C0">
          <v:rect id="_x0000_i1027" style="width:0;height:1.5pt" o:hralign="center" o:hrstd="t" o:hr="t" fillcolor="#a0a0a0" stroked="f"/>
        </w:pict>
      </w:r>
    </w:p>
    <w:p w14:paraId="12B1D90C" w14:textId="77777777" w:rsidR="00006CED" w:rsidRPr="00251D89" w:rsidRDefault="00006CED" w:rsidP="00251D89">
      <w:pPr>
        <w:pStyle w:val="Heading2"/>
      </w:pPr>
      <w:bookmarkStart w:id="3" w:name="_scrii9v1p1rd" w:colFirst="0" w:colLast="0"/>
      <w:bookmarkEnd w:id="3"/>
      <w:r w:rsidRPr="001F71BC">
        <w:rPr>
          <w:rFonts w:ascii="Segoe UI Emoji" w:eastAsia="Arial Unicode MS" w:hAnsi="Segoe UI Emoji" w:cs="Segoe UI Emoji"/>
          <w:lang w:val="en"/>
        </w:rPr>
        <w:t>✅</w:t>
      </w:r>
      <w:r w:rsidRPr="001F71BC">
        <w:rPr>
          <w:rFonts w:eastAsia="Arial Unicode MS"/>
          <w:lang w:val="en"/>
        </w:rPr>
        <w:t xml:space="preserve"> Common Use Cases</w:t>
      </w:r>
    </w:p>
    <w:p w14:paraId="4BE05030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12F6E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147EC9" wp14:editId="0D50D664">
            <wp:extent cx="5943600" cy="166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581AD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5345"/>
      </w:tblGrid>
      <w:tr w:rsidR="00006CED" w:rsidRPr="001F71BC" w14:paraId="3F4DDCD0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A749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6267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06CED" w:rsidRPr="001F71BC" w14:paraId="38014A74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F7C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payouts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231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Settling wallet funds into a business’s bank account</w:t>
            </w:r>
          </w:p>
        </w:tc>
      </w:tr>
      <w:tr w:rsidR="00006CED" w:rsidRPr="001F71BC" w14:paraId="73654C68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0BD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Wallet-to-bank transfer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D5728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cashing out from mobile wallet to bank</w:t>
            </w:r>
          </w:p>
        </w:tc>
      </w:tr>
      <w:tr w:rsidR="00006CED" w:rsidRPr="001F71BC" w14:paraId="319A8AC2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187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Inter-network settlement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2E78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to Orange transfer reconciled end-of-day</w:t>
            </w:r>
          </w:p>
        </w:tc>
      </w:tr>
      <w:tr w:rsidR="00006CED" w:rsidRPr="001F71BC" w14:paraId="0DEEDAF2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142A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Agent liquidation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4103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Agents depositing or withdrawing large pooled funds</w:t>
            </w:r>
          </w:p>
        </w:tc>
      </w:tr>
    </w:tbl>
    <w:p w14:paraId="1F523B00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DE81E7">
          <v:rect id="_x0000_i1028" style="width:0;height:1.5pt" o:hralign="center" o:hrstd="t" o:hr="t" fillcolor="#a0a0a0" stroked="f"/>
        </w:pict>
      </w:r>
    </w:p>
    <w:p w14:paraId="30AE349C" w14:textId="77777777" w:rsidR="00006CED" w:rsidRPr="00251D89" w:rsidRDefault="00006CED" w:rsidP="00251D89">
      <w:pPr>
        <w:pStyle w:val="Heading2"/>
      </w:pPr>
      <w:bookmarkStart w:id="4" w:name="_34blfd54zpb0" w:colFirst="0" w:colLast="0"/>
      <w:bookmarkEnd w:id="4"/>
      <w:r w:rsidRPr="001F71BC">
        <w:rPr>
          <w:rFonts w:ascii="Segoe UI Emoji" w:eastAsia="Arial" w:hAnsi="Segoe UI Emoji" w:cs="Segoe UI Emoji"/>
          <w:lang w:val="en"/>
        </w:rPr>
        <w:t>🔁</w:t>
      </w:r>
      <w:r w:rsidRPr="001F71BC">
        <w:rPr>
          <w:rFonts w:eastAsia="Arial"/>
          <w:lang w:val="en"/>
        </w:rPr>
        <w:t xml:space="preserve"> Examples by Region</w:t>
      </w:r>
    </w:p>
    <w:p w14:paraId="262514B2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7CA33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3D66FC" wp14:editId="5BA4B546">
            <wp:extent cx="5943600" cy="1562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5090E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5885"/>
      </w:tblGrid>
      <w:tr w:rsidR="00006CED" w:rsidRPr="001F71BC" w14:paraId="4063FF52" w14:textId="77777777" w:rsidTr="00946108">
        <w:trPr>
          <w:trHeight w:val="51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21BF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770D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 Example</w:t>
            </w:r>
          </w:p>
        </w:tc>
      </w:tr>
      <w:tr w:rsidR="00006CED" w:rsidRPr="001F71BC" w14:paraId="4EEF6B1C" w14:textId="77777777" w:rsidTr="00946108">
        <w:trPr>
          <w:trHeight w:val="51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BF3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4CF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Vodafone Cash </w:t>
            </w:r>
            <w:r w:rsidRPr="001F71B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bank account transfer (ACH settlement)</w:t>
            </w:r>
          </w:p>
        </w:tc>
      </w:tr>
      <w:tr w:rsidR="00006CED" w:rsidRPr="001F71BC" w14:paraId="06A23452" w14:textId="77777777" w:rsidTr="00946108">
        <w:trPr>
          <w:trHeight w:val="51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E0A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F59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M-Pesa merchant </w:t>
            </w:r>
            <w:r w:rsidRPr="001F71B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bank payout (next business day)</w:t>
            </w:r>
          </w:p>
        </w:tc>
      </w:tr>
      <w:tr w:rsidR="00006CED" w:rsidRPr="001F71BC" w14:paraId="2A31A9B2" w14:textId="77777777" w:rsidTr="00946108">
        <w:trPr>
          <w:trHeight w:val="51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EEAE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Philippines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483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GCash transfer to BPI bank (end-of-day batch)</w:t>
            </w:r>
          </w:p>
        </w:tc>
      </w:tr>
      <w:tr w:rsidR="00006CED" w:rsidRPr="001F71BC" w14:paraId="494C3936" w14:textId="77777777" w:rsidTr="00946108">
        <w:trPr>
          <w:trHeight w:val="515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D63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Nigeria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22A4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OPay to bank cash-out (delayed)</w:t>
            </w:r>
          </w:p>
        </w:tc>
      </w:tr>
    </w:tbl>
    <w:p w14:paraId="0C3BA38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2A76ED">
          <v:rect id="_x0000_i1029" style="width:0;height:1.5pt" o:hralign="center" o:hrstd="t" o:hr="t" fillcolor="#a0a0a0" stroked="f"/>
        </w:pict>
      </w:r>
    </w:p>
    <w:p w14:paraId="66FD8D38" w14:textId="77777777" w:rsidR="00006CED" w:rsidRPr="00251D89" w:rsidRDefault="00006CED" w:rsidP="00251D89">
      <w:pPr>
        <w:pStyle w:val="Heading2"/>
      </w:pPr>
      <w:bookmarkStart w:id="5" w:name="_qr5gpb2mwdl0" w:colFirst="0" w:colLast="0"/>
      <w:bookmarkEnd w:id="5"/>
      <w:r w:rsidRPr="001F71BC">
        <w:rPr>
          <w:rFonts w:ascii="Segoe UI Emoji" w:eastAsia="Arial" w:hAnsi="Segoe UI Emoji" w:cs="Segoe UI Emoji"/>
          <w:lang w:val="en"/>
        </w:rPr>
        <w:t>🧾</w:t>
      </w:r>
      <w:r w:rsidRPr="001F71BC">
        <w:rPr>
          <w:rFonts w:eastAsia="Arial"/>
          <w:lang w:val="en"/>
        </w:rPr>
        <w:t xml:space="preserve"> Settlement Characteristics</w:t>
      </w:r>
    </w:p>
    <w:p w14:paraId="281F7E01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1ABF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B35A4" wp14:editId="06D5AE0C">
            <wp:extent cx="5943600" cy="19304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F77D4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285"/>
      </w:tblGrid>
      <w:tr w:rsidR="00006CED" w:rsidRPr="001F71BC" w14:paraId="4B4F980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C9F8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13A6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Batch/Deferred Settlement</w:t>
            </w:r>
          </w:p>
        </w:tc>
      </w:tr>
      <w:tr w:rsidR="00006CED" w:rsidRPr="001F71BC" w14:paraId="7FC11095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29E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Timing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ED4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T+0 (same day) or T+1 (next day)</w:t>
            </w:r>
          </w:p>
        </w:tc>
      </w:tr>
      <w:tr w:rsidR="00006CED" w:rsidRPr="001F71BC" w14:paraId="45E021E3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1DE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to user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6DB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confirmation, delayed actual bank movement</w:t>
            </w:r>
          </w:p>
        </w:tc>
      </w:tr>
      <w:tr w:rsidR="00006CED" w:rsidRPr="001F71BC" w14:paraId="30E6611D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D1B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218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Centralized, often scheduled manually or by rule</w:t>
            </w:r>
          </w:p>
        </w:tc>
      </w:tr>
      <w:tr w:rsidR="00006CED" w:rsidRPr="001F71BC" w14:paraId="3996D03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5A2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Networks involved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0C25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money platform + Interbank system</w:t>
            </w:r>
          </w:p>
        </w:tc>
      </w:tr>
      <w:tr w:rsidR="00006CED" w:rsidRPr="001F71BC" w14:paraId="7BC99A5B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BF1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Liquidity impact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C6A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Platforms must pre-fund or reconcile in batches</w:t>
            </w:r>
          </w:p>
        </w:tc>
      </w:tr>
    </w:tbl>
    <w:p w14:paraId="00337CE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212D2E">
          <v:rect id="_x0000_i1030" style="width:0;height:1.5pt" o:hralign="center" o:hrstd="t" o:hr="t" fillcolor="#a0a0a0" stroked="f"/>
        </w:pict>
      </w:r>
    </w:p>
    <w:p w14:paraId="524BC731" w14:textId="77777777" w:rsidR="00006CED" w:rsidRPr="00251D89" w:rsidRDefault="00006CED" w:rsidP="00251D89">
      <w:pPr>
        <w:pStyle w:val="Heading2"/>
      </w:pPr>
      <w:bookmarkStart w:id="6" w:name="_sp7t41auu10h" w:colFirst="0" w:colLast="0"/>
      <w:bookmarkEnd w:id="6"/>
      <w:r w:rsidRPr="001F71BC">
        <w:rPr>
          <w:rFonts w:ascii="Segoe UI Emoji" w:eastAsia="Arial" w:hAnsi="Segoe UI Emoji" w:cs="Segoe UI Emoji"/>
          <w:lang w:val="en"/>
        </w:rPr>
        <w:t>🔐</w:t>
      </w:r>
      <w:r w:rsidRPr="001F71BC">
        <w:rPr>
          <w:rFonts w:eastAsia="Arial"/>
          <w:lang w:val="en"/>
        </w:rPr>
        <w:t xml:space="preserve"> Why Use Batch/Deferred Settlement?</w:t>
      </w:r>
    </w:p>
    <w:p w14:paraId="402586C2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AF8E2D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82B130" wp14:editId="06D46C70">
            <wp:extent cx="5943600" cy="1587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E3C0D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2812F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315"/>
      </w:tblGrid>
      <w:tr w:rsidR="00006CED" w:rsidRPr="001F71BC" w14:paraId="0A98F727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C655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980D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006CED" w:rsidRPr="001F71BC" w14:paraId="4B0EBE1E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123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Reduces transaction cost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6782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Grouping transactions minimizes banking fees</w:t>
            </w:r>
          </w:p>
        </w:tc>
      </w:tr>
      <w:tr w:rsidR="00006CED" w:rsidRPr="001F71BC" w14:paraId="17C71EA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613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Improves system efficiency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2611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strain on banking APIs or RTGS networks</w:t>
            </w:r>
          </w:p>
        </w:tc>
      </w:tr>
      <w:tr w:rsidR="00006CED" w:rsidRPr="001F71BC" w14:paraId="510B15E4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13F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well for business use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752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Merchants don’t always need funds instantly</w:t>
            </w:r>
          </w:p>
        </w:tc>
      </w:tr>
      <w:tr w:rsidR="00006CED" w:rsidRPr="001F71BC" w14:paraId="0884709F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9DC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Handles reconciliation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905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time to match and audit multiple transactions</w:t>
            </w:r>
          </w:p>
        </w:tc>
      </w:tr>
    </w:tbl>
    <w:p w14:paraId="5BE12AA6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CEF155">
          <v:rect id="_x0000_i1031" style="width:0;height:1.5pt" o:hralign="center" o:hrstd="t" o:hr="t" fillcolor="#a0a0a0" stroked="f"/>
        </w:pict>
      </w:r>
    </w:p>
    <w:p w14:paraId="682E068E" w14:textId="77777777" w:rsidR="00006CED" w:rsidRPr="001F71BC" w:rsidRDefault="00006CED" w:rsidP="00251D89">
      <w:pPr>
        <w:pStyle w:val="Heading2"/>
        <w:rPr>
          <w:rFonts w:eastAsia="Arial"/>
          <w:lang w:val="en"/>
        </w:rPr>
      </w:pPr>
      <w:bookmarkStart w:id="7" w:name="_ey3nx3jgigf0" w:colFirst="0" w:colLast="0"/>
      <w:bookmarkEnd w:id="7"/>
      <w:r w:rsidRPr="001F71BC">
        <w:rPr>
          <w:rFonts w:ascii="Segoe UI Emoji" w:eastAsia="Arial" w:hAnsi="Segoe UI Emoji" w:cs="Segoe UI Emoji"/>
          <w:lang w:val="en"/>
        </w:rPr>
        <w:t>⚠️</w:t>
      </w:r>
      <w:r w:rsidRPr="001F71BC">
        <w:rPr>
          <w:rFonts w:eastAsia="Arial"/>
          <w:lang w:val="en"/>
        </w:rPr>
        <w:t xml:space="preserve"> Limitations / Considerations</w:t>
      </w:r>
    </w:p>
    <w:p w14:paraId="48BE7723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ED55B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50AAAE" wp14:editId="17B08C36">
            <wp:extent cx="5943600" cy="1600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E9C82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5315"/>
      </w:tblGrid>
      <w:tr w:rsidR="00006CED" w:rsidRPr="001F71BC" w14:paraId="04AC0D55" w14:textId="77777777" w:rsidTr="00946108">
        <w:trPr>
          <w:trHeight w:val="51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FC32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E341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006CED" w:rsidRPr="001F71BC" w14:paraId="00F770D4" w14:textId="77777777" w:rsidTr="00946108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2BC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F71BC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 delay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5598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may not appear in bank account until next day</w:t>
            </w:r>
          </w:p>
        </w:tc>
      </w:tr>
      <w:tr w:rsidR="00006CED" w:rsidRPr="001F71BC" w14:paraId="286B7AC3" w14:textId="77777777" w:rsidTr="00946108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28DE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📋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 required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9ACE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accurate logs and matching reports</w:t>
            </w:r>
          </w:p>
        </w:tc>
      </w:tr>
      <w:tr w:rsidR="00006CED" w:rsidRPr="001F71BC" w14:paraId="09135F47" w14:textId="77777777" w:rsidTr="00946108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433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Liquidity management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C2A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Providers must manage their float balances</w:t>
            </w:r>
          </w:p>
        </w:tc>
      </w:tr>
      <w:tr w:rsidR="00006CED" w:rsidRPr="001F71BC" w14:paraId="68E81843" w14:textId="77777777" w:rsidTr="00946108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D08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real-time guarantee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AB8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suitable for urgent transfers</w:t>
            </w:r>
          </w:p>
        </w:tc>
      </w:tr>
    </w:tbl>
    <w:p w14:paraId="2AF7AC97" w14:textId="77777777" w:rsidR="00006CED" w:rsidRPr="001F71BC" w:rsidRDefault="00006CED" w:rsidP="00251D89">
      <w:pPr>
        <w:pStyle w:val="Heading2"/>
        <w:rPr>
          <w:rFonts w:eastAsia="Arial"/>
          <w:lang w:val="en"/>
        </w:rPr>
      </w:pPr>
      <w:bookmarkStart w:id="8" w:name="_62hjgstimnuj" w:colFirst="0" w:colLast="0"/>
      <w:bookmarkEnd w:id="8"/>
      <w:r w:rsidRPr="001F71BC">
        <w:rPr>
          <w:rFonts w:ascii="Segoe UI Emoji" w:eastAsia="Arial" w:hAnsi="Segoe UI Emoji" w:cs="Segoe UI Emoji"/>
          <w:lang w:val="en"/>
        </w:rPr>
        <w:t>📊</w:t>
      </w:r>
      <w:r w:rsidRPr="001F71BC">
        <w:rPr>
          <w:rFonts w:eastAsia="Arial"/>
          <w:lang w:val="en"/>
        </w:rPr>
        <w:t xml:space="preserve"> Real-Time vs Batch/Deferred Settlement in Mobile Money</w:t>
      </w:r>
    </w:p>
    <w:p w14:paraId="7AA4E60F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AB90C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FFB387" wp14:editId="6E973FEC">
            <wp:extent cx="5943600" cy="5473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9D4E7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6"/>
        <w:gridCol w:w="3255"/>
        <w:gridCol w:w="3899"/>
      </w:tblGrid>
      <w:tr w:rsidR="00006CED" w:rsidRPr="001F71BC" w14:paraId="74DDFD35" w14:textId="77777777" w:rsidTr="00946108">
        <w:trPr>
          <w:trHeight w:val="545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900F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8901A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🔄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Real-Time Settlement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0AA4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🕓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Batch/Deferred Settlement</w:t>
            </w:r>
          </w:p>
        </w:tc>
      </w:tr>
      <w:tr w:rsidR="00006CED" w:rsidRPr="001F71BC" w14:paraId="304D045B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CCF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238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(within seconds)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DF4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Scheduled: T+0 (same day) or T+1 (next business day)</w:t>
            </w:r>
          </w:p>
        </w:tc>
      </w:tr>
      <w:tr w:rsidR="00006CED" w:rsidRPr="001F71BC" w14:paraId="70517BA6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F52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Experience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51D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 confirmation and fund availability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133A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Immediate UI confirmation, but delayed actual movement</w:t>
            </w:r>
          </w:p>
        </w:tc>
      </w:tr>
      <w:tr w:rsidR="00006CED" w:rsidRPr="001F71BC" w14:paraId="7EF47663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7882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C79A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transfers, QR payments, airtime, utility bills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378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Wallet-to-bank, merchant payouts, agent settlements</w:t>
            </w:r>
          </w:p>
        </w:tc>
      </w:tr>
      <w:tr w:rsidR="00006CED" w:rsidRPr="001F71BC" w14:paraId="2A2209C4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BBB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8A55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money to friend, pay store via QR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C395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settles daily earnings to bank account</w:t>
            </w:r>
          </w:p>
        </w:tc>
      </w:tr>
      <w:tr w:rsidR="00006CED" w:rsidRPr="001F71BC" w14:paraId="3952DCA7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677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Channel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049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wallet backend system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217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Interbank system (ACH, RTGS) or internal batch engine</w:t>
            </w:r>
          </w:p>
        </w:tc>
      </w:tr>
      <w:tr w:rsidR="00006CED" w:rsidRPr="001F71BC" w14:paraId="4378DA5C" w14:textId="77777777" w:rsidTr="00946108">
        <w:trPr>
          <w:trHeight w:val="83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D28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5E8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Transaction is final immediately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3032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71B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Final after batch is executed</w:t>
            </w:r>
          </w:p>
        </w:tc>
      </w:tr>
      <w:tr w:rsidR="00006CED" w:rsidRPr="001F71BC" w14:paraId="3EF61BEB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E05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Reversibility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4A9D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not reversible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AD4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allow reversal before batch executes</w:t>
            </w:r>
          </w:p>
        </w:tc>
      </w:tr>
      <w:tr w:rsidR="00006CED" w:rsidRPr="001F71BC" w14:paraId="3E026886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E203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Operational Complexity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462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high availability and instant syncing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62A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batch logic, reconciliation, and audit</w:t>
            </w:r>
          </w:p>
        </w:tc>
      </w:tr>
      <w:tr w:rsidR="00006CED" w:rsidRPr="001F71BC" w14:paraId="4A1D9824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BDE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Liquidity Requirements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712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 system needs instant access to funds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FF8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float and liquidity in bulk</w:t>
            </w:r>
          </w:p>
        </w:tc>
      </w:tr>
      <w:tr w:rsidR="00006CED" w:rsidRPr="001F71BC" w14:paraId="4B7E135A" w14:textId="77777777" w:rsidTr="00946108">
        <w:trPr>
          <w:trHeight w:val="515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87B3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Cost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CA1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higher per transaction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1120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due to grouped processing</w:t>
            </w:r>
          </w:p>
        </w:tc>
      </w:tr>
      <w:tr w:rsidR="00006CED" w:rsidRPr="001F71BC" w14:paraId="7E52E8AC" w14:textId="77777777" w:rsidTr="00946108">
        <w:trPr>
          <w:trHeight w:val="8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382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8BC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consumer use and instant micro-transfers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3A4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settlements, cash-out, and high-volume payouts</w:t>
            </w:r>
          </w:p>
        </w:tc>
      </w:tr>
    </w:tbl>
    <w:p w14:paraId="4DB517F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65B7A6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</w:p>
    <w:p w14:paraId="54432F60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F71BC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🧠</w:t>
      </w:r>
      <w:r w:rsidRPr="001F71BC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When to Use Each</w:t>
      </w:r>
    </w:p>
    <w:p w14:paraId="307D4813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7C2091" wp14:editId="23FA40CE">
            <wp:extent cx="5943600" cy="2336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BE58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20"/>
        <w:gridCol w:w="2300"/>
      </w:tblGrid>
      <w:tr w:rsidR="00006CED" w:rsidRPr="001F71BC" w14:paraId="77FF3476" w14:textId="77777777" w:rsidTr="00946108">
        <w:trPr>
          <w:trHeight w:val="51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0DB7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Situation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CD7E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Recommended Type</w:t>
            </w:r>
          </w:p>
        </w:tc>
      </w:tr>
      <w:tr w:rsidR="00006CED" w:rsidRPr="001F71BC" w14:paraId="42124A43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7CF8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Paying a store instantly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F15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F71B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Real-Time</w:t>
            </w:r>
          </w:p>
        </w:tc>
      </w:tr>
      <w:tr w:rsidR="00006CED" w:rsidRPr="001F71BC" w14:paraId="16730F0E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BF49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 money to a family member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304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F71B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Real-Time</w:t>
            </w:r>
          </w:p>
        </w:tc>
      </w:tr>
      <w:tr w:rsidR="00006CED" w:rsidRPr="001F71BC" w14:paraId="31D29417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37E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Transferring mobile wallet balance to a bank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162C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🕓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Batch/Deferred</w:t>
            </w:r>
          </w:p>
        </w:tc>
      </w:tr>
      <w:tr w:rsidR="00006CED" w:rsidRPr="001F71BC" w14:paraId="01D6E4F0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04BA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settling end-of-day sales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539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🕓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Batch/Deferred</w:t>
            </w:r>
          </w:p>
        </w:tc>
      </w:tr>
      <w:tr w:rsidR="00006CED" w:rsidRPr="001F71BC" w14:paraId="776215D0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8D6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Large-scale salary disbursements via wallets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57F4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🕓</w:t>
            </w: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Batch/Deferred</w:t>
            </w:r>
          </w:p>
        </w:tc>
      </w:tr>
      <w:tr w:rsidR="00006CED" w:rsidRPr="001F71BC" w14:paraId="450604F8" w14:textId="77777777" w:rsidTr="00946108">
        <w:trPr>
          <w:trHeight w:val="545"/>
        </w:trPr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B53E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Topping up mobile airtime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B58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1F71B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Real-Time</w:t>
            </w:r>
          </w:p>
        </w:tc>
      </w:tr>
    </w:tbl>
    <w:p w14:paraId="12F965A7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04BD7D0E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D4FD9">
          <v:rect id="_x0000_i1032" style="width:0;height:1.5pt" o:hralign="center" o:hrstd="t" o:hr="t" fillcolor="#a0a0a0" stroked="f"/>
        </w:pict>
      </w:r>
    </w:p>
    <w:p w14:paraId="74733D34" w14:textId="77777777" w:rsidR="00006CED" w:rsidRPr="001F71BC" w:rsidRDefault="00006CED" w:rsidP="00251D89">
      <w:pPr>
        <w:pStyle w:val="Heading2"/>
        <w:rPr>
          <w:rFonts w:eastAsia="Arial"/>
          <w:lang w:val="en"/>
        </w:rPr>
      </w:pPr>
      <w:bookmarkStart w:id="9" w:name="_qwbllms1h8e0" w:colFirst="0" w:colLast="0"/>
      <w:bookmarkEnd w:id="9"/>
      <w:r w:rsidRPr="001F71BC">
        <w:rPr>
          <w:rFonts w:ascii="Segoe UI Emoji" w:eastAsia="Arial" w:hAnsi="Segoe UI Emoji" w:cs="Segoe UI Emoji"/>
          <w:lang w:val="en"/>
        </w:rPr>
        <w:t>🧠</w:t>
      </w:r>
      <w:r w:rsidRPr="001F71BC">
        <w:rPr>
          <w:rFonts w:eastAsia="Arial"/>
          <w:lang w:val="en"/>
        </w:rPr>
        <w:t xml:space="preserve"> Summary</w:t>
      </w:r>
    </w:p>
    <w:p w14:paraId="03FFD9CC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31BCA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71B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94E86A" wp14:editId="35A51296">
            <wp:extent cx="5943600" cy="1879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DBC18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640"/>
      </w:tblGrid>
      <w:tr w:rsidR="00006CED" w:rsidRPr="001F71BC" w14:paraId="44ACD310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C8E6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F3C7" w14:textId="77777777" w:rsidR="00006CED" w:rsidRPr="001F71BC" w:rsidRDefault="00006CED" w:rsidP="001F71B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Batch/Deferred Settlement</w:t>
            </w:r>
          </w:p>
        </w:tc>
      </w:tr>
      <w:tr w:rsidR="00006CED" w:rsidRPr="001F71BC" w14:paraId="44F0747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E860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Timing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835E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Scheduled (e.g., end of day or next day)</w:t>
            </w:r>
          </w:p>
        </w:tc>
      </w:tr>
      <w:tr w:rsidR="00006CED" w:rsidRPr="001F71BC" w14:paraId="083B2476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698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to recipient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2786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in-app, delayed actual fund transfer</w:t>
            </w:r>
          </w:p>
        </w:tc>
      </w:tr>
      <w:tr w:rsidR="00006CED" w:rsidRPr="001F71BC" w14:paraId="516960CD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821B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2B55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Wallet-to-bank, merchants, agent withdrawals</w:t>
            </w:r>
          </w:p>
        </w:tc>
      </w:tr>
      <w:tr w:rsidR="00006CED" w:rsidRPr="001F71BC" w14:paraId="4AD00091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7B4D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method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2937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RTGS, or manual clearing</w:t>
            </w:r>
          </w:p>
        </w:tc>
      </w:tr>
      <w:tr w:rsidR="00006CED" w:rsidRPr="001F71BC" w14:paraId="27BEE5D8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8F7F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platforms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C64A" w14:textId="77777777" w:rsidR="00006CED" w:rsidRPr="001F71BC" w:rsidRDefault="00006CED" w:rsidP="001F71B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71B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GCash, M-Pesa, OPay</w:t>
            </w:r>
          </w:p>
        </w:tc>
      </w:tr>
    </w:tbl>
    <w:p w14:paraId="61844497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BD2F58">
          <v:rect id="_x0000_i1033" style="width:0;height:1.5pt" o:hralign="center" o:hrstd="t" o:hr="t" fillcolor="#a0a0a0" stroked="f"/>
        </w:pict>
      </w:r>
    </w:p>
    <w:p w14:paraId="2A484CBE" w14:textId="77777777" w:rsidR="00006CED" w:rsidRPr="001F71BC" w:rsidRDefault="00006CED" w:rsidP="001F71B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4E07A" w14:textId="77777777" w:rsidR="00006CED" w:rsidRPr="001F71BC" w:rsidRDefault="00006CED" w:rsidP="001F71BC"/>
    <w:p w14:paraId="1B47A8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5312A"/>
    <w:multiLevelType w:val="multilevel"/>
    <w:tmpl w:val="CBB43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154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ED"/>
    <w:rsid w:val="00006CED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52D2"/>
  <w15:chartTrackingRefBased/>
  <w15:docId w15:val="{9736BC6E-BB20-4B6B-99C5-71E8CD67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