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A425" w14:textId="77777777" w:rsidR="00AC7C29" w:rsidRPr="00982D1B" w:rsidRDefault="00AC7C29" w:rsidP="0076300C">
      <w:pPr>
        <w:pStyle w:val="Heading1"/>
        <w:rPr>
          <w:rFonts w:eastAsia="Arial"/>
          <w:lang w:val="en"/>
        </w:rPr>
      </w:pPr>
      <w:bookmarkStart w:id="0" w:name="_hxz2vvshfpu7" w:colFirst="0" w:colLast="0"/>
      <w:bookmarkEnd w:id="0"/>
      <w:r w:rsidRPr="00982D1B">
        <w:rPr>
          <w:rFonts w:eastAsia="Arial"/>
          <w:lang w:val="en"/>
        </w:rPr>
        <w:t>Financial Institutions</w:t>
      </w:r>
    </w:p>
    <w:p w14:paraId="3A26CD73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47C7B" w14:textId="77777777" w:rsidR="00AC7C29" w:rsidRPr="00982D1B" w:rsidRDefault="00AC7C29" w:rsidP="00982D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payment system, </w:t>
      </w: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Institutions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the </w:t>
      </w: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 of trust and money movement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are </w:t>
      </w: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regulated entities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</w:t>
      </w: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banks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unions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money institutions (EMIs)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 hold, process, transfer, and settle the funds involved in every payment.</w:t>
      </w:r>
    </w:p>
    <w:p w14:paraId="2A48745E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4C0332">
          <v:rect id="_x0000_i1025" style="width:0;height:1.5pt" o:hralign="center" o:hrstd="t" o:hr="t" fillcolor="#a0a0a0" stroked="f"/>
        </w:pict>
      </w:r>
    </w:p>
    <w:p w14:paraId="38A51364" w14:textId="77777777" w:rsidR="00AC7C29" w:rsidRPr="00982D1B" w:rsidRDefault="00AC7C29" w:rsidP="0076300C">
      <w:pPr>
        <w:pStyle w:val="Heading2"/>
        <w:rPr>
          <w:rFonts w:eastAsia="Arial"/>
          <w:lang w:val="en"/>
        </w:rPr>
      </w:pPr>
      <w:bookmarkStart w:id="1" w:name="_irzcsrjbhm35" w:colFirst="0" w:colLast="0"/>
      <w:bookmarkEnd w:id="1"/>
      <w:r w:rsidRPr="00982D1B">
        <w:rPr>
          <w:rFonts w:ascii="Segoe UI Emoji" w:eastAsia="Arial" w:hAnsi="Segoe UI Emoji" w:cs="Segoe UI Emoji"/>
          <w:lang w:val="en"/>
        </w:rPr>
        <w:t>🧠</w:t>
      </w:r>
      <w:r w:rsidRPr="00982D1B">
        <w:rPr>
          <w:rFonts w:eastAsia="Arial"/>
          <w:lang w:val="en"/>
        </w:rPr>
        <w:t xml:space="preserve"> Simple Definition</w:t>
      </w:r>
    </w:p>
    <w:p w14:paraId="2FE5A39E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2B865" w14:textId="77777777" w:rsidR="00AC7C29" w:rsidRPr="00982D1B" w:rsidRDefault="00AC7C29" w:rsidP="00982D1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licensed organization that manages money on behalf of individuals and businesses — enabling </w:t>
      </w: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transactions, storage, settlement, and reconciliation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a payment system.</w:t>
      </w:r>
    </w:p>
    <w:p w14:paraId="2428C5EC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374B3">
          <v:rect id="_x0000_i1026" style="width:0;height:1.5pt" o:hralign="center" o:hrstd="t" o:hr="t" fillcolor="#a0a0a0" stroked="f"/>
        </w:pict>
      </w:r>
    </w:p>
    <w:p w14:paraId="4B3DB04C" w14:textId="77777777" w:rsidR="00AC7C29" w:rsidRPr="00982D1B" w:rsidRDefault="00AC7C29" w:rsidP="0076300C">
      <w:pPr>
        <w:pStyle w:val="Heading2"/>
        <w:rPr>
          <w:rFonts w:eastAsia="Arial"/>
          <w:lang w:val="en"/>
        </w:rPr>
      </w:pPr>
      <w:bookmarkStart w:id="2" w:name="_iqmuuu811ccf" w:colFirst="0" w:colLast="0"/>
      <w:bookmarkEnd w:id="2"/>
      <w:r w:rsidRPr="00982D1B">
        <w:rPr>
          <w:rFonts w:ascii="Segoe UI Emoji" w:eastAsia="Arial" w:hAnsi="Segoe UI Emoji" w:cs="Segoe UI Emoji"/>
          <w:lang w:val="en"/>
        </w:rPr>
        <w:t>🏛️</w:t>
      </w:r>
      <w:r w:rsidRPr="00982D1B">
        <w:rPr>
          <w:rFonts w:eastAsia="Arial"/>
          <w:lang w:val="en"/>
        </w:rPr>
        <w:t xml:space="preserve"> Examples of Financial Institutions</w:t>
      </w:r>
    </w:p>
    <w:p w14:paraId="18A12AFA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A8AB7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40C135" wp14:editId="1140E15A">
            <wp:extent cx="5943600" cy="1993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760"/>
      </w:tblGrid>
      <w:tr w:rsidR="00AC7C29" w:rsidRPr="00982D1B" w14:paraId="6A57EB68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7CC7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A028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AC7C29" w:rsidRPr="00982D1B" w14:paraId="13AA1A61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EDC8F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2360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Banque Misr, QNB, National Bank of Egypt</w:t>
            </w:r>
          </w:p>
        </w:tc>
      </w:tr>
      <w:tr w:rsidR="00AC7C29" w:rsidRPr="00982D1B" w14:paraId="06D308D9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C27E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5202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CIB, NBE (for merchants via Paymob, etc.)</w:t>
            </w:r>
          </w:p>
        </w:tc>
      </w:tr>
      <w:tr w:rsidR="00AC7C29" w:rsidRPr="00982D1B" w14:paraId="729C2204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1285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602B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of Egypt (CBE), Federal Reserve</w:t>
            </w:r>
          </w:p>
        </w:tc>
      </w:tr>
      <w:tr w:rsidR="00AC7C29" w:rsidRPr="00982D1B" w14:paraId="4FE0CB6E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EFD5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Wallet Banks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AC4D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Instapay, STC Pay</w:t>
            </w:r>
          </w:p>
        </w:tc>
      </w:tr>
      <w:tr w:rsidR="00AC7C29" w:rsidRPr="00982D1B" w14:paraId="4BC6E396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2368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EMIs (Europe/MENA)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54EC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Revolut, N26, Thndr (licensed fintechs)</w:t>
            </w:r>
          </w:p>
        </w:tc>
      </w:tr>
    </w:tbl>
    <w:p w14:paraId="2815C317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1FE09">
          <v:rect id="_x0000_i1027" style="width:0;height:1.5pt" o:hralign="center" o:hrstd="t" o:hr="t" fillcolor="#a0a0a0" stroked="f"/>
        </w:pict>
      </w:r>
    </w:p>
    <w:p w14:paraId="65EA1BC6" w14:textId="77777777" w:rsidR="00AC7C29" w:rsidRPr="00982D1B" w:rsidRDefault="00AC7C29" w:rsidP="0076300C">
      <w:pPr>
        <w:pStyle w:val="Heading2"/>
        <w:rPr>
          <w:rFonts w:eastAsia="Arial"/>
          <w:lang w:val="en"/>
        </w:rPr>
      </w:pPr>
      <w:bookmarkStart w:id="3" w:name="_robfpgn118t7" w:colFirst="0" w:colLast="0"/>
      <w:bookmarkEnd w:id="3"/>
      <w:r w:rsidRPr="00982D1B">
        <w:rPr>
          <w:rFonts w:ascii="Segoe UI Emoji" w:eastAsia="Arial" w:hAnsi="Segoe UI Emoji" w:cs="Segoe UI Emoji"/>
          <w:lang w:val="en"/>
        </w:rPr>
        <w:t>🔄</w:t>
      </w:r>
      <w:r w:rsidRPr="00982D1B">
        <w:rPr>
          <w:rFonts w:eastAsia="Arial"/>
          <w:lang w:val="en"/>
        </w:rPr>
        <w:t xml:space="preserve"> Roles in a Payment System</w:t>
      </w:r>
    </w:p>
    <w:p w14:paraId="613873A3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B925F5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4B458F" wp14:editId="24B851D3">
            <wp:extent cx="5943600" cy="1955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1F781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05"/>
      </w:tblGrid>
      <w:tr w:rsidR="00AC7C29" w:rsidRPr="00982D1B" w14:paraId="643CC8D6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DEFD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628E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They Do</w:t>
            </w:r>
          </w:p>
        </w:tc>
      </w:tr>
      <w:tr w:rsidR="00AC7C29" w:rsidRPr="00982D1B" w14:paraId="22FD2107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9F20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38E2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Issues cards to customers; approves or declines transactions</w:t>
            </w:r>
          </w:p>
        </w:tc>
      </w:tr>
      <w:tr w:rsidR="00AC7C29" w:rsidRPr="00982D1B" w14:paraId="0773AB6F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C4CF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2D09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payments on behalf of merchants; settles funds</w:t>
            </w:r>
          </w:p>
        </w:tc>
      </w:tr>
      <w:tr w:rsidR="00AC7C29" w:rsidRPr="00982D1B" w14:paraId="5CDA36CB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69DB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0107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Regulates money supply, payment systems, and interbank transfers</w:t>
            </w:r>
          </w:p>
        </w:tc>
      </w:tr>
      <w:tr w:rsidR="00AC7C29" w:rsidRPr="00982D1B" w14:paraId="22C67A74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EE00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 House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5130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Matches, clears, and coordinates payments between banks (e.g., ACH)</w:t>
            </w:r>
          </w:p>
        </w:tc>
      </w:tr>
      <w:tr w:rsidR="00AC7C29" w:rsidRPr="00982D1B" w14:paraId="682F22DD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469B7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E-Money Institution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6673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and transfers digital funds under regulatory licenses</w:t>
            </w:r>
          </w:p>
        </w:tc>
      </w:tr>
    </w:tbl>
    <w:p w14:paraId="7359775C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27C695">
          <v:rect id="_x0000_i1028" style="width:0;height:1.5pt" o:hralign="center" o:hrstd="t" o:hr="t" fillcolor="#a0a0a0" stroked="f"/>
        </w:pict>
      </w:r>
    </w:p>
    <w:p w14:paraId="4A450706" w14:textId="77777777" w:rsidR="00AC7C29" w:rsidRPr="00982D1B" w:rsidRDefault="00AC7C29" w:rsidP="0076300C">
      <w:pPr>
        <w:pStyle w:val="Heading2"/>
        <w:rPr>
          <w:rFonts w:eastAsia="Arial"/>
          <w:lang w:val="en"/>
        </w:rPr>
      </w:pPr>
      <w:bookmarkStart w:id="4" w:name="_yd72y02mhqv4" w:colFirst="0" w:colLast="0"/>
      <w:bookmarkEnd w:id="4"/>
      <w:r w:rsidRPr="00982D1B">
        <w:rPr>
          <w:rFonts w:ascii="Segoe UI Emoji" w:eastAsia="Arial" w:hAnsi="Segoe UI Emoji" w:cs="Segoe UI Emoji"/>
          <w:lang w:val="en"/>
        </w:rPr>
        <w:t>💡</w:t>
      </w:r>
      <w:r w:rsidRPr="00982D1B">
        <w:rPr>
          <w:rFonts w:eastAsia="Arial"/>
          <w:lang w:val="en"/>
        </w:rPr>
        <w:t xml:space="preserve"> Why They Matter in Payments</w:t>
      </w:r>
    </w:p>
    <w:p w14:paraId="552B3BBB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9F6ADE" w14:textId="77777777" w:rsidR="00AC7C29" w:rsidRPr="00982D1B" w:rsidRDefault="00AC7C29" w:rsidP="00982D1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They are regulated, licensed, and audited.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D3C31A" w14:textId="77777777" w:rsidR="00AC7C29" w:rsidRPr="00982D1B" w:rsidRDefault="00AC7C29" w:rsidP="00982D1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Liquidity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They provide the actual funds used in payments.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F0B169" w14:textId="77777777" w:rsidR="00AC7C29" w:rsidRPr="00982D1B" w:rsidRDefault="00AC7C29" w:rsidP="00982D1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They ensure that funds move from payer to payee accounts.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D2D161" w14:textId="77777777" w:rsidR="00AC7C29" w:rsidRPr="00982D1B" w:rsidRDefault="00AC7C29" w:rsidP="00982D1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Dispute handling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They handle fraud, chargebacks, and reversals.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B72D9D" w14:textId="77777777" w:rsidR="00AC7C29" w:rsidRPr="00982D1B" w:rsidRDefault="00AC7C29" w:rsidP="00982D1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They enforce AML (Anti-Money Laundering) and KYC (Know Your Customer) rules.</w:t>
      </w:r>
      <w:r w:rsidRPr="00982D1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5D9C6E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FA29CA">
          <v:rect id="_x0000_i1029" style="width:0;height:1.5pt" o:hralign="center" o:hrstd="t" o:hr="t" fillcolor="#a0a0a0" stroked="f"/>
        </w:pict>
      </w:r>
    </w:p>
    <w:p w14:paraId="3846EAE0" w14:textId="77777777" w:rsidR="00AC7C29" w:rsidRPr="00982D1B" w:rsidRDefault="00AC7C29" w:rsidP="0076300C">
      <w:pPr>
        <w:pStyle w:val="Heading2"/>
        <w:rPr>
          <w:rFonts w:eastAsia="Arial"/>
          <w:lang w:val="en"/>
        </w:rPr>
      </w:pPr>
      <w:bookmarkStart w:id="5" w:name="_9dt44saoq9a" w:colFirst="0" w:colLast="0"/>
      <w:bookmarkEnd w:id="5"/>
      <w:r w:rsidRPr="00982D1B">
        <w:rPr>
          <w:rFonts w:ascii="Segoe UI Emoji" w:eastAsia="Arial" w:hAnsi="Segoe UI Emoji" w:cs="Segoe UI Emoji"/>
          <w:lang w:val="en"/>
        </w:rPr>
        <w:t>📦</w:t>
      </w:r>
      <w:r w:rsidRPr="00982D1B">
        <w:rPr>
          <w:rFonts w:eastAsia="Arial"/>
          <w:lang w:val="en"/>
        </w:rPr>
        <w:t xml:space="preserve"> In a Real Payment Flow Example</w:t>
      </w:r>
    </w:p>
    <w:p w14:paraId="13AD5A39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6AF965" w14:textId="77777777" w:rsidR="00AC7C29" w:rsidRPr="00982D1B" w:rsidRDefault="00AC7C29" w:rsidP="00982D1B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82D1B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🧾</w:t>
      </w:r>
      <w:r w:rsidRPr="00982D1B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You Pay Online Using a Visa Card:</w:t>
      </w:r>
    </w:p>
    <w:p w14:paraId="2EEE9CD7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2222DF" wp14:editId="06A07B7D">
            <wp:extent cx="5943600" cy="1625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4595"/>
      </w:tblGrid>
      <w:tr w:rsidR="00AC7C29" w:rsidRPr="00982D1B" w14:paraId="5D333258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B568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0D55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Financial Institution Involved</w:t>
            </w:r>
          </w:p>
        </w:tc>
      </w:tr>
      <w:tr w:rsidR="00AC7C29" w:rsidRPr="00982D1B" w14:paraId="0642BAB7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4A37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 issued by your bank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D735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👉</w:t>
            </w: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Banque Misr)</w:t>
            </w:r>
          </w:p>
        </w:tc>
      </w:tr>
      <w:tr w:rsidR="00AC7C29" w:rsidRPr="00982D1B" w14:paraId="096D14AC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A345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 receives funds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6F06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👉</w:t>
            </w: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CIB)</w:t>
            </w:r>
          </w:p>
        </w:tc>
      </w:tr>
      <w:tr w:rsidR="00AC7C29" w:rsidRPr="00982D1B" w14:paraId="6DD86728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B5A5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Money routed securely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4666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👉</w:t>
            </w: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Network + Central Bank systems</w:t>
            </w:r>
          </w:p>
        </w:tc>
      </w:tr>
      <w:tr w:rsidR="00AC7C29" w:rsidRPr="00982D1B" w14:paraId="28525701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5AE6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Regulatory oversight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FCA7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👉</w:t>
            </w: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 of Egypt</w:t>
            </w:r>
          </w:p>
        </w:tc>
      </w:tr>
    </w:tbl>
    <w:p w14:paraId="79E08E03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AE1FE8">
          <v:rect id="_x0000_i1030" style="width:0;height:1.5pt" o:hralign="center" o:hrstd="t" o:hr="t" fillcolor="#a0a0a0" stroked="f"/>
        </w:pict>
      </w:r>
    </w:p>
    <w:p w14:paraId="36B50253" w14:textId="77777777" w:rsidR="00AC7C29" w:rsidRPr="00982D1B" w:rsidRDefault="00AC7C29" w:rsidP="0076300C">
      <w:pPr>
        <w:pStyle w:val="Heading2"/>
        <w:rPr>
          <w:rFonts w:eastAsia="Arial"/>
          <w:lang w:val="en"/>
        </w:rPr>
      </w:pPr>
      <w:bookmarkStart w:id="6" w:name="_lpu5q5wjcn14" w:colFirst="0" w:colLast="0"/>
      <w:bookmarkEnd w:id="6"/>
      <w:r w:rsidRPr="00982D1B">
        <w:rPr>
          <w:rFonts w:ascii="Segoe UI Emoji" w:eastAsia="Arial" w:hAnsi="Segoe UI Emoji" w:cs="Segoe UI Emoji"/>
          <w:lang w:val="en"/>
        </w:rPr>
        <w:t>🔐</w:t>
      </w:r>
      <w:r w:rsidRPr="00982D1B">
        <w:rPr>
          <w:rFonts w:eastAsia="Arial"/>
          <w:lang w:val="en"/>
        </w:rPr>
        <w:t xml:space="preserve"> Security &amp; Legal Roles</w:t>
      </w:r>
    </w:p>
    <w:p w14:paraId="59270018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3B7FAC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0AFBA6" wp14:editId="0464C628">
            <wp:extent cx="5943600" cy="1917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DB2FE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2645"/>
      </w:tblGrid>
      <w:tr w:rsidR="00AC7C29" w:rsidRPr="00982D1B" w14:paraId="0D479806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7505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03E1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Institution Type</w:t>
            </w:r>
          </w:p>
        </w:tc>
      </w:tr>
      <w:tr w:rsidR="00AC7C29" w:rsidRPr="00982D1B" w14:paraId="1D61E9AF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FC406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user balances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C33E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Banks, eWallet providers</w:t>
            </w:r>
          </w:p>
        </w:tc>
      </w:tr>
      <w:tr w:rsidR="00AC7C29" w:rsidRPr="00982D1B" w14:paraId="74C4DC90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8EFA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 refund or chargeback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F3B2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</w:tr>
      <w:tr w:rsidR="00AC7C29" w:rsidRPr="00982D1B" w14:paraId="62D2DFBF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658A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Approve credit or limit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4842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</w:tr>
      <w:tr w:rsidR="00AC7C29" w:rsidRPr="00982D1B" w14:paraId="33F4A042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7F13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KYC / AML enforcement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C9D4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regulated institutions</w:t>
            </w:r>
          </w:p>
        </w:tc>
      </w:tr>
      <w:tr w:rsidR="00AC7C29" w:rsidRPr="00982D1B" w14:paraId="2D297D25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E070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Audit trails / reports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0813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Banks, EMIs</w:t>
            </w:r>
          </w:p>
        </w:tc>
      </w:tr>
    </w:tbl>
    <w:p w14:paraId="2BB2CFC8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129E83">
          <v:rect id="_x0000_i1031" style="width:0;height:1.5pt" o:hralign="center" o:hrstd="t" o:hr="t" fillcolor="#a0a0a0" stroked="f"/>
        </w:pict>
      </w:r>
    </w:p>
    <w:p w14:paraId="05D9EF3F" w14:textId="77777777" w:rsidR="00AC7C29" w:rsidRPr="00982D1B" w:rsidRDefault="00AC7C29" w:rsidP="0076300C">
      <w:pPr>
        <w:pStyle w:val="Heading2"/>
        <w:rPr>
          <w:rFonts w:eastAsia="Arial"/>
          <w:lang w:val="en"/>
        </w:rPr>
      </w:pPr>
      <w:bookmarkStart w:id="7" w:name="_15lyrnxx4l0h" w:colFirst="0" w:colLast="0"/>
      <w:bookmarkEnd w:id="7"/>
      <w:r w:rsidRPr="00982D1B">
        <w:rPr>
          <w:rFonts w:ascii="Segoe UI Emoji" w:eastAsia="Arial" w:hAnsi="Segoe UI Emoji" w:cs="Segoe UI Emoji"/>
          <w:lang w:val="en"/>
        </w:rPr>
        <w:t>🧠</w:t>
      </w:r>
      <w:r w:rsidRPr="00982D1B">
        <w:rPr>
          <w:rFonts w:eastAsia="Arial"/>
          <w:lang w:val="en"/>
        </w:rPr>
        <w:t xml:space="preserve"> Summary</w:t>
      </w:r>
    </w:p>
    <w:p w14:paraId="14BBF139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1C711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2D1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57C0FC" wp14:editId="239362A2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E82DB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120"/>
      </w:tblGrid>
      <w:tr w:rsidR="00AC7C29" w:rsidRPr="00982D1B" w14:paraId="26829384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07CA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B084" w14:textId="77777777" w:rsidR="00AC7C29" w:rsidRPr="00982D1B" w:rsidRDefault="00AC7C29" w:rsidP="00982D1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Financial Institutions</w:t>
            </w:r>
          </w:p>
        </w:tc>
      </w:tr>
      <w:tr w:rsidR="00AC7C29" w:rsidRPr="00982D1B" w14:paraId="12CCE13B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0771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they are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67C0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Licensed bodies managing and moving money</w:t>
            </w:r>
          </w:p>
        </w:tc>
      </w:tr>
      <w:tr w:rsidR="00AC7C29" w:rsidRPr="00982D1B" w14:paraId="165C78A0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5BEA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Why they matter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04CA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 trust, regulation, compliance, and liquidity</w:t>
            </w:r>
          </w:p>
        </w:tc>
      </w:tr>
      <w:tr w:rsidR="00AC7C29" w:rsidRPr="00982D1B" w14:paraId="0A286BE3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C5149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76271" w14:textId="77777777" w:rsidR="00AC7C29" w:rsidRPr="00982D1B" w:rsidRDefault="00AC7C29" w:rsidP="00982D1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2D1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Issuing &amp; acquiring banks, central banks, EMIs</w:t>
            </w:r>
          </w:p>
        </w:tc>
      </w:tr>
    </w:tbl>
    <w:p w14:paraId="4BBF86FB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3BA795">
          <v:rect id="_x0000_i1032" style="width:0;height:1.5pt" o:hralign="center" o:hrstd="t" o:hr="t" fillcolor="#a0a0a0" stroked="f"/>
        </w:pict>
      </w:r>
    </w:p>
    <w:p w14:paraId="0DAA28C6" w14:textId="77777777" w:rsidR="00AC7C29" w:rsidRPr="00982D1B" w:rsidRDefault="00AC7C29" w:rsidP="00982D1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EAE262" w14:textId="77777777" w:rsidR="00AC7C29" w:rsidRPr="00982D1B" w:rsidRDefault="00AC7C29" w:rsidP="00982D1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FBBB1D" w14:textId="77777777" w:rsidR="00AC7C29" w:rsidRPr="00982D1B" w:rsidRDefault="00AC7C29" w:rsidP="00982D1B"/>
    <w:p w14:paraId="78464E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0158B"/>
    <w:multiLevelType w:val="multilevel"/>
    <w:tmpl w:val="60063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296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29"/>
    <w:rsid w:val="001B018C"/>
    <w:rsid w:val="002D1F4F"/>
    <w:rsid w:val="00711B4D"/>
    <w:rsid w:val="008952B3"/>
    <w:rsid w:val="00A70480"/>
    <w:rsid w:val="00AC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BD7B"/>
  <w15:chartTrackingRefBased/>
  <w15:docId w15:val="{510DB9AE-3F07-458C-B37B-CD300D99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