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C9EB6" w14:textId="4183536F" w:rsidR="00A70480" w:rsidRDefault="007273B2" w:rsidP="007273B2">
      <w:pPr>
        <w:pStyle w:val="Heading1"/>
      </w:pPr>
      <w:r w:rsidRPr="007273B2">
        <w:t>Service-Oriented Architecture (SOA)</w:t>
      </w:r>
    </w:p>
    <w:p w14:paraId="7BDE32BA" w14:textId="3988CCF5" w:rsidR="007273B2" w:rsidRPr="007273B2" w:rsidRDefault="007273B2" w:rsidP="007273B2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4CF685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  <w:b/>
          <w:bCs/>
        </w:rPr>
        <w:t>Service-Oriented Architecture (SOA)</w:t>
      </w:r>
      <w:r w:rsidRPr="007273B2">
        <w:rPr>
          <w:rFonts w:ascii="Roboto Mono" w:hAnsi="Roboto Mono"/>
        </w:rPr>
        <w:t xml:space="preserve"> is a design approach where a system is composed of </w:t>
      </w:r>
      <w:r w:rsidRPr="007273B2">
        <w:rPr>
          <w:rFonts w:ascii="Roboto Mono" w:hAnsi="Roboto Mono"/>
          <w:b/>
          <w:bCs/>
        </w:rPr>
        <w:t>large, reusable services</w:t>
      </w:r>
      <w:r w:rsidRPr="007273B2">
        <w:rPr>
          <w:rFonts w:ascii="Roboto Mono" w:hAnsi="Roboto Mono"/>
        </w:rPr>
        <w:t xml:space="preserve"> that communicate over a network. Each service represents a </w:t>
      </w:r>
      <w:r w:rsidRPr="007273B2">
        <w:rPr>
          <w:rFonts w:ascii="Roboto Mono" w:hAnsi="Roboto Mono"/>
          <w:b/>
          <w:bCs/>
        </w:rPr>
        <w:t>business capability</w:t>
      </w:r>
      <w:r w:rsidRPr="007273B2">
        <w:rPr>
          <w:rFonts w:ascii="Roboto Mono" w:hAnsi="Roboto Mono"/>
        </w:rPr>
        <w:t xml:space="preserve"> and can be used by multiple applications.</w:t>
      </w:r>
    </w:p>
    <w:p w14:paraId="219A03FE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Segoe UI Emoji" w:hAnsi="Segoe UI Emoji" w:cs="Segoe UI Emoji"/>
        </w:rPr>
        <w:t>👉</w:t>
      </w:r>
      <w:r w:rsidRPr="007273B2">
        <w:rPr>
          <w:rFonts w:ascii="Roboto Mono" w:hAnsi="Roboto Mono"/>
        </w:rPr>
        <w:t xml:space="preserve"> Think of it like a </w:t>
      </w:r>
      <w:r w:rsidRPr="007273B2">
        <w:rPr>
          <w:rFonts w:ascii="Roboto Mono" w:hAnsi="Roboto Mono"/>
          <w:b/>
          <w:bCs/>
        </w:rPr>
        <w:t>library of services</w:t>
      </w:r>
      <w:r w:rsidRPr="007273B2">
        <w:rPr>
          <w:rFonts w:ascii="Roboto Mono" w:hAnsi="Roboto Mono"/>
        </w:rPr>
        <w:t>: each service does one thing and can be shared across different systems.</w:t>
      </w:r>
    </w:p>
    <w:p w14:paraId="2C97D92D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pict w14:anchorId="5039C1F0">
          <v:rect id="_x0000_i1061" style="width:0;height:1.5pt" o:hralign="center" o:hrstd="t" o:hr="t" fillcolor="#a0a0a0" stroked="f"/>
        </w:pict>
      </w:r>
    </w:p>
    <w:p w14:paraId="58736C23" w14:textId="77777777" w:rsidR="007273B2" w:rsidRDefault="007273B2" w:rsidP="00B13695">
      <w:pPr>
        <w:pStyle w:val="Heading2"/>
      </w:pPr>
      <w:r w:rsidRPr="007273B2">
        <w:rPr>
          <w:rFonts w:ascii="Segoe UI Emoji" w:hAnsi="Segoe UI Emoji" w:cs="Segoe UI Emoji"/>
        </w:rPr>
        <w:t>🔑</w:t>
      </w:r>
      <w:r w:rsidRPr="007273B2">
        <w:t xml:space="preserve"> Key Points</w:t>
      </w:r>
    </w:p>
    <w:p w14:paraId="0ED134E4" w14:textId="0AE6B652" w:rsidR="00B13695" w:rsidRPr="00B13695" w:rsidRDefault="00B13695" w:rsidP="00B136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085DEB" w14:textId="77777777" w:rsidR="007273B2" w:rsidRPr="007273B2" w:rsidRDefault="007273B2" w:rsidP="007273B2">
      <w:pPr>
        <w:numPr>
          <w:ilvl w:val="0"/>
          <w:numId w:val="1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Services are </w:t>
      </w:r>
      <w:r w:rsidRPr="007273B2">
        <w:rPr>
          <w:rFonts w:ascii="Roboto Mono" w:hAnsi="Roboto Mono"/>
          <w:b/>
          <w:bCs/>
        </w:rPr>
        <w:t>loosely coupled</w:t>
      </w:r>
      <w:r w:rsidRPr="007273B2">
        <w:rPr>
          <w:rFonts w:ascii="Roboto Mono" w:hAnsi="Roboto Mono"/>
        </w:rPr>
        <w:t xml:space="preserve"> and reusable</w:t>
      </w:r>
    </w:p>
    <w:p w14:paraId="5F07ED17" w14:textId="77777777" w:rsidR="007273B2" w:rsidRPr="007273B2" w:rsidRDefault="007273B2" w:rsidP="007273B2">
      <w:pPr>
        <w:numPr>
          <w:ilvl w:val="0"/>
          <w:numId w:val="1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Focus on </w:t>
      </w:r>
      <w:r w:rsidRPr="007273B2">
        <w:rPr>
          <w:rFonts w:ascii="Roboto Mono" w:hAnsi="Roboto Mono"/>
          <w:b/>
          <w:bCs/>
        </w:rPr>
        <w:t>business-level functionalities</w:t>
      </w:r>
      <w:r w:rsidRPr="007273B2">
        <w:rPr>
          <w:rFonts w:ascii="Roboto Mono" w:hAnsi="Roboto Mono"/>
        </w:rPr>
        <w:t xml:space="preserve"> rather than technical details</w:t>
      </w:r>
    </w:p>
    <w:p w14:paraId="4E1F7AB3" w14:textId="77777777" w:rsidR="007273B2" w:rsidRPr="007273B2" w:rsidRDefault="007273B2" w:rsidP="007273B2">
      <w:pPr>
        <w:numPr>
          <w:ilvl w:val="0"/>
          <w:numId w:val="1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Communicate via </w:t>
      </w:r>
      <w:r w:rsidRPr="007273B2">
        <w:rPr>
          <w:rFonts w:ascii="Roboto Mono" w:hAnsi="Roboto Mono"/>
          <w:b/>
          <w:bCs/>
        </w:rPr>
        <w:t>standardized interfaces</w:t>
      </w:r>
      <w:r w:rsidRPr="007273B2">
        <w:rPr>
          <w:rFonts w:ascii="Roboto Mono" w:hAnsi="Roboto Mono"/>
        </w:rPr>
        <w:t xml:space="preserve"> (APIs, web services, message queues)</w:t>
      </w:r>
    </w:p>
    <w:p w14:paraId="28B2FBB9" w14:textId="77777777" w:rsidR="007273B2" w:rsidRPr="007273B2" w:rsidRDefault="007273B2" w:rsidP="007273B2">
      <w:pPr>
        <w:numPr>
          <w:ilvl w:val="0"/>
          <w:numId w:val="1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Often used in </w:t>
      </w:r>
      <w:r w:rsidRPr="007273B2">
        <w:rPr>
          <w:rFonts w:ascii="Roboto Mono" w:hAnsi="Roboto Mono"/>
          <w:b/>
          <w:bCs/>
        </w:rPr>
        <w:t>enterprise systems</w:t>
      </w:r>
    </w:p>
    <w:p w14:paraId="756FA1C0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pict w14:anchorId="52D1EDF3">
          <v:rect id="_x0000_i1062" style="width:0;height:1.5pt" o:hralign="center" o:hrstd="t" o:hr="t" fillcolor="#a0a0a0" stroked="f"/>
        </w:pict>
      </w:r>
    </w:p>
    <w:p w14:paraId="569D2FC5" w14:textId="77777777" w:rsidR="007273B2" w:rsidRDefault="007273B2" w:rsidP="00B13695">
      <w:pPr>
        <w:pStyle w:val="Heading2"/>
      </w:pPr>
      <w:r w:rsidRPr="007273B2">
        <w:rPr>
          <w:rFonts w:ascii="Segoe UI Emoji" w:hAnsi="Segoe UI Emoji" w:cs="Segoe UI Emoji"/>
        </w:rPr>
        <w:t>🧱</w:t>
      </w:r>
      <w:r w:rsidRPr="007273B2">
        <w:t xml:space="preserve"> Structure Example</w:t>
      </w:r>
    </w:p>
    <w:p w14:paraId="27615223" w14:textId="5B98BFF0" w:rsidR="00B13695" w:rsidRDefault="00B13695" w:rsidP="00B1369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E71501" w14:textId="7C2A847A" w:rsidR="00C03A13" w:rsidRPr="00B13695" w:rsidRDefault="00C03A13" w:rsidP="00B13695">
      <w:r>
        <w:rPr>
          <w:noProof/>
        </w:rPr>
        <w:drawing>
          <wp:inline distT="0" distB="0" distL="0" distR="0" wp14:anchorId="062946F1" wp14:editId="0FDCEA4C">
            <wp:extent cx="5943600" cy="336550"/>
            <wp:effectExtent l="0" t="0" r="0" b="6350"/>
            <wp:docPr id="70895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56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7D7E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PaymentService </w:t>
      </w:r>
      <w:r w:rsidRPr="007273B2">
        <w:rPr>
          <w:rFonts w:ascii="Arial" w:hAnsi="Arial" w:cs="Arial"/>
        </w:rPr>
        <w:t>↔</w:t>
      </w:r>
      <w:r w:rsidRPr="007273B2">
        <w:rPr>
          <w:rFonts w:ascii="Roboto Mono" w:hAnsi="Roboto Mono"/>
        </w:rPr>
        <w:t xml:space="preserve"> CustomerService </w:t>
      </w:r>
      <w:r w:rsidRPr="007273B2">
        <w:rPr>
          <w:rFonts w:ascii="Arial" w:hAnsi="Arial" w:cs="Arial"/>
        </w:rPr>
        <w:t>↔</w:t>
      </w:r>
      <w:r w:rsidRPr="007273B2">
        <w:rPr>
          <w:rFonts w:ascii="Roboto Mono" w:hAnsi="Roboto Mono"/>
        </w:rPr>
        <w:t xml:space="preserve"> InventoryService</w:t>
      </w:r>
    </w:p>
    <w:p w14:paraId="63613E50" w14:textId="77777777" w:rsidR="007273B2" w:rsidRPr="007273B2" w:rsidRDefault="007273B2" w:rsidP="007273B2">
      <w:pPr>
        <w:numPr>
          <w:ilvl w:val="0"/>
          <w:numId w:val="2"/>
        </w:numPr>
        <w:rPr>
          <w:rFonts w:ascii="Roboto Mono" w:hAnsi="Roboto Mono"/>
        </w:rPr>
      </w:pPr>
      <w:r w:rsidRPr="007273B2">
        <w:rPr>
          <w:rFonts w:ascii="Roboto Mono" w:hAnsi="Roboto Mono"/>
          <w:b/>
          <w:bCs/>
        </w:rPr>
        <w:t>PaymentService</w:t>
      </w:r>
      <w:r w:rsidRPr="007273B2">
        <w:rPr>
          <w:rFonts w:ascii="Roboto Mono" w:hAnsi="Roboto Mono"/>
        </w:rPr>
        <w:t xml:space="preserve"> </w:t>
      </w:r>
      <w:r w:rsidRPr="007273B2">
        <w:rPr>
          <w:rFonts w:ascii="Arial" w:hAnsi="Arial" w:cs="Arial"/>
        </w:rPr>
        <w:t>→</w:t>
      </w:r>
      <w:r w:rsidRPr="007273B2">
        <w:rPr>
          <w:rFonts w:ascii="Roboto Mono" w:hAnsi="Roboto Mono"/>
        </w:rPr>
        <w:t xml:space="preserve"> Processes payments for multiple applications</w:t>
      </w:r>
    </w:p>
    <w:p w14:paraId="24A0605A" w14:textId="77777777" w:rsidR="007273B2" w:rsidRPr="007273B2" w:rsidRDefault="007273B2" w:rsidP="007273B2">
      <w:pPr>
        <w:numPr>
          <w:ilvl w:val="0"/>
          <w:numId w:val="2"/>
        </w:numPr>
        <w:rPr>
          <w:rFonts w:ascii="Roboto Mono" w:hAnsi="Roboto Mono"/>
        </w:rPr>
      </w:pPr>
      <w:r w:rsidRPr="007273B2">
        <w:rPr>
          <w:rFonts w:ascii="Roboto Mono" w:hAnsi="Roboto Mono"/>
          <w:b/>
          <w:bCs/>
        </w:rPr>
        <w:lastRenderedPageBreak/>
        <w:t>CustomerService</w:t>
      </w:r>
      <w:r w:rsidRPr="007273B2">
        <w:rPr>
          <w:rFonts w:ascii="Roboto Mono" w:hAnsi="Roboto Mono"/>
        </w:rPr>
        <w:t xml:space="preserve"> </w:t>
      </w:r>
      <w:r w:rsidRPr="007273B2">
        <w:rPr>
          <w:rFonts w:ascii="Arial" w:hAnsi="Arial" w:cs="Arial"/>
        </w:rPr>
        <w:t>→</w:t>
      </w:r>
      <w:r w:rsidRPr="007273B2">
        <w:rPr>
          <w:rFonts w:ascii="Roboto Mono" w:hAnsi="Roboto Mono"/>
        </w:rPr>
        <w:t xml:space="preserve"> Manages customer data</w:t>
      </w:r>
    </w:p>
    <w:p w14:paraId="379D15A4" w14:textId="77777777" w:rsidR="007273B2" w:rsidRPr="007273B2" w:rsidRDefault="007273B2" w:rsidP="007273B2">
      <w:pPr>
        <w:numPr>
          <w:ilvl w:val="0"/>
          <w:numId w:val="2"/>
        </w:numPr>
        <w:rPr>
          <w:rFonts w:ascii="Roboto Mono" w:hAnsi="Roboto Mono"/>
        </w:rPr>
      </w:pPr>
      <w:r w:rsidRPr="007273B2">
        <w:rPr>
          <w:rFonts w:ascii="Roboto Mono" w:hAnsi="Roboto Mono"/>
          <w:b/>
          <w:bCs/>
        </w:rPr>
        <w:t>InventoryService</w:t>
      </w:r>
      <w:r w:rsidRPr="007273B2">
        <w:rPr>
          <w:rFonts w:ascii="Roboto Mono" w:hAnsi="Roboto Mono"/>
        </w:rPr>
        <w:t xml:space="preserve"> </w:t>
      </w:r>
      <w:r w:rsidRPr="007273B2">
        <w:rPr>
          <w:rFonts w:ascii="Arial" w:hAnsi="Arial" w:cs="Arial"/>
        </w:rPr>
        <w:t>→</w:t>
      </w:r>
      <w:r w:rsidRPr="007273B2">
        <w:rPr>
          <w:rFonts w:ascii="Roboto Mono" w:hAnsi="Roboto Mono"/>
        </w:rPr>
        <w:t xml:space="preserve"> Provides stock information</w:t>
      </w:r>
    </w:p>
    <w:p w14:paraId="20541038" w14:textId="77777777" w:rsidR="007273B2" w:rsidRPr="007273B2" w:rsidRDefault="007273B2" w:rsidP="007273B2">
      <w:pPr>
        <w:numPr>
          <w:ilvl w:val="0"/>
          <w:numId w:val="2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Services are </w:t>
      </w:r>
      <w:r w:rsidRPr="007273B2">
        <w:rPr>
          <w:rFonts w:ascii="Roboto Mono" w:hAnsi="Roboto Mono"/>
          <w:b/>
          <w:bCs/>
        </w:rPr>
        <w:t>shared across multiple clients or applications</w:t>
      </w:r>
    </w:p>
    <w:p w14:paraId="53FEED70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pict w14:anchorId="5AA27458">
          <v:rect id="_x0000_i1063" style="width:0;height:1.5pt" o:hralign="center" o:hrstd="t" o:hr="t" fillcolor="#a0a0a0" stroked="f"/>
        </w:pict>
      </w:r>
    </w:p>
    <w:p w14:paraId="75E7CB42" w14:textId="77777777" w:rsidR="007273B2" w:rsidRDefault="007273B2" w:rsidP="00B13695">
      <w:pPr>
        <w:pStyle w:val="Heading2"/>
      </w:pPr>
      <w:r w:rsidRPr="007273B2">
        <w:rPr>
          <w:rFonts w:ascii="Segoe UI Emoji" w:hAnsi="Segoe UI Emoji" w:cs="Segoe UI Emoji"/>
        </w:rPr>
        <w:t>❌</w:t>
      </w:r>
      <w:r w:rsidRPr="007273B2">
        <w:t xml:space="preserve"> Common Problems (Bad Practice)</w:t>
      </w:r>
    </w:p>
    <w:p w14:paraId="495752E8" w14:textId="36146F3D" w:rsidR="00B13695" w:rsidRPr="00B13695" w:rsidRDefault="00B13695" w:rsidP="00B136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6DA08E" w14:textId="77777777" w:rsidR="007273B2" w:rsidRPr="007273B2" w:rsidRDefault="007273B2" w:rsidP="007273B2">
      <w:pPr>
        <w:numPr>
          <w:ilvl w:val="0"/>
          <w:numId w:val="3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>Services tightly coupled to specific applications</w:t>
      </w:r>
    </w:p>
    <w:p w14:paraId="00B551EA" w14:textId="77777777" w:rsidR="007273B2" w:rsidRPr="007273B2" w:rsidRDefault="007273B2" w:rsidP="007273B2">
      <w:pPr>
        <w:numPr>
          <w:ilvl w:val="0"/>
          <w:numId w:val="3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>Overly large services with multiple responsibilities</w:t>
      </w:r>
    </w:p>
    <w:p w14:paraId="471427D1" w14:textId="77777777" w:rsidR="007273B2" w:rsidRDefault="007273B2" w:rsidP="007273B2">
      <w:pPr>
        <w:numPr>
          <w:ilvl w:val="0"/>
          <w:numId w:val="3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>Poor service contracts, leading to inconsistent use</w:t>
      </w:r>
    </w:p>
    <w:p w14:paraId="5ED9438C" w14:textId="55345957" w:rsidR="006C3708" w:rsidRPr="007273B2" w:rsidRDefault="006C3708" w:rsidP="006C370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543872" wp14:editId="5280D3F6">
            <wp:extent cx="5943600" cy="1228725"/>
            <wp:effectExtent l="0" t="0" r="0" b="9525"/>
            <wp:docPr id="206501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12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6467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>class PaymentService {</w:t>
      </w:r>
    </w:p>
    <w:p w14:paraId="5340A2CD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void processPayment(Order order) {</w:t>
      </w:r>
    </w:p>
    <w:p w14:paraId="71B27527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    // Also handles user notifications and analytics </w:t>
      </w:r>
      <w:r w:rsidRPr="007273B2">
        <w:rPr>
          <w:rFonts w:ascii="Segoe UI Emoji" w:hAnsi="Segoe UI Emoji" w:cs="Segoe UI Emoji"/>
        </w:rPr>
        <w:t>❌</w:t>
      </w:r>
    </w:p>
    <w:p w14:paraId="66453B79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}</w:t>
      </w:r>
    </w:p>
    <w:p w14:paraId="090776CA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>}</w:t>
      </w:r>
    </w:p>
    <w:p w14:paraId="7E64D116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pict w14:anchorId="2556317B">
          <v:rect id="_x0000_i1064" style="width:0;height:1.5pt" o:hralign="center" o:hrstd="t" o:hr="t" fillcolor="#a0a0a0" stroked="f"/>
        </w:pict>
      </w:r>
    </w:p>
    <w:p w14:paraId="7CB6318C" w14:textId="77777777" w:rsidR="007273B2" w:rsidRDefault="007273B2" w:rsidP="00B13695">
      <w:pPr>
        <w:pStyle w:val="Heading2"/>
      </w:pPr>
      <w:r w:rsidRPr="007273B2">
        <w:rPr>
          <w:rFonts w:ascii="Segoe UI Emoji" w:hAnsi="Segoe UI Emoji" w:cs="Segoe UI Emoji"/>
        </w:rPr>
        <w:t>✅</w:t>
      </w:r>
      <w:r w:rsidRPr="007273B2">
        <w:t xml:space="preserve"> Benefits (Good Practice)</w:t>
      </w:r>
    </w:p>
    <w:p w14:paraId="2AF3C476" w14:textId="64C4B955" w:rsidR="00B13695" w:rsidRPr="00B13695" w:rsidRDefault="00B13695" w:rsidP="00B136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97D219" w14:textId="77777777" w:rsidR="007273B2" w:rsidRPr="007273B2" w:rsidRDefault="007273B2" w:rsidP="007273B2">
      <w:pPr>
        <w:numPr>
          <w:ilvl w:val="0"/>
          <w:numId w:val="4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>Services are reusable across multiple projects</w:t>
      </w:r>
    </w:p>
    <w:p w14:paraId="7F640E3A" w14:textId="77777777" w:rsidR="007273B2" w:rsidRPr="007273B2" w:rsidRDefault="007273B2" w:rsidP="007273B2">
      <w:pPr>
        <w:numPr>
          <w:ilvl w:val="0"/>
          <w:numId w:val="4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>Supports modular, scalable enterprise systems</w:t>
      </w:r>
    </w:p>
    <w:p w14:paraId="3C82BEBB" w14:textId="77777777" w:rsidR="007273B2" w:rsidRPr="007273B2" w:rsidRDefault="007273B2" w:rsidP="007273B2">
      <w:pPr>
        <w:numPr>
          <w:ilvl w:val="0"/>
          <w:numId w:val="4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>Standardized interfaces make integration easier</w:t>
      </w:r>
    </w:p>
    <w:p w14:paraId="7EDBE8EB" w14:textId="77777777" w:rsidR="007273B2" w:rsidRDefault="007273B2" w:rsidP="007273B2">
      <w:pPr>
        <w:numPr>
          <w:ilvl w:val="0"/>
          <w:numId w:val="4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lastRenderedPageBreak/>
        <w:t>Clear separation of business capabilities</w:t>
      </w:r>
    </w:p>
    <w:p w14:paraId="44334362" w14:textId="7C082BE2" w:rsidR="00A75BE1" w:rsidRPr="007273B2" w:rsidRDefault="00A75BE1" w:rsidP="00A75B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888A1D" wp14:editId="3929C6C4">
            <wp:extent cx="5943600" cy="2190750"/>
            <wp:effectExtent l="0" t="0" r="0" b="0"/>
            <wp:docPr id="209021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17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692B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>class PaymentService {</w:t>
      </w:r>
    </w:p>
    <w:p w14:paraId="2D6682BE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void processPayment(Order order) {</w:t>
      </w:r>
    </w:p>
    <w:p w14:paraId="50B290FC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    // Only handles payment</w:t>
      </w:r>
    </w:p>
    <w:p w14:paraId="6D70E4D7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}</w:t>
      </w:r>
    </w:p>
    <w:p w14:paraId="1F080F62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>}</w:t>
      </w:r>
    </w:p>
    <w:p w14:paraId="1342DF12" w14:textId="77777777" w:rsidR="007273B2" w:rsidRPr="007273B2" w:rsidRDefault="007273B2" w:rsidP="007273B2">
      <w:pPr>
        <w:rPr>
          <w:rFonts w:ascii="Roboto Mono" w:hAnsi="Roboto Mono"/>
        </w:rPr>
      </w:pPr>
    </w:p>
    <w:p w14:paraId="07747F6C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>class NotificationService {</w:t>
      </w:r>
    </w:p>
    <w:p w14:paraId="1B490976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void sendPaymentNotification(Order order) {</w:t>
      </w:r>
    </w:p>
    <w:p w14:paraId="5BFCA252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    // Only handles notifications</w:t>
      </w:r>
    </w:p>
    <w:p w14:paraId="05EC154F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    }</w:t>
      </w:r>
    </w:p>
    <w:p w14:paraId="4CFA324B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t>}</w:t>
      </w:r>
    </w:p>
    <w:p w14:paraId="356842BC" w14:textId="77777777" w:rsidR="007273B2" w:rsidRPr="007273B2" w:rsidRDefault="007273B2" w:rsidP="007273B2">
      <w:pPr>
        <w:rPr>
          <w:rFonts w:ascii="Roboto Mono" w:hAnsi="Roboto Mono"/>
        </w:rPr>
      </w:pPr>
      <w:r w:rsidRPr="007273B2">
        <w:rPr>
          <w:rFonts w:ascii="Roboto Mono" w:hAnsi="Roboto Mono"/>
        </w:rPr>
        <w:pict w14:anchorId="76B50988">
          <v:rect id="_x0000_i1065" style="width:0;height:1.5pt" o:hralign="center" o:hrstd="t" o:hr="t" fillcolor="#a0a0a0" stroked="f"/>
        </w:pict>
      </w:r>
    </w:p>
    <w:p w14:paraId="7BD4F7D1" w14:textId="77777777" w:rsidR="007273B2" w:rsidRDefault="007273B2" w:rsidP="00B13695">
      <w:pPr>
        <w:pStyle w:val="Heading2"/>
      </w:pPr>
      <w:r w:rsidRPr="007273B2">
        <w:rPr>
          <w:rFonts w:ascii="Segoe UI Emoji" w:hAnsi="Segoe UI Emoji" w:cs="Segoe UI Emoji"/>
        </w:rPr>
        <w:t>⚡</w:t>
      </w:r>
      <w:r w:rsidRPr="007273B2">
        <w:t xml:space="preserve"> When to Use</w:t>
      </w:r>
    </w:p>
    <w:p w14:paraId="76130AA6" w14:textId="538C841E" w:rsidR="00B13695" w:rsidRPr="00B13695" w:rsidRDefault="00B13695" w:rsidP="00B136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33FEBE" w14:textId="77777777" w:rsidR="007273B2" w:rsidRPr="007273B2" w:rsidRDefault="007273B2" w:rsidP="007273B2">
      <w:pPr>
        <w:numPr>
          <w:ilvl w:val="0"/>
          <w:numId w:val="5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Large enterprise systems with </w:t>
      </w:r>
      <w:r w:rsidRPr="007273B2">
        <w:rPr>
          <w:rFonts w:ascii="Roboto Mono" w:hAnsi="Roboto Mono"/>
          <w:b/>
          <w:bCs/>
        </w:rPr>
        <w:t>multiple applications</w:t>
      </w:r>
    </w:p>
    <w:p w14:paraId="49C09591" w14:textId="77777777" w:rsidR="007273B2" w:rsidRPr="007273B2" w:rsidRDefault="007273B2" w:rsidP="007273B2">
      <w:pPr>
        <w:numPr>
          <w:ilvl w:val="0"/>
          <w:numId w:val="5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t xml:space="preserve">Projects needing </w:t>
      </w:r>
      <w:r w:rsidRPr="007273B2">
        <w:rPr>
          <w:rFonts w:ascii="Roboto Mono" w:hAnsi="Roboto Mono"/>
          <w:b/>
          <w:bCs/>
        </w:rPr>
        <w:t>service reuse and standardization</w:t>
      </w:r>
    </w:p>
    <w:p w14:paraId="7C36ADA5" w14:textId="77777777" w:rsidR="007273B2" w:rsidRPr="007273B2" w:rsidRDefault="007273B2" w:rsidP="007273B2">
      <w:pPr>
        <w:numPr>
          <w:ilvl w:val="0"/>
          <w:numId w:val="5"/>
        </w:numPr>
        <w:rPr>
          <w:rFonts w:ascii="Roboto Mono" w:hAnsi="Roboto Mono"/>
        </w:rPr>
      </w:pPr>
      <w:r w:rsidRPr="007273B2">
        <w:rPr>
          <w:rFonts w:ascii="Roboto Mono" w:hAnsi="Roboto Mono"/>
        </w:rPr>
        <w:lastRenderedPageBreak/>
        <w:t xml:space="preserve">Organizations aiming for </w:t>
      </w:r>
      <w:r w:rsidRPr="007273B2">
        <w:rPr>
          <w:rFonts w:ascii="Roboto Mono" w:hAnsi="Roboto Mono"/>
          <w:b/>
          <w:bCs/>
        </w:rPr>
        <w:t>scalable, maintainable architecture</w:t>
      </w:r>
    </w:p>
    <w:p w14:paraId="2C73B10A" w14:textId="46954F5E" w:rsidR="007273B2" w:rsidRPr="007273B2" w:rsidRDefault="007273B2" w:rsidP="00CC4941">
      <w:pPr>
        <w:rPr>
          <w:rFonts w:ascii="Roboto Mono" w:hAnsi="Roboto Mono"/>
        </w:rPr>
      </w:pPr>
      <w:r w:rsidRPr="007273B2">
        <w:rPr>
          <w:rFonts w:ascii="Roboto Mono" w:hAnsi="Roboto Mono"/>
        </w:rPr>
        <w:pict w14:anchorId="1A3B9C0C">
          <v:rect id="_x0000_i1066" style="width:0;height:1.5pt" o:hralign="center" o:hrstd="t" o:hr="t" fillcolor="#a0a0a0" stroked="f"/>
        </w:pict>
      </w:r>
    </w:p>
    <w:p w14:paraId="3AC0E3D6" w14:textId="77777777" w:rsidR="007273B2" w:rsidRPr="007273B2" w:rsidRDefault="007273B2" w:rsidP="007273B2">
      <w:pPr>
        <w:rPr>
          <w:rFonts w:ascii="Roboto Mono" w:hAnsi="Roboto Mono"/>
        </w:rPr>
      </w:pPr>
    </w:p>
    <w:sectPr w:rsidR="007273B2" w:rsidRPr="00727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4AC"/>
    <w:multiLevelType w:val="multilevel"/>
    <w:tmpl w:val="29AA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D254B"/>
    <w:multiLevelType w:val="multilevel"/>
    <w:tmpl w:val="D8E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17F56"/>
    <w:multiLevelType w:val="multilevel"/>
    <w:tmpl w:val="D1B6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117B1"/>
    <w:multiLevelType w:val="multilevel"/>
    <w:tmpl w:val="0C78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874A9"/>
    <w:multiLevelType w:val="multilevel"/>
    <w:tmpl w:val="AC3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83871"/>
    <w:multiLevelType w:val="multilevel"/>
    <w:tmpl w:val="2BCC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423250">
    <w:abstractNumId w:val="1"/>
  </w:num>
  <w:num w:numId="2" w16cid:durableId="2145924298">
    <w:abstractNumId w:val="3"/>
  </w:num>
  <w:num w:numId="3" w16cid:durableId="56516139">
    <w:abstractNumId w:val="2"/>
  </w:num>
  <w:num w:numId="4" w16cid:durableId="1789816714">
    <w:abstractNumId w:val="4"/>
  </w:num>
  <w:num w:numId="5" w16cid:durableId="1923025987">
    <w:abstractNumId w:val="5"/>
  </w:num>
  <w:num w:numId="6" w16cid:durableId="729380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E3"/>
    <w:rsid w:val="002D1F4F"/>
    <w:rsid w:val="006041E3"/>
    <w:rsid w:val="006C3708"/>
    <w:rsid w:val="00711B4D"/>
    <w:rsid w:val="007273B2"/>
    <w:rsid w:val="008952B3"/>
    <w:rsid w:val="00A70480"/>
    <w:rsid w:val="00A75BE1"/>
    <w:rsid w:val="00B13695"/>
    <w:rsid w:val="00C03A13"/>
    <w:rsid w:val="00CC4941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EC5D"/>
  <w15:chartTrackingRefBased/>
  <w15:docId w15:val="{D2D64266-44BD-4958-928F-701E6750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2026-03-27T03:19:00Z</dcterms:created>
  <dcterms:modified xsi:type="dcterms:W3CDTF">2026-03-27T03:21:00Z</dcterms:modified>
</cp:coreProperties>
</file>