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4B2C" w14:textId="106A7157" w:rsidR="00A70480" w:rsidRDefault="00E23236" w:rsidP="00E23236">
      <w:pPr>
        <w:pStyle w:val="Heading1"/>
      </w:pPr>
      <w:r w:rsidRPr="00E23236">
        <w:t>Design Principles - Law of Demeter (LoD)</w:t>
      </w:r>
    </w:p>
    <w:p w14:paraId="107808B4" w14:textId="4FEBD9A2" w:rsidR="00E23236" w:rsidRPr="00E23236" w:rsidRDefault="00E23236" w:rsidP="00E2323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F2A473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t xml:space="preserve">The Law of Demeter is the principle that a module or object should </w:t>
      </w:r>
      <w:r w:rsidRPr="00E23236">
        <w:rPr>
          <w:rFonts w:ascii="Roboto Mono" w:hAnsi="Roboto Mono"/>
          <w:b/>
          <w:bCs/>
        </w:rPr>
        <w:t>only communicate with its immediate friends</w:t>
      </w:r>
      <w:r w:rsidRPr="00E23236">
        <w:rPr>
          <w:rFonts w:ascii="Roboto Mono" w:hAnsi="Roboto Mono"/>
        </w:rPr>
        <w:t xml:space="preserve"> and not “reach through” multiple objects to get data.</w:t>
      </w:r>
      <w:r w:rsidRPr="00E23236">
        <w:rPr>
          <w:rFonts w:ascii="Roboto Mono" w:hAnsi="Roboto Mono"/>
        </w:rPr>
        <w:br/>
      </w:r>
      <w:r w:rsidRPr="00E23236">
        <w:rPr>
          <w:rFonts w:ascii="Segoe UI Emoji" w:hAnsi="Segoe UI Emoji" w:cs="Segoe UI Emoji"/>
        </w:rPr>
        <w:t>👉</w:t>
      </w:r>
      <w:r w:rsidRPr="00E23236">
        <w:rPr>
          <w:rFonts w:ascii="Roboto Mono" w:hAnsi="Roboto Mono"/>
        </w:rPr>
        <w:t xml:space="preserve"> Think of it like asking your friend for help instead of messaging their entire network — keep interactions local.</w:t>
      </w:r>
    </w:p>
    <w:p w14:paraId="629BBF6B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pict w14:anchorId="7FF9762E">
          <v:rect id="_x0000_i1062" style="width:0;height:1.5pt" o:hralign="center" o:hrstd="t" o:hr="t" fillcolor="#a0a0a0" stroked="f"/>
        </w:pict>
      </w:r>
    </w:p>
    <w:p w14:paraId="1DCD6386" w14:textId="77777777" w:rsidR="00E23236" w:rsidRDefault="00E23236" w:rsidP="00E23236">
      <w:pPr>
        <w:pStyle w:val="Heading2"/>
      </w:pPr>
      <w:r w:rsidRPr="00E23236">
        <w:rPr>
          <w:rFonts w:ascii="Segoe UI Emoji" w:hAnsi="Segoe UI Emoji" w:cs="Segoe UI Emoji"/>
        </w:rPr>
        <w:t>🔑</w:t>
      </w:r>
      <w:r w:rsidRPr="00E23236">
        <w:t xml:space="preserve"> Key Points</w:t>
      </w:r>
    </w:p>
    <w:p w14:paraId="0C0B5E71" w14:textId="6B6FDE9F" w:rsidR="00E23236" w:rsidRPr="00E23236" w:rsidRDefault="00E23236" w:rsidP="00E2323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Encourages minimal knowledge of other modules</w:t>
      </w:r>
      <w:r>
        <w:rPr>
          <w:rFonts w:ascii="Roboto Mono" w:hAnsi="Roboto Mono"/>
        </w:rPr>
        <w:br/>
        <w:t>• Reduces coupling between components</w:t>
      </w:r>
      <w:r>
        <w:rPr>
          <w:rFonts w:ascii="Roboto Mono" w:hAnsi="Roboto Mono"/>
        </w:rPr>
        <w:br/>
        <w:t>• Makes code more maintainable and flexible</w:t>
      </w:r>
      <w:r>
        <w:rPr>
          <w:rFonts w:ascii="Roboto Mono" w:hAnsi="Roboto Mono"/>
        </w:rPr>
        <w:br/>
        <w:t>• Supports encapsulation and modularity</w:t>
      </w:r>
    </w:p>
    <w:p w14:paraId="2B32BE1D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pict w14:anchorId="2037CCF5">
          <v:rect id="_x0000_i1063" style="width:0;height:1.5pt" o:hralign="center" o:hrstd="t" o:hr="t" fillcolor="#a0a0a0" stroked="f"/>
        </w:pict>
      </w:r>
    </w:p>
    <w:p w14:paraId="54B426B1" w14:textId="77777777" w:rsidR="00E23236" w:rsidRDefault="00E23236" w:rsidP="00E23236">
      <w:pPr>
        <w:pStyle w:val="Heading2"/>
      </w:pPr>
      <w:r w:rsidRPr="00E23236">
        <w:rPr>
          <w:rFonts w:ascii="Segoe UI Emoji" w:hAnsi="Segoe UI Emoji" w:cs="Segoe UI Emoji"/>
        </w:rPr>
        <w:t>❌</w:t>
      </w:r>
      <w:r w:rsidRPr="00E23236">
        <w:t xml:space="preserve"> Bad Example</w:t>
      </w:r>
    </w:p>
    <w:p w14:paraId="789A6E39" w14:textId="57838302" w:rsidR="00E23236" w:rsidRDefault="00E23236" w:rsidP="00E2323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767302" w14:textId="60F136D6" w:rsidR="00E67301" w:rsidRPr="00E23236" w:rsidRDefault="00E67301" w:rsidP="00E23236">
      <w:r>
        <w:rPr>
          <w:noProof/>
        </w:rPr>
        <w:drawing>
          <wp:inline distT="0" distB="0" distL="0" distR="0" wp14:anchorId="20D18C6E" wp14:editId="00691CB6">
            <wp:extent cx="5943600" cy="1403350"/>
            <wp:effectExtent l="0" t="0" r="0" b="6350"/>
            <wp:docPr id="40232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22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2B12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t>class OrderService {</w:t>
      </w:r>
    </w:p>
    <w:p w14:paraId="2BAA120E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t xml:space="preserve">    void printCustomerCity(Order order) {</w:t>
      </w:r>
    </w:p>
    <w:p w14:paraId="368365A0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t xml:space="preserve">        // reaching through multiple objects </w:t>
      </w:r>
      <w:r w:rsidRPr="00E23236">
        <w:rPr>
          <w:rFonts w:ascii="Segoe UI Emoji" w:hAnsi="Segoe UI Emoji" w:cs="Segoe UI Emoji"/>
        </w:rPr>
        <w:t>❌</w:t>
      </w:r>
    </w:p>
    <w:p w14:paraId="69DE69FD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lastRenderedPageBreak/>
        <w:t xml:space="preserve">        System.out.println(order.getCustomer().getAddress().getCity());</w:t>
      </w:r>
    </w:p>
    <w:p w14:paraId="1494F7F6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t xml:space="preserve">    }</w:t>
      </w:r>
    </w:p>
    <w:p w14:paraId="31F9652B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t>}</w:t>
      </w:r>
    </w:p>
    <w:p w14:paraId="47AB036E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  <w:b/>
          <w:bCs/>
        </w:rPr>
        <w:t>Problems:</w:t>
      </w:r>
      <w:r w:rsidRPr="00E23236">
        <w:rPr>
          <w:rFonts w:ascii="Roboto Mono" w:hAnsi="Roboto Mono"/>
        </w:rPr>
        <w:br/>
        <w:t>• Violates encapsulation</w:t>
      </w:r>
      <w:r w:rsidRPr="00E23236">
        <w:rPr>
          <w:rFonts w:ascii="Roboto Mono" w:hAnsi="Roboto Mono"/>
        </w:rPr>
        <w:br/>
        <w:t>• High coupling between Order, Customer, and Address</w:t>
      </w:r>
      <w:r w:rsidRPr="00E23236">
        <w:rPr>
          <w:rFonts w:ascii="Roboto Mono" w:hAnsi="Roboto Mono"/>
        </w:rPr>
        <w:br/>
        <w:t>• Changing one class can break many others</w:t>
      </w:r>
      <w:r w:rsidRPr="00E23236">
        <w:rPr>
          <w:rFonts w:ascii="Roboto Mono" w:hAnsi="Roboto Mono"/>
        </w:rPr>
        <w:br/>
        <w:t>• Hard to test or refactor</w:t>
      </w:r>
    </w:p>
    <w:p w14:paraId="06AF6084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pict w14:anchorId="17BE8B6D">
          <v:rect id="_x0000_i1064" style="width:0;height:1.5pt" o:hralign="center" o:hrstd="t" o:hr="t" fillcolor="#a0a0a0" stroked="f"/>
        </w:pict>
      </w:r>
    </w:p>
    <w:p w14:paraId="11165B5B" w14:textId="77777777" w:rsidR="00E23236" w:rsidRDefault="00E23236" w:rsidP="00E23236">
      <w:pPr>
        <w:pStyle w:val="Heading2"/>
      </w:pPr>
      <w:r w:rsidRPr="00E23236">
        <w:rPr>
          <w:rFonts w:ascii="Segoe UI Emoji" w:hAnsi="Segoe UI Emoji" w:cs="Segoe UI Emoji"/>
        </w:rPr>
        <w:t>✅</w:t>
      </w:r>
      <w:r w:rsidRPr="00E23236">
        <w:t xml:space="preserve"> Good Example</w:t>
      </w:r>
    </w:p>
    <w:p w14:paraId="2217EA46" w14:textId="0A83451E" w:rsidR="00E23236" w:rsidRDefault="00E23236" w:rsidP="00E2323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682239" w14:textId="0095F289" w:rsidR="00BC7DA3" w:rsidRPr="00E23236" w:rsidRDefault="00BC7DA3" w:rsidP="00E23236">
      <w:r>
        <w:rPr>
          <w:noProof/>
        </w:rPr>
        <w:drawing>
          <wp:inline distT="0" distB="0" distL="0" distR="0" wp14:anchorId="13861729" wp14:editId="181A84F1">
            <wp:extent cx="5943600" cy="2487295"/>
            <wp:effectExtent l="0" t="0" r="0" b="8255"/>
            <wp:docPr id="146667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71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7CC4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t>class Customer {</w:t>
      </w:r>
    </w:p>
    <w:p w14:paraId="30AE225A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t xml:space="preserve">    private Address address;</w:t>
      </w:r>
    </w:p>
    <w:p w14:paraId="2368A48C" w14:textId="77777777" w:rsidR="00E23236" w:rsidRPr="00E23236" w:rsidRDefault="00E23236" w:rsidP="00E23236">
      <w:pPr>
        <w:rPr>
          <w:rFonts w:ascii="Roboto Mono" w:hAnsi="Roboto Mono"/>
        </w:rPr>
      </w:pPr>
    </w:p>
    <w:p w14:paraId="007D5E23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t xml:space="preserve">    String getCity() {</w:t>
      </w:r>
    </w:p>
    <w:p w14:paraId="64911EEF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t xml:space="preserve">        return address.getCity();  // encapsulates access</w:t>
      </w:r>
    </w:p>
    <w:p w14:paraId="2E5C95D6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t xml:space="preserve">    }</w:t>
      </w:r>
    </w:p>
    <w:p w14:paraId="30ECFDF9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lastRenderedPageBreak/>
        <w:t>}</w:t>
      </w:r>
    </w:p>
    <w:p w14:paraId="0ED7FB06" w14:textId="77777777" w:rsidR="00E23236" w:rsidRPr="00E23236" w:rsidRDefault="00E23236" w:rsidP="00E23236">
      <w:pPr>
        <w:rPr>
          <w:rFonts w:ascii="Roboto Mono" w:hAnsi="Roboto Mono"/>
        </w:rPr>
      </w:pPr>
    </w:p>
    <w:p w14:paraId="0EC5C630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t>class OrderService {</w:t>
      </w:r>
    </w:p>
    <w:p w14:paraId="5450CAF8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t xml:space="preserve">    void printCustomerCity(Order order) {</w:t>
      </w:r>
    </w:p>
    <w:p w14:paraId="3A877A64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t xml:space="preserve">        System.out.println(order.getCustomer().getCity());  // only talks to immediate friend</w:t>
      </w:r>
    </w:p>
    <w:p w14:paraId="7A6F1030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t xml:space="preserve">    }</w:t>
      </w:r>
    </w:p>
    <w:p w14:paraId="11CCF4AE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t>}</w:t>
      </w:r>
    </w:p>
    <w:p w14:paraId="7ED378C5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  <w:b/>
          <w:bCs/>
        </w:rPr>
        <w:t>Benefits:</w:t>
      </w:r>
      <w:r w:rsidRPr="00E23236">
        <w:rPr>
          <w:rFonts w:ascii="Roboto Mono" w:hAnsi="Roboto Mono"/>
        </w:rPr>
        <w:br/>
        <w:t>• Minimizes dependencies between modules</w:t>
      </w:r>
      <w:r w:rsidRPr="00E23236">
        <w:rPr>
          <w:rFonts w:ascii="Roboto Mono" w:hAnsi="Roboto Mono"/>
        </w:rPr>
        <w:br/>
        <w:t>• Easier to maintain, test, and extend</w:t>
      </w:r>
      <w:r w:rsidRPr="00E23236">
        <w:rPr>
          <w:rFonts w:ascii="Roboto Mono" w:hAnsi="Roboto Mono"/>
        </w:rPr>
        <w:br/>
        <w:t>• Reduces risk when refactoring</w:t>
      </w:r>
      <w:r w:rsidRPr="00E23236">
        <w:rPr>
          <w:rFonts w:ascii="Roboto Mono" w:hAnsi="Roboto Mono"/>
        </w:rPr>
        <w:br/>
        <w:t>• Supports modular, decoupled design</w:t>
      </w:r>
    </w:p>
    <w:p w14:paraId="11CD1B4D" w14:textId="77777777" w:rsidR="00E23236" w:rsidRPr="00E23236" w:rsidRDefault="00E23236" w:rsidP="00E23236">
      <w:pPr>
        <w:rPr>
          <w:rFonts w:ascii="Roboto Mono" w:hAnsi="Roboto Mono"/>
        </w:rPr>
      </w:pPr>
      <w:r w:rsidRPr="00E23236">
        <w:rPr>
          <w:rFonts w:ascii="Roboto Mono" w:hAnsi="Roboto Mono"/>
        </w:rPr>
        <w:pict w14:anchorId="03F7A5D3">
          <v:rect id="_x0000_i1065" style="width:0;height:1.5pt" o:hralign="center" o:hrstd="t" o:hr="t" fillcolor="#a0a0a0" stroked="f"/>
        </w:pict>
      </w:r>
    </w:p>
    <w:p w14:paraId="5A98A4C5" w14:textId="77777777" w:rsidR="00E23236" w:rsidRDefault="00E23236" w:rsidP="00E23236">
      <w:pPr>
        <w:pStyle w:val="Heading2"/>
      </w:pPr>
      <w:r w:rsidRPr="00E23236">
        <w:rPr>
          <w:rFonts w:ascii="Segoe UI Emoji" w:hAnsi="Segoe UI Emoji" w:cs="Segoe UI Emoji"/>
        </w:rPr>
        <w:t>⚡</w:t>
      </w:r>
      <w:r w:rsidRPr="00E23236">
        <w:t xml:space="preserve"> When to Apply</w:t>
      </w:r>
    </w:p>
    <w:p w14:paraId="049D04A9" w14:textId="2CF5F80E" w:rsidR="00E23236" w:rsidRPr="00E23236" w:rsidRDefault="00E23236" w:rsidP="00E2323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Always — especially in object-oriented systems</w:t>
      </w:r>
      <w:r>
        <w:rPr>
          <w:rFonts w:ascii="Roboto Mono" w:hAnsi="Roboto Mono"/>
        </w:rPr>
        <w:br/>
        <w:t>• Works best with high cohesion and encapsulation</w:t>
      </w:r>
      <w:r>
        <w:rPr>
          <w:rFonts w:ascii="Roboto Mono" w:hAnsi="Roboto Mono"/>
        </w:rPr>
        <w:br/>
        <w:t>• Useful for service classes, APIs, and large modular applications</w:t>
      </w:r>
      <w:r>
        <w:rPr>
          <w:rFonts w:ascii="Roboto Mono" w:hAnsi="Roboto Mono"/>
        </w:rPr>
        <w:br/>
        <w:t>• Combine with DRY, KISS, and High Cohesion for clean architecture</w:t>
      </w:r>
    </w:p>
    <w:p w14:paraId="6EC0BCC2" w14:textId="50815A4B" w:rsidR="00E23236" w:rsidRPr="00E23236" w:rsidRDefault="00E23236" w:rsidP="00F40E1C">
      <w:pPr>
        <w:rPr>
          <w:rFonts w:ascii="Roboto Mono" w:hAnsi="Roboto Mono"/>
        </w:rPr>
      </w:pPr>
      <w:r w:rsidRPr="00E23236">
        <w:rPr>
          <w:rFonts w:ascii="Roboto Mono" w:hAnsi="Roboto Mono"/>
        </w:rPr>
        <w:pict w14:anchorId="4EA13F3B">
          <v:rect id="_x0000_i1066" style="width:0;height:1.5pt" o:hralign="center" o:hrstd="t" o:hr="t" fillcolor="#a0a0a0" stroked="f"/>
        </w:pict>
      </w:r>
    </w:p>
    <w:p w14:paraId="42514AF6" w14:textId="77777777" w:rsidR="00E23236" w:rsidRPr="00E23236" w:rsidRDefault="00E23236" w:rsidP="00E23236">
      <w:pPr>
        <w:rPr>
          <w:rFonts w:ascii="Roboto Mono" w:hAnsi="Roboto Mono"/>
        </w:rPr>
      </w:pPr>
    </w:p>
    <w:sectPr w:rsidR="00E23236" w:rsidRPr="00E23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184"/>
    <w:rsid w:val="002D1F4F"/>
    <w:rsid w:val="00326184"/>
    <w:rsid w:val="006F4080"/>
    <w:rsid w:val="00711B4D"/>
    <w:rsid w:val="008952B3"/>
    <w:rsid w:val="00A70480"/>
    <w:rsid w:val="00BC7DA3"/>
    <w:rsid w:val="00E23236"/>
    <w:rsid w:val="00E67301"/>
    <w:rsid w:val="00F4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AD086"/>
  <w15:chartTrackingRefBased/>
  <w15:docId w15:val="{671CFA01-750E-4713-8B7B-DFA55AD95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6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2026-04-01T13:44:00Z</dcterms:created>
  <dcterms:modified xsi:type="dcterms:W3CDTF">2026-04-01T13:45:00Z</dcterms:modified>
</cp:coreProperties>
</file>