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3F80" w14:textId="77187004" w:rsidR="00A70480" w:rsidRDefault="00755704" w:rsidP="00755704">
      <w:pPr>
        <w:pStyle w:val="Heading1"/>
      </w:pPr>
      <w:r w:rsidRPr="00755704">
        <w:t>Design Principles - Tell, Don’t Ask</w:t>
      </w:r>
    </w:p>
    <w:p w14:paraId="19443504" w14:textId="38BF9C0C" w:rsidR="00755704" w:rsidRPr="00755704" w:rsidRDefault="00755704" w:rsidP="0075570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B2902D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“Tell, Don’t Ask” is the principle that </w:t>
      </w:r>
      <w:r w:rsidRPr="00755704">
        <w:rPr>
          <w:rFonts w:ascii="Roboto Mono" w:hAnsi="Roboto Mono"/>
          <w:b/>
          <w:bCs/>
        </w:rPr>
        <w:t>objects should tell other objects what to do, rather than asking for their data and making decisions externally</w:t>
      </w:r>
      <w:r w:rsidRPr="00755704">
        <w:rPr>
          <w:rFonts w:ascii="Roboto Mono" w:hAnsi="Roboto Mono"/>
        </w:rPr>
        <w:t>.</w:t>
      </w:r>
      <w:r w:rsidRPr="00755704">
        <w:rPr>
          <w:rFonts w:ascii="Roboto Mono" w:hAnsi="Roboto Mono"/>
        </w:rPr>
        <w:br/>
      </w:r>
      <w:r w:rsidRPr="00755704">
        <w:rPr>
          <w:rFonts w:ascii="Segoe UI Emoji" w:hAnsi="Segoe UI Emoji" w:cs="Segoe UI Emoji"/>
        </w:rPr>
        <w:t>👉</w:t>
      </w:r>
      <w:r w:rsidRPr="00755704">
        <w:rPr>
          <w:rFonts w:ascii="Roboto Mono" w:hAnsi="Roboto Mono"/>
        </w:rPr>
        <w:t xml:space="preserve"> Think of it like giving instructions directly to someone rather than interrogating them and deciding yourself.</w:t>
      </w:r>
    </w:p>
    <w:p w14:paraId="2551F141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pict w14:anchorId="28B7B03C">
          <v:rect id="_x0000_i1062" style="width:0;height:1.5pt" o:hralign="center" o:hrstd="t" o:hr="t" fillcolor="#a0a0a0" stroked="f"/>
        </w:pict>
      </w:r>
    </w:p>
    <w:p w14:paraId="76A20474" w14:textId="77777777" w:rsidR="00755704" w:rsidRDefault="00755704" w:rsidP="00755704">
      <w:pPr>
        <w:pStyle w:val="Heading2"/>
      </w:pPr>
      <w:r w:rsidRPr="00755704">
        <w:rPr>
          <w:rFonts w:ascii="Segoe UI Emoji" w:hAnsi="Segoe UI Emoji" w:cs="Segoe UI Emoji"/>
        </w:rPr>
        <w:t>🔑</w:t>
      </w:r>
      <w:r w:rsidRPr="00755704">
        <w:t xml:space="preserve"> Key Points</w:t>
      </w:r>
    </w:p>
    <w:p w14:paraId="53A11B76" w14:textId="328DECE3" w:rsidR="00755704" w:rsidRPr="00755704" w:rsidRDefault="00755704" w:rsidP="0075570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Encourages objects to encapsulate their own behavior</w:t>
      </w:r>
      <w:r>
        <w:rPr>
          <w:rFonts w:ascii="Roboto Mono" w:hAnsi="Roboto Mono"/>
        </w:rPr>
        <w:br/>
        <w:t>• Reduces external logic that depends on internal state</w:t>
      </w:r>
      <w:r>
        <w:rPr>
          <w:rFonts w:ascii="Roboto Mono" w:hAnsi="Roboto Mono"/>
        </w:rPr>
        <w:br/>
        <w:t>• Supports high cohesion and low coupling</w:t>
      </w:r>
      <w:r>
        <w:rPr>
          <w:rFonts w:ascii="Roboto Mono" w:hAnsi="Roboto Mono"/>
        </w:rPr>
        <w:br/>
        <w:t>• Makes code more maintainable and easier to extend</w:t>
      </w:r>
    </w:p>
    <w:p w14:paraId="66A75754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pict w14:anchorId="29F0BCFF">
          <v:rect id="_x0000_i1063" style="width:0;height:1.5pt" o:hralign="center" o:hrstd="t" o:hr="t" fillcolor="#a0a0a0" stroked="f"/>
        </w:pict>
      </w:r>
    </w:p>
    <w:p w14:paraId="3CCE2D13" w14:textId="77777777" w:rsidR="00755704" w:rsidRDefault="00755704" w:rsidP="00755704">
      <w:pPr>
        <w:pStyle w:val="Heading2"/>
      </w:pPr>
      <w:r w:rsidRPr="00755704">
        <w:rPr>
          <w:rFonts w:ascii="Segoe UI Emoji" w:hAnsi="Segoe UI Emoji" w:cs="Segoe UI Emoji"/>
        </w:rPr>
        <w:t>❌</w:t>
      </w:r>
      <w:r w:rsidRPr="00755704">
        <w:t xml:space="preserve"> Bad Example</w:t>
      </w:r>
    </w:p>
    <w:p w14:paraId="6D757D93" w14:textId="4F5F5ABA" w:rsidR="00755704" w:rsidRDefault="00755704" w:rsidP="0075570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F117C2" w14:textId="75150907" w:rsidR="00C4251F" w:rsidRPr="00755704" w:rsidRDefault="00C4251F" w:rsidP="007557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085B09" wp14:editId="39C2E1A6">
            <wp:extent cx="5943600" cy="1545590"/>
            <wp:effectExtent l="0" t="0" r="0" b="0"/>
            <wp:docPr id="177237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77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F989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>class OrderService {</w:t>
      </w:r>
    </w:p>
    <w:p w14:paraId="49A8C91F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void applyDiscount(Order order) {</w:t>
      </w:r>
    </w:p>
    <w:p w14:paraId="6B38879F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lastRenderedPageBreak/>
        <w:t xml:space="preserve">        if(order.getCustomer().isPremium()) {  // asking for internal state </w:t>
      </w:r>
      <w:r w:rsidRPr="00755704">
        <w:rPr>
          <w:rFonts w:ascii="Segoe UI Emoji" w:hAnsi="Segoe UI Emoji" w:cs="Segoe UI Emoji"/>
        </w:rPr>
        <w:t>❌</w:t>
      </w:r>
    </w:p>
    <w:p w14:paraId="72B7C509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        order.setTotal(order.getTotal() * 0.9);</w:t>
      </w:r>
    </w:p>
    <w:p w14:paraId="0F0EE83A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    }</w:t>
      </w:r>
    </w:p>
    <w:p w14:paraId="49EFB995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}</w:t>
      </w:r>
    </w:p>
    <w:p w14:paraId="0CAF7208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>}</w:t>
      </w:r>
    </w:p>
    <w:p w14:paraId="41B65BC5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  <w:b/>
          <w:bCs/>
        </w:rPr>
        <w:t>Problems:</w:t>
      </w:r>
      <w:r w:rsidRPr="00755704">
        <w:rPr>
          <w:rFonts w:ascii="Roboto Mono" w:hAnsi="Roboto Mono"/>
        </w:rPr>
        <w:br/>
        <w:t>• External code knows too much about internal state</w:t>
      </w:r>
      <w:r w:rsidRPr="00755704">
        <w:rPr>
          <w:rFonts w:ascii="Roboto Mono" w:hAnsi="Roboto Mono"/>
        </w:rPr>
        <w:br/>
        <w:t>• Violates encapsulation</w:t>
      </w:r>
      <w:r w:rsidRPr="00755704">
        <w:rPr>
          <w:rFonts w:ascii="Roboto Mono" w:hAnsi="Roboto Mono"/>
        </w:rPr>
        <w:br/>
        <w:t>• Makes maintenance and testing harder</w:t>
      </w:r>
      <w:r w:rsidRPr="00755704">
        <w:rPr>
          <w:rFonts w:ascii="Roboto Mono" w:hAnsi="Roboto Mono"/>
        </w:rPr>
        <w:br/>
        <w:t>• Adding new rules requires changing external logic</w:t>
      </w:r>
    </w:p>
    <w:p w14:paraId="0BEB7D9F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pict w14:anchorId="138F5C41">
          <v:rect id="_x0000_i1064" style="width:0;height:1.5pt" o:hralign="center" o:hrstd="t" o:hr="t" fillcolor="#a0a0a0" stroked="f"/>
        </w:pict>
      </w:r>
    </w:p>
    <w:p w14:paraId="643EE333" w14:textId="77777777" w:rsidR="00755704" w:rsidRDefault="00755704" w:rsidP="00755704">
      <w:pPr>
        <w:pStyle w:val="Heading2"/>
      </w:pPr>
      <w:r w:rsidRPr="00755704">
        <w:rPr>
          <w:rFonts w:ascii="Segoe UI Emoji" w:hAnsi="Segoe UI Emoji" w:cs="Segoe UI Emoji"/>
        </w:rPr>
        <w:t>✅</w:t>
      </w:r>
      <w:r w:rsidRPr="00755704">
        <w:t xml:space="preserve"> Good Example</w:t>
      </w:r>
    </w:p>
    <w:p w14:paraId="304442B3" w14:textId="45BF8F30" w:rsidR="00755704" w:rsidRDefault="00755704" w:rsidP="0075570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4FD298" w14:textId="4F23159F" w:rsidR="00FD2F46" w:rsidRPr="00755704" w:rsidRDefault="00FD2F46" w:rsidP="00755704">
      <w:r>
        <w:rPr>
          <w:noProof/>
        </w:rPr>
        <w:drawing>
          <wp:inline distT="0" distB="0" distL="0" distR="0" wp14:anchorId="10015798" wp14:editId="37A634D0">
            <wp:extent cx="5943600" cy="3402330"/>
            <wp:effectExtent l="0" t="0" r="0" b="7620"/>
            <wp:docPr id="204685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59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FC55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>class Customer {</w:t>
      </w:r>
    </w:p>
    <w:p w14:paraId="7D433CCA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lastRenderedPageBreak/>
        <w:t xml:space="preserve">    private boolean premium;</w:t>
      </w:r>
    </w:p>
    <w:p w14:paraId="17801183" w14:textId="77777777" w:rsidR="00755704" w:rsidRPr="00755704" w:rsidRDefault="00755704" w:rsidP="00755704">
      <w:pPr>
        <w:rPr>
          <w:rFonts w:ascii="Roboto Mono" w:hAnsi="Roboto Mono"/>
        </w:rPr>
      </w:pPr>
    </w:p>
    <w:p w14:paraId="272C9972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boolean isPremium() {</w:t>
      </w:r>
    </w:p>
    <w:p w14:paraId="75076F7F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    return premium;</w:t>
      </w:r>
    </w:p>
    <w:p w14:paraId="394D471C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}</w:t>
      </w:r>
    </w:p>
    <w:p w14:paraId="64ADCD45" w14:textId="77777777" w:rsidR="00755704" w:rsidRPr="00755704" w:rsidRDefault="00755704" w:rsidP="00755704">
      <w:pPr>
        <w:rPr>
          <w:rFonts w:ascii="Roboto Mono" w:hAnsi="Roboto Mono"/>
        </w:rPr>
      </w:pPr>
    </w:p>
    <w:p w14:paraId="7AA8B092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void applyDiscount(Order order) {</w:t>
      </w:r>
    </w:p>
    <w:p w14:paraId="348ACF72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    if(premium) {</w:t>
      </w:r>
    </w:p>
    <w:p w14:paraId="4C450C60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        order.applyDiscount(0.1);  // tells order to apply discount itself</w:t>
      </w:r>
    </w:p>
    <w:p w14:paraId="0FF88F0D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    }</w:t>
      </w:r>
    </w:p>
    <w:p w14:paraId="4D94A6D6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}</w:t>
      </w:r>
    </w:p>
    <w:p w14:paraId="5AD133A9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>}</w:t>
      </w:r>
    </w:p>
    <w:p w14:paraId="26B7C505" w14:textId="77777777" w:rsidR="00755704" w:rsidRPr="00755704" w:rsidRDefault="00755704" w:rsidP="00755704">
      <w:pPr>
        <w:rPr>
          <w:rFonts w:ascii="Roboto Mono" w:hAnsi="Roboto Mono"/>
        </w:rPr>
      </w:pPr>
    </w:p>
    <w:p w14:paraId="730E167F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>class OrderService {</w:t>
      </w:r>
    </w:p>
    <w:p w14:paraId="7E82037D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void processOrder(Order order) {</w:t>
      </w:r>
    </w:p>
    <w:p w14:paraId="5CCCCE44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    order.getCustomer().applyDiscount(order);  // tell, don’t ask</w:t>
      </w:r>
    </w:p>
    <w:p w14:paraId="3811EA49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 xml:space="preserve">    }</w:t>
      </w:r>
    </w:p>
    <w:p w14:paraId="2255B55C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t>}</w:t>
      </w:r>
    </w:p>
    <w:p w14:paraId="4D1B3ECC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  <w:b/>
          <w:bCs/>
        </w:rPr>
        <w:t>Benefits:</w:t>
      </w:r>
      <w:r w:rsidRPr="00755704">
        <w:rPr>
          <w:rFonts w:ascii="Roboto Mono" w:hAnsi="Roboto Mono"/>
        </w:rPr>
        <w:br/>
        <w:t xml:space="preserve">• Objects manage their own behavior </w:t>
      </w:r>
      <w:r w:rsidRPr="00755704">
        <w:rPr>
          <w:rFonts w:ascii="Arial" w:hAnsi="Arial" w:cs="Arial"/>
        </w:rPr>
        <w:t>→</w:t>
      </w:r>
      <w:r w:rsidRPr="00755704">
        <w:rPr>
          <w:rFonts w:ascii="Roboto Mono" w:hAnsi="Roboto Mono"/>
        </w:rPr>
        <w:t xml:space="preserve"> encapsulation preserved</w:t>
      </w:r>
      <w:r w:rsidRPr="00755704">
        <w:rPr>
          <w:rFonts w:ascii="Roboto Mono" w:hAnsi="Roboto Mono"/>
        </w:rPr>
        <w:br/>
      </w:r>
      <w:r w:rsidRPr="00755704">
        <w:rPr>
          <w:rFonts w:ascii="Roboto Mono" w:hAnsi="Roboto Mono" w:cs="Roboto Mono"/>
        </w:rPr>
        <w:t>•</w:t>
      </w:r>
      <w:r w:rsidRPr="00755704">
        <w:rPr>
          <w:rFonts w:ascii="Roboto Mono" w:hAnsi="Roboto Mono"/>
        </w:rPr>
        <w:t xml:space="preserve"> Reduces coupling between classes</w:t>
      </w:r>
      <w:r w:rsidRPr="00755704">
        <w:rPr>
          <w:rFonts w:ascii="Roboto Mono" w:hAnsi="Roboto Mono"/>
        </w:rPr>
        <w:br/>
      </w:r>
      <w:r w:rsidRPr="00755704">
        <w:rPr>
          <w:rFonts w:ascii="Roboto Mono" w:hAnsi="Roboto Mono" w:cs="Roboto Mono"/>
        </w:rPr>
        <w:t>•</w:t>
      </w:r>
      <w:r w:rsidRPr="00755704">
        <w:rPr>
          <w:rFonts w:ascii="Roboto Mono" w:hAnsi="Roboto Mono"/>
        </w:rPr>
        <w:t xml:space="preserve"> Easier to extend and maintain</w:t>
      </w:r>
      <w:r w:rsidRPr="00755704">
        <w:rPr>
          <w:rFonts w:ascii="Roboto Mono" w:hAnsi="Roboto Mono"/>
        </w:rPr>
        <w:br/>
      </w:r>
      <w:r w:rsidRPr="00755704">
        <w:rPr>
          <w:rFonts w:ascii="Roboto Mono" w:hAnsi="Roboto Mono" w:cs="Roboto Mono"/>
        </w:rPr>
        <w:t>•</w:t>
      </w:r>
      <w:r w:rsidRPr="00755704">
        <w:rPr>
          <w:rFonts w:ascii="Roboto Mono" w:hAnsi="Roboto Mono"/>
        </w:rPr>
        <w:t xml:space="preserve"> Makes code more intuitive and readable</w:t>
      </w:r>
    </w:p>
    <w:p w14:paraId="2944F0AD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pict w14:anchorId="7DD2E660">
          <v:rect id="_x0000_i1065" style="width:0;height:1.5pt" o:hralign="center" o:hrstd="t" o:hr="t" fillcolor="#a0a0a0" stroked="f"/>
        </w:pict>
      </w:r>
    </w:p>
    <w:p w14:paraId="52E05DED" w14:textId="77777777" w:rsidR="00755704" w:rsidRDefault="00755704" w:rsidP="00755704">
      <w:pPr>
        <w:pStyle w:val="Heading2"/>
      </w:pPr>
      <w:r w:rsidRPr="00755704">
        <w:rPr>
          <w:rFonts w:ascii="Segoe UI Emoji" w:hAnsi="Segoe UI Emoji" w:cs="Segoe UI Emoji"/>
        </w:rPr>
        <w:lastRenderedPageBreak/>
        <w:t>⚡</w:t>
      </w:r>
      <w:r w:rsidRPr="00755704">
        <w:t xml:space="preserve"> When to Apply</w:t>
      </w:r>
    </w:p>
    <w:p w14:paraId="54D1EB26" w14:textId="048038D9" w:rsidR="00755704" w:rsidRPr="00755704" w:rsidRDefault="00755704" w:rsidP="0075570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Always — especially in object-oriented systems</w:t>
      </w:r>
      <w:r>
        <w:rPr>
          <w:rFonts w:ascii="Roboto Mono" w:hAnsi="Roboto Mono"/>
        </w:rPr>
        <w:br/>
        <w:t>• Works best with high cohesion and encapsulation</w:t>
      </w:r>
      <w:r>
        <w:rPr>
          <w:rFonts w:ascii="Roboto Mono" w:hAnsi="Roboto Mono"/>
        </w:rPr>
        <w:br/>
        <w:t>• Useful in service classes, domain models, and APIs</w:t>
      </w:r>
      <w:r>
        <w:rPr>
          <w:rFonts w:ascii="Roboto Mono" w:hAnsi="Roboto Mono"/>
        </w:rPr>
        <w:br/>
        <w:t>• Combine with Law of Demeter and High Cohesion for clean architecture</w:t>
      </w:r>
    </w:p>
    <w:p w14:paraId="1436E387" w14:textId="77777777" w:rsidR="00755704" w:rsidRPr="00755704" w:rsidRDefault="00755704" w:rsidP="00755704">
      <w:pPr>
        <w:rPr>
          <w:rFonts w:ascii="Roboto Mono" w:hAnsi="Roboto Mono"/>
        </w:rPr>
      </w:pPr>
      <w:r w:rsidRPr="00755704">
        <w:rPr>
          <w:rFonts w:ascii="Roboto Mono" w:hAnsi="Roboto Mono"/>
        </w:rPr>
        <w:pict w14:anchorId="1EDCFCFE">
          <v:rect id="_x0000_i1066" style="width:0;height:1.5pt" o:hralign="center" o:hrstd="t" o:hr="t" fillcolor="#a0a0a0" stroked="f"/>
        </w:pict>
      </w:r>
    </w:p>
    <w:p w14:paraId="1E284DD0" w14:textId="7D310C30" w:rsidR="00755704" w:rsidRPr="00755704" w:rsidRDefault="00755704" w:rsidP="00755704">
      <w:pPr>
        <w:rPr>
          <w:rFonts w:ascii="Roboto Mono" w:hAnsi="Roboto Mono"/>
        </w:rPr>
      </w:pPr>
    </w:p>
    <w:p w14:paraId="41200A26" w14:textId="77777777" w:rsidR="00755704" w:rsidRPr="00755704" w:rsidRDefault="00755704" w:rsidP="00755704">
      <w:pPr>
        <w:rPr>
          <w:rFonts w:ascii="Roboto Mono" w:hAnsi="Roboto Mono"/>
        </w:rPr>
      </w:pPr>
    </w:p>
    <w:sectPr w:rsidR="00755704" w:rsidRPr="00755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77"/>
    <w:rsid w:val="002B5E77"/>
    <w:rsid w:val="002D1F4F"/>
    <w:rsid w:val="006F4080"/>
    <w:rsid w:val="00711B4D"/>
    <w:rsid w:val="00755704"/>
    <w:rsid w:val="008952B3"/>
    <w:rsid w:val="00943265"/>
    <w:rsid w:val="00A70480"/>
    <w:rsid w:val="00C4251F"/>
    <w:rsid w:val="00FD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52DE"/>
  <w15:chartTrackingRefBased/>
  <w15:docId w15:val="{C94FD23C-011E-4E8B-B2BA-7468E874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5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2026-04-01T13:46:00Z</dcterms:created>
  <dcterms:modified xsi:type="dcterms:W3CDTF">2026-04-01T13:48:00Z</dcterms:modified>
</cp:coreProperties>
</file>