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6B29" w14:textId="125E6B1A" w:rsidR="00A70480" w:rsidRDefault="00EA14B8" w:rsidP="00EA14B8">
      <w:pPr>
        <w:pStyle w:val="Heading1"/>
      </w:pPr>
      <w:r w:rsidRPr="00EA14B8">
        <w:t>Design Principles - SOLID Principles</w:t>
      </w:r>
    </w:p>
    <w:p w14:paraId="41FBFA72" w14:textId="09C26993" w:rsidR="00EA14B8" w:rsidRPr="00EA14B8" w:rsidRDefault="00EA14B8" w:rsidP="00EA14B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3B19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SOLID</w:t>
      </w:r>
      <w:r w:rsidRPr="00EA14B8">
        <w:rPr>
          <w:rFonts w:ascii="Roboto Mono" w:hAnsi="Roboto Mono"/>
        </w:rPr>
        <w:t xml:space="preserve"> is an acronym for five key object-oriented design principles that make software </w:t>
      </w:r>
      <w:r w:rsidRPr="00EA14B8">
        <w:rPr>
          <w:rFonts w:ascii="Roboto Mono" w:hAnsi="Roboto Mono"/>
          <w:b/>
          <w:bCs/>
        </w:rPr>
        <w:t>maintainable, extensible, and robust</w:t>
      </w:r>
      <w:r w:rsidRPr="00EA14B8">
        <w:rPr>
          <w:rFonts w:ascii="Roboto Mono" w:hAnsi="Roboto Mono"/>
        </w:rPr>
        <w:t>.</w:t>
      </w:r>
    </w:p>
    <w:p w14:paraId="4080E75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54C4032B">
          <v:rect id="_x0000_i1074" style="width:0;height:1.5pt" o:hralign="center" o:hrstd="t" o:hr="t" fillcolor="#a0a0a0" stroked="f"/>
        </w:pict>
      </w:r>
    </w:p>
    <w:p w14:paraId="2C36D2D6" w14:textId="77777777" w:rsidR="00EA14B8" w:rsidRDefault="00EA14B8" w:rsidP="00EA14B8">
      <w:pPr>
        <w:pStyle w:val="Heading2"/>
      </w:pPr>
      <w:r w:rsidRPr="00EA14B8">
        <w:t>1️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Single Responsibility Principle (SRP)</w:t>
      </w:r>
    </w:p>
    <w:p w14:paraId="061456F6" w14:textId="5558D1D7" w:rsidR="00EA14B8" w:rsidRPr="00EA14B8" w:rsidRDefault="00EA14B8" w:rsidP="00EA1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32F5D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A class should have </w:t>
      </w:r>
      <w:r w:rsidRPr="00EA14B8">
        <w:rPr>
          <w:rFonts w:ascii="Roboto Mono" w:hAnsi="Roboto Mono"/>
          <w:b/>
          <w:bCs/>
        </w:rPr>
        <w:t>one, and only one, reason to change</w:t>
      </w:r>
      <w:r w:rsidRPr="00EA14B8">
        <w:rPr>
          <w:rFonts w:ascii="Roboto Mono" w:hAnsi="Roboto Mono"/>
        </w:rPr>
        <w:t>. Each class should handle a single responsibility.</w:t>
      </w:r>
      <w:r w:rsidRPr="00EA14B8">
        <w:rPr>
          <w:rFonts w:ascii="Roboto Mono" w:hAnsi="Roboto Mono"/>
        </w:rPr>
        <w:br/>
      </w:r>
      <w:r w:rsidRPr="00EA14B8">
        <w:rPr>
          <w:rFonts w:ascii="Segoe UI Emoji" w:hAnsi="Segoe UI Emoji" w:cs="Segoe UI Emoji"/>
        </w:rPr>
        <w:t>👉</w:t>
      </w:r>
      <w:r w:rsidRPr="00EA14B8">
        <w:rPr>
          <w:rFonts w:ascii="Roboto Mono" w:hAnsi="Roboto Mono"/>
        </w:rPr>
        <w:t xml:space="preserve"> Think of it like a specialist worker — each person does one job well.</w:t>
      </w:r>
    </w:p>
    <w:p w14:paraId="027CD18A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06DCE0D7" w14:textId="4704EFF1" w:rsidR="0095351E" w:rsidRPr="00EA14B8" w:rsidRDefault="0095351E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5CF43" wp14:editId="77141A8E">
            <wp:extent cx="5943600" cy="1254125"/>
            <wp:effectExtent l="0" t="0" r="0" b="3175"/>
            <wp:docPr id="86376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60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4AF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736AAEAE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createUser(User user) { ... }</w:t>
      </w:r>
    </w:p>
    <w:p w14:paraId="5EBC43B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sendEmail(User user) { ... }</w:t>
      </w:r>
    </w:p>
    <w:p w14:paraId="777E671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saveToDatabase(User user) { ... } // multiple responsibilities </w:t>
      </w:r>
      <w:r w:rsidRPr="00EA14B8">
        <w:rPr>
          <w:rFonts w:ascii="Segoe UI Emoji" w:hAnsi="Segoe UI Emoji" w:cs="Segoe UI Emoji"/>
        </w:rPr>
        <w:t>❌</w:t>
      </w:r>
    </w:p>
    <w:p w14:paraId="4745021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3D6E2391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460684F6" w14:textId="207554D6" w:rsidR="00482246" w:rsidRPr="00EA14B8" w:rsidRDefault="00482246" w:rsidP="00EA14B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446145" wp14:editId="34CD2B30">
            <wp:extent cx="5943600" cy="2190115"/>
            <wp:effectExtent l="0" t="0" r="0" b="635"/>
            <wp:docPr id="13430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8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4B2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40EA794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createUser(User user) { ... }</w:t>
      </w:r>
    </w:p>
    <w:p w14:paraId="7E3B3A0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412F442A" w14:textId="77777777" w:rsidR="00EA14B8" w:rsidRPr="00EA14B8" w:rsidRDefault="00EA14B8" w:rsidP="00EA14B8">
      <w:pPr>
        <w:rPr>
          <w:rFonts w:ascii="Roboto Mono" w:hAnsi="Roboto Mono"/>
        </w:rPr>
      </w:pPr>
    </w:p>
    <w:p w14:paraId="4D56DCB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EmailService {</w:t>
      </w:r>
    </w:p>
    <w:p w14:paraId="185D5F8D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sendEmail(User user) { ... }</w:t>
      </w:r>
    </w:p>
    <w:p w14:paraId="5127514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C650AD2" w14:textId="77777777" w:rsidR="00EA14B8" w:rsidRPr="00EA14B8" w:rsidRDefault="00EA14B8" w:rsidP="00EA14B8">
      <w:pPr>
        <w:rPr>
          <w:rFonts w:ascii="Roboto Mono" w:hAnsi="Roboto Mono"/>
        </w:rPr>
      </w:pPr>
    </w:p>
    <w:p w14:paraId="7B5CFCD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DatabaseService {</w:t>
      </w:r>
    </w:p>
    <w:p w14:paraId="395BD8B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save(User user) { ... }</w:t>
      </w:r>
    </w:p>
    <w:p w14:paraId="1396730D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0DC8698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Easier to maintain and test</w:t>
      </w:r>
      <w:r w:rsidRPr="00EA14B8">
        <w:rPr>
          <w:rFonts w:ascii="Roboto Mono" w:hAnsi="Roboto Mono"/>
        </w:rPr>
        <w:br/>
        <w:t>• High cohesion</w:t>
      </w:r>
      <w:r w:rsidRPr="00EA14B8">
        <w:rPr>
          <w:rFonts w:ascii="Roboto Mono" w:hAnsi="Roboto Mono"/>
        </w:rPr>
        <w:br/>
        <w:t>• Changes in one responsibility don’t affect others</w:t>
      </w:r>
    </w:p>
    <w:p w14:paraId="5C85358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7EBA59B1">
          <v:rect id="_x0000_i1075" style="width:0;height:1.5pt" o:hralign="center" o:hrstd="t" o:hr="t" fillcolor="#a0a0a0" stroked="f"/>
        </w:pict>
      </w:r>
    </w:p>
    <w:p w14:paraId="7D63AC45" w14:textId="77777777" w:rsidR="00EA14B8" w:rsidRDefault="00EA14B8" w:rsidP="00EA14B8">
      <w:pPr>
        <w:pStyle w:val="Heading2"/>
      </w:pPr>
      <w:r w:rsidRPr="00EA14B8">
        <w:t>2️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Open/Closed Principle (OCP)</w:t>
      </w:r>
    </w:p>
    <w:p w14:paraId="192FBBCE" w14:textId="5744873B" w:rsidR="00EA14B8" w:rsidRPr="00EA14B8" w:rsidRDefault="00EA14B8" w:rsidP="00EA1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D4DBA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 xml:space="preserve">Software entities should be </w:t>
      </w:r>
      <w:r w:rsidRPr="00EA14B8">
        <w:rPr>
          <w:rFonts w:ascii="Roboto Mono" w:hAnsi="Roboto Mono"/>
          <w:b/>
          <w:bCs/>
        </w:rPr>
        <w:t>open for extension, but closed for modification</w:t>
      </w:r>
      <w:r w:rsidRPr="00EA14B8">
        <w:rPr>
          <w:rFonts w:ascii="Roboto Mono" w:hAnsi="Roboto Mono"/>
        </w:rPr>
        <w:t>. You should be able to add new behavior without changing existing code.</w:t>
      </w:r>
    </w:p>
    <w:p w14:paraId="47FBC154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5CBF8EF1" w14:textId="73900FE5" w:rsidR="00E002EE" w:rsidRPr="00EA14B8" w:rsidRDefault="00E002EE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BEBB40" wp14:editId="7DB9CEDF">
            <wp:extent cx="5943600" cy="1545590"/>
            <wp:effectExtent l="0" t="0" r="0" b="0"/>
            <wp:docPr id="11114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92C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Shape {</w:t>
      </w:r>
    </w:p>
    <w:p w14:paraId="1BEEA46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int type; // 1 = Circle, 2 = Rectangle</w:t>
      </w:r>
    </w:p>
    <w:p w14:paraId="2D26807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calculateArea() {</w:t>
      </w:r>
    </w:p>
    <w:p w14:paraId="391AA4F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    if(type == 1) return Math.PI * radius * radius;</w:t>
      </w:r>
    </w:p>
    <w:p w14:paraId="4E37E58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    else if(type == 2) return width * height;</w:t>
      </w:r>
    </w:p>
    <w:p w14:paraId="516E778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}</w:t>
      </w:r>
    </w:p>
    <w:p w14:paraId="15EBD14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12C77D56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1E3FAA6F" w14:textId="2085A093" w:rsidR="00321A04" w:rsidRPr="00EA14B8" w:rsidRDefault="00321A04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DF447" wp14:editId="7DC08DCB">
            <wp:extent cx="5943600" cy="2447290"/>
            <wp:effectExtent l="0" t="0" r="0" b="0"/>
            <wp:docPr id="13730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0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141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>interface Shape {</w:t>
      </w:r>
    </w:p>
    <w:p w14:paraId="0BAFE45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calculateArea();</w:t>
      </w:r>
    </w:p>
    <w:p w14:paraId="75D7AE9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E523158" w14:textId="77777777" w:rsidR="00EA14B8" w:rsidRPr="00EA14B8" w:rsidRDefault="00EA14B8" w:rsidP="00EA14B8">
      <w:pPr>
        <w:rPr>
          <w:rFonts w:ascii="Roboto Mono" w:hAnsi="Roboto Mono"/>
        </w:rPr>
      </w:pPr>
    </w:p>
    <w:p w14:paraId="623BF04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Circle implements Shape {</w:t>
      </w:r>
    </w:p>
    <w:p w14:paraId="307DE8F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radius;</w:t>
      </w:r>
    </w:p>
    <w:p w14:paraId="695F8B1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public double calculateArea() { return Math.PI * radius * radius; }</w:t>
      </w:r>
    </w:p>
    <w:p w14:paraId="1168147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0E6505B" w14:textId="77777777" w:rsidR="00EA14B8" w:rsidRPr="00EA14B8" w:rsidRDefault="00EA14B8" w:rsidP="00EA14B8">
      <w:pPr>
        <w:rPr>
          <w:rFonts w:ascii="Roboto Mono" w:hAnsi="Roboto Mono"/>
        </w:rPr>
      </w:pPr>
    </w:p>
    <w:p w14:paraId="7EA58A3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Rectangle implements Shape {</w:t>
      </w:r>
    </w:p>
    <w:p w14:paraId="2FB3A9E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width, height;</w:t>
      </w:r>
    </w:p>
    <w:p w14:paraId="1A89178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public double calculateArea() { return width * height; }</w:t>
      </w:r>
    </w:p>
    <w:p w14:paraId="1859248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2EDB6AF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Add new shapes without modifying existing ones</w:t>
      </w:r>
      <w:r w:rsidRPr="00EA14B8">
        <w:rPr>
          <w:rFonts w:ascii="Roboto Mono" w:hAnsi="Roboto Mono"/>
        </w:rPr>
        <w:br/>
        <w:t>• Supports extensibility and reduces risk of bugs</w:t>
      </w:r>
    </w:p>
    <w:p w14:paraId="32A385B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4E0FC9AB">
          <v:rect id="_x0000_i1076" style="width:0;height:1.5pt" o:hralign="center" o:hrstd="t" o:hr="t" fillcolor="#a0a0a0" stroked="f"/>
        </w:pict>
      </w:r>
    </w:p>
    <w:p w14:paraId="464D53E2" w14:textId="77777777" w:rsidR="00EA14B8" w:rsidRDefault="00EA14B8" w:rsidP="00EA14B8">
      <w:pPr>
        <w:pStyle w:val="Heading2"/>
      </w:pPr>
      <w:r w:rsidRPr="00EA14B8">
        <w:t>3️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Liskov Substitution Principle (LSP)</w:t>
      </w:r>
    </w:p>
    <w:p w14:paraId="41729548" w14:textId="63D5C1D9" w:rsidR="00EA14B8" w:rsidRPr="00EA14B8" w:rsidRDefault="00EA14B8" w:rsidP="00EA1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97EADB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Subtypes must be </w:t>
      </w:r>
      <w:r w:rsidRPr="00EA14B8">
        <w:rPr>
          <w:rFonts w:ascii="Roboto Mono" w:hAnsi="Roboto Mono"/>
          <w:b/>
          <w:bCs/>
        </w:rPr>
        <w:t>substitutable for their base types</w:t>
      </w:r>
      <w:r w:rsidRPr="00EA14B8">
        <w:rPr>
          <w:rFonts w:ascii="Roboto Mono" w:hAnsi="Roboto Mono"/>
        </w:rPr>
        <w:t xml:space="preserve"> without altering the correctness of the program.</w:t>
      </w:r>
      <w:r w:rsidRPr="00EA14B8">
        <w:rPr>
          <w:rFonts w:ascii="Roboto Mono" w:hAnsi="Roboto Mono"/>
        </w:rPr>
        <w:br/>
      </w:r>
      <w:r w:rsidRPr="00EA14B8">
        <w:rPr>
          <w:rFonts w:ascii="Segoe UI Emoji" w:hAnsi="Segoe UI Emoji" w:cs="Segoe UI Emoji"/>
        </w:rPr>
        <w:t>👉</w:t>
      </w:r>
      <w:r w:rsidRPr="00EA14B8">
        <w:rPr>
          <w:rFonts w:ascii="Roboto Mono" w:hAnsi="Roboto Mono"/>
        </w:rPr>
        <w:t xml:space="preserve"> A subclass should behave like its parent.</w:t>
      </w:r>
    </w:p>
    <w:p w14:paraId="2219A0A9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728CF914" w14:textId="7DAA0AB1" w:rsidR="00C659CD" w:rsidRPr="00EA14B8" w:rsidRDefault="00C659CD" w:rsidP="00EA14B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691C36" wp14:editId="5EA16207">
            <wp:extent cx="5943600" cy="1558925"/>
            <wp:effectExtent l="0" t="0" r="0" b="3175"/>
            <wp:docPr id="14780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8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49B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Bird {</w:t>
      </w:r>
    </w:p>
    <w:p w14:paraId="3359AE8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fly() { ... }</w:t>
      </w:r>
    </w:p>
    <w:p w14:paraId="128A0C2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4FFE43E" w14:textId="77777777" w:rsidR="00EA14B8" w:rsidRPr="00EA14B8" w:rsidRDefault="00EA14B8" w:rsidP="00EA14B8">
      <w:pPr>
        <w:rPr>
          <w:rFonts w:ascii="Roboto Mono" w:hAnsi="Roboto Mono"/>
        </w:rPr>
      </w:pPr>
    </w:p>
    <w:p w14:paraId="77E3F65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class Penguin extends Bird { // Penguins can’t fly </w:t>
      </w:r>
      <w:r w:rsidRPr="00EA14B8">
        <w:rPr>
          <w:rFonts w:ascii="Segoe UI Emoji" w:hAnsi="Segoe UI Emoji" w:cs="Segoe UI Emoji"/>
        </w:rPr>
        <w:t>❌</w:t>
      </w:r>
    </w:p>
    <w:p w14:paraId="7F6E3CF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fly() { throw new UnsupportedOperationException(); }</w:t>
      </w:r>
    </w:p>
    <w:p w14:paraId="43250BE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7F4727E2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11810893" w14:textId="0C5B4702" w:rsidR="00C659CD" w:rsidRPr="00EA14B8" w:rsidRDefault="00C659CD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BFBF97" wp14:editId="1624E055">
            <wp:extent cx="5943600" cy="1406525"/>
            <wp:effectExtent l="0" t="0" r="0" b="3175"/>
            <wp:docPr id="6751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1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106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Flyable {</w:t>
      </w:r>
    </w:p>
    <w:p w14:paraId="00CCDAE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fly();</w:t>
      </w:r>
    </w:p>
    <w:p w14:paraId="4DF57C7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DB4F12B" w14:textId="77777777" w:rsidR="00EA14B8" w:rsidRPr="00EA14B8" w:rsidRDefault="00EA14B8" w:rsidP="00EA14B8">
      <w:pPr>
        <w:rPr>
          <w:rFonts w:ascii="Roboto Mono" w:hAnsi="Roboto Mono"/>
        </w:rPr>
      </w:pPr>
    </w:p>
    <w:p w14:paraId="0194E14E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Sparrow implements Flyable { ... }</w:t>
      </w:r>
    </w:p>
    <w:p w14:paraId="4794294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Penguin { ... } // does not implement Flyable</w:t>
      </w:r>
    </w:p>
    <w:p w14:paraId="1A006EA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lastRenderedPageBreak/>
        <w:t>Benefits:</w:t>
      </w:r>
      <w:r w:rsidRPr="00EA14B8">
        <w:rPr>
          <w:rFonts w:ascii="Roboto Mono" w:hAnsi="Roboto Mono"/>
        </w:rPr>
        <w:br/>
        <w:t>• Ensures correct behavior in polymorphic code</w:t>
      </w:r>
      <w:r w:rsidRPr="00EA14B8">
        <w:rPr>
          <w:rFonts w:ascii="Roboto Mono" w:hAnsi="Roboto Mono"/>
        </w:rPr>
        <w:br/>
        <w:t>• Reduces runtime errors and surprises</w:t>
      </w:r>
    </w:p>
    <w:p w14:paraId="1DA0A94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4EB89464">
          <v:rect id="_x0000_i1077" style="width:0;height:1.5pt" o:hralign="center" o:hrstd="t" o:hr="t" fillcolor="#a0a0a0" stroked="f"/>
        </w:pict>
      </w:r>
    </w:p>
    <w:p w14:paraId="378B92CA" w14:textId="77777777" w:rsidR="00EA14B8" w:rsidRDefault="00EA14B8" w:rsidP="00EA14B8">
      <w:pPr>
        <w:pStyle w:val="Heading2"/>
      </w:pPr>
      <w:r w:rsidRPr="00EA14B8">
        <w:t>4️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Interface Segregation Principle (ISP)</w:t>
      </w:r>
    </w:p>
    <w:p w14:paraId="741C1D6F" w14:textId="75A220F5" w:rsidR="00EA14B8" w:rsidRPr="00EA14B8" w:rsidRDefault="00EA14B8" w:rsidP="00EA1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B227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Clients should </w:t>
      </w:r>
      <w:r w:rsidRPr="00EA14B8">
        <w:rPr>
          <w:rFonts w:ascii="Roboto Mono" w:hAnsi="Roboto Mono"/>
          <w:b/>
          <w:bCs/>
        </w:rPr>
        <w:t>not be forced to depend on interfaces they don’t use</w:t>
      </w:r>
      <w:r w:rsidRPr="00EA14B8">
        <w:rPr>
          <w:rFonts w:ascii="Roboto Mono" w:hAnsi="Roboto Mono"/>
        </w:rPr>
        <w:t>. Split large interfaces into smaller, specific ones.</w:t>
      </w:r>
    </w:p>
    <w:p w14:paraId="74B68D04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6BA53FA6" w14:textId="1D1765E2" w:rsidR="002E06C6" w:rsidRPr="00EA14B8" w:rsidRDefault="002E06C6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AC5A42" wp14:editId="3EF6C353">
            <wp:extent cx="5943600" cy="1089660"/>
            <wp:effectExtent l="0" t="0" r="0" b="0"/>
            <wp:docPr id="19857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C57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Worker {</w:t>
      </w:r>
    </w:p>
    <w:p w14:paraId="0E406B1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work();</w:t>
      </w:r>
    </w:p>
    <w:p w14:paraId="5858B9F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eat(); // not all workers need to eat in code context </w:t>
      </w:r>
      <w:r w:rsidRPr="00EA14B8">
        <w:rPr>
          <w:rFonts w:ascii="Segoe UI Emoji" w:hAnsi="Segoe UI Emoji" w:cs="Segoe UI Emoji"/>
        </w:rPr>
        <w:t>❌</w:t>
      </w:r>
    </w:p>
    <w:p w14:paraId="5EE3923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B6E6057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4AB50442" w14:textId="5B3DF788" w:rsidR="00877FFD" w:rsidRPr="00EA14B8" w:rsidRDefault="00877FFD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E0D8C" wp14:editId="5EC05413">
            <wp:extent cx="5943600" cy="1253490"/>
            <wp:effectExtent l="0" t="0" r="0" b="3810"/>
            <wp:docPr id="81991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9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13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Workable { void work(); }</w:t>
      </w:r>
    </w:p>
    <w:p w14:paraId="316A81F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Eatable { void eat(); }</w:t>
      </w:r>
    </w:p>
    <w:p w14:paraId="5E08C2A9" w14:textId="77777777" w:rsidR="00EA14B8" w:rsidRPr="00EA14B8" w:rsidRDefault="00EA14B8" w:rsidP="00EA14B8">
      <w:pPr>
        <w:rPr>
          <w:rFonts w:ascii="Roboto Mono" w:hAnsi="Roboto Mono"/>
        </w:rPr>
      </w:pPr>
    </w:p>
    <w:p w14:paraId="1120B6B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>class HumanWorker implements Workable, Eatable { ... }</w:t>
      </w:r>
    </w:p>
    <w:p w14:paraId="2F0F7FB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RobotWorker implements Workable { ... } // doesn’t implement Eatable</w:t>
      </w:r>
    </w:p>
    <w:p w14:paraId="00A2C65B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Flexible and modular interfaces</w:t>
      </w:r>
      <w:r w:rsidRPr="00EA14B8">
        <w:rPr>
          <w:rFonts w:ascii="Roboto Mono" w:hAnsi="Roboto Mono"/>
        </w:rPr>
        <w:br/>
        <w:t>• Reduces unnecessary dependencies</w:t>
      </w:r>
      <w:r w:rsidRPr="00EA14B8">
        <w:rPr>
          <w:rFonts w:ascii="Roboto Mono" w:hAnsi="Roboto Mono"/>
        </w:rPr>
        <w:br/>
        <w:t>• Makes code easier to implement and maintain</w:t>
      </w:r>
    </w:p>
    <w:p w14:paraId="7FA039BE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1A21900E">
          <v:rect id="_x0000_i1078" style="width:0;height:1.5pt" o:hralign="center" o:hrstd="t" o:hr="t" fillcolor="#a0a0a0" stroked="f"/>
        </w:pict>
      </w:r>
    </w:p>
    <w:p w14:paraId="40D42011" w14:textId="77777777" w:rsidR="00EA14B8" w:rsidRDefault="00EA14B8" w:rsidP="00EA14B8">
      <w:pPr>
        <w:pStyle w:val="Heading2"/>
      </w:pPr>
      <w:r w:rsidRPr="00EA14B8">
        <w:t>5️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Dependency Inversion Principle (DIP)</w:t>
      </w:r>
    </w:p>
    <w:p w14:paraId="13E5942F" w14:textId="69728A1E" w:rsidR="00EA14B8" w:rsidRPr="00EA14B8" w:rsidRDefault="00EA14B8" w:rsidP="00EA14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EFCB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High-level modules should </w:t>
      </w:r>
      <w:r w:rsidRPr="00EA14B8">
        <w:rPr>
          <w:rFonts w:ascii="Roboto Mono" w:hAnsi="Roboto Mono"/>
          <w:b/>
          <w:bCs/>
        </w:rPr>
        <w:t>not depend on low-level modules</w:t>
      </w:r>
      <w:r w:rsidRPr="00EA14B8">
        <w:rPr>
          <w:rFonts w:ascii="Roboto Mono" w:hAnsi="Roboto Mono"/>
        </w:rPr>
        <w:t xml:space="preserve">. Both should depend on </w:t>
      </w:r>
      <w:r w:rsidRPr="00EA14B8">
        <w:rPr>
          <w:rFonts w:ascii="Roboto Mono" w:hAnsi="Roboto Mono"/>
          <w:b/>
          <w:bCs/>
        </w:rPr>
        <w:t>abstractions (interfaces)</w:t>
      </w:r>
      <w:r w:rsidRPr="00EA14B8">
        <w:rPr>
          <w:rFonts w:ascii="Roboto Mono" w:hAnsi="Roboto Mono"/>
        </w:rPr>
        <w:t>.</w:t>
      </w:r>
      <w:r w:rsidRPr="00EA14B8">
        <w:rPr>
          <w:rFonts w:ascii="Roboto Mono" w:hAnsi="Roboto Mono"/>
        </w:rPr>
        <w:br/>
      </w:r>
      <w:r w:rsidRPr="00EA14B8">
        <w:rPr>
          <w:rFonts w:ascii="Segoe UI Emoji" w:hAnsi="Segoe UI Emoji" w:cs="Segoe UI Emoji"/>
        </w:rPr>
        <w:t>👉</w:t>
      </w:r>
      <w:r w:rsidRPr="00EA14B8">
        <w:rPr>
          <w:rFonts w:ascii="Roboto Mono" w:hAnsi="Roboto Mono"/>
        </w:rPr>
        <w:t xml:space="preserve"> Think of it like connecting plugs into sockets via a standard adapter — you rely on the interface, not the specific implementation.</w:t>
      </w:r>
    </w:p>
    <w:p w14:paraId="1992292A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5EC355CE" w14:textId="12CD94D5" w:rsidR="00B875EE" w:rsidRPr="00EA14B8" w:rsidRDefault="00B875EE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35A16" wp14:editId="7ECE6308">
            <wp:extent cx="5943600" cy="1548765"/>
            <wp:effectExtent l="0" t="0" r="0" b="0"/>
            <wp:docPr id="210685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4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EF9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MySQLDatabase {</w:t>
      </w:r>
    </w:p>
    <w:p w14:paraId="5790A08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connect() { ... }</w:t>
      </w:r>
    </w:p>
    <w:p w14:paraId="626B823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16F0E4F" w14:textId="77777777" w:rsidR="00EA14B8" w:rsidRPr="00EA14B8" w:rsidRDefault="00EA14B8" w:rsidP="00EA14B8">
      <w:pPr>
        <w:rPr>
          <w:rFonts w:ascii="Roboto Mono" w:hAnsi="Roboto Mono"/>
        </w:rPr>
      </w:pPr>
    </w:p>
    <w:p w14:paraId="2C84CB7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7D7F254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 xml:space="preserve">    private MySQLDatabase db = new MySQLDatabase(); // high-level depends on low-level </w:t>
      </w:r>
      <w:r w:rsidRPr="00EA14B8">
        <w:rPr>
          <w:rFonts w:ascii="Segoe UI Emoji" w:hAnsi="Segoe UI Emoji" w:cs="Segoe UI Emoji"/>
        </w:rPr>
        <w:t>❌</w:t>
      </w:r>
    </w:p>
    <w:p w14:paraId="11C59E0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54B99C0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08357EB6" w14:textId="6445ECA0" w:rsidR="004566E2" w:rsidRPr="00EA14B8" w:rsidRDefault="004566E2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939090" wp14:editId="6F759D0D">
            <wp:extent cx="5943600" cy="1879600"/>
            <wp:effectExtent l="0" t="0" r="0" b="6350"/>
            <wp:docPr id="8708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9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519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Database {</w:t>
      </w:r>
    </w:p>
    <w:p w14:paraId="2A84C47B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connect();</w:t>
      </w:r>
    </w:p>
    <w:p w14:paraId="4272661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39C47905" w14:textId="77777777" w:rsidR="00EA14B8" w:rsidRPr="00EA14B8" w:rsidRDefault="00EA14B8" w:rsidP="00EA14B8">
      <w:pPr>
        <w:rPr>
          <w:rFonts w:ascii="Roboto Mono" w:hAnsi="Roboto Mono"/>
        </w:rPr>
      </w:pPr>
    </w:p>
    <w:p w14:paraId="416392C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MySQLDatabase implements Database { ... }</w:t>
      </w:r>
    </w:p>
    <w:p w14:paraId="2402AD9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15CA56C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private Database db;</w:t>
      </w:r>
    </w:p>
    <w:p w14:paraId="0E6F800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UserService(Database db) { this.db = db; } // depends on abstraction</w:t>
      </w:r>
    </w:p>
    <w:p w14:paraId="668FA32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2F72C66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High-level modules remain decoupled from implementation details</w:t>
      </w:r>
      <w:r w:rsidRPr="00EA14B8">
        <w:rPr>
          <w:rFonts w:ascii="Roboto Mono" w:hAnsi="Roboto Mono"/>
        </w:rPr>
        <w:br/>
        <w:t>• Easier to swap implementations</w:t>
      </w:r>
      <w:r w:rsidRPr="00EA14B8">
        <w:rPr>
          <w:rFonts w:ascii="Roboto Mono" w:hAnsi="Roboto Mono"/>
        </w:rPr>
        <w:br/>
        <w:t>• Supports flexible and testable code</w:t>
      </w:r>
    </w:p>
    <w:p w14:paraId="6131BF2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14A026C1">
          <v:rect id="_x0000_i1079" style="width:0;height:1.5pt" o:hralign="center" o:hrstd="t" o:hr="t" fillcolor="#a0a0a0" stroked="f"/>
        </w:pict>
      </w:r>
    </w:p>
    <w:p w14:paraId="36EC9715" w14:textId="77777777" w:rsidR="00EA14B8" w:rsidRDefault="00EA14B8" w:rsidP="00EA14B8">
      <w:pPr>
        <w:pStyle w:val="Heading2"/>
      </w:pPr>
      <w:r w:rsidRPr="00EA14B8">
        <w:rPr>
          <w:rFonts w:ascii="Segoe UI Emoji" w:hAnsi="Segoe UI Emoji" w:cs="Segoe UI Emoji"/>
        </w:rPr>
        <w:lastRenderedPageBreak/>
        <w:t>⚡</w:t>
      </w:r>
      <w:r w:rsidRPr="00EA14B8">
        <w:t xml:space="preserve"> When to Apply SOLID</w:t>
      </w:r>
    </w:p>
    <w:p w14:paraId="4C7EDFF5" w14:textId="2D6CC317" w:rsidR="00EA14B8" w:rsidRPr="00EA14B8" w:rsidRDefault="00EA14B8" w:rsidP="00EA14B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especially in object-oriented and large-scale systems</w:t>
      </w:r>
      <w:r>
        <w:rPr>
          <w:rFonts w:ascii="Roboto Mono" w:hAnsi="Roboto Mono"/>
        </w:rPr>
        <w:br/>
        <w:t>• Helps reduce technical debt and improve maintainability</w:t>
      </w:r>
      <w:r>
        <w:rPr>
          <w:rFonts w:ascii="Roboto Mono" w:hAnsi="Roboto Mono"/>
        </w:rPr>
        <w:br/>
        <w:t xml:space="preserve">• Works best when combined with </w:t>
      </w:r>
      <w:r>
        <w:rPr>
          <w:rFonts w:ascii="Roboto Mono" w:hAnsi="Roboto Mono"/>
          <w:b/>
        </w:rPr>
        <w:t>KISS, DRY, High Cohesion, and IoC</w:t>
      </w:r>
    </w:p>
    <w:p w14:paraId="66AA6514" w14:textId="34EB36AD" w:rsidR="00EA14B8" w:rsidRPr="00EA14B8" w:rsidRDefault="00EA14B8" w:rsidP="00E352B9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5EFB8065">
          <v:rect id="_x0000_i1080" style="width:0;height:1.5pt" o:hralign="center" o:hrstd="t" o:hr="t" fillcolor="#a0a0a0" stroked="f"/>
        </w:pict>
      </w:r>
    </w:p>
    <w:p w14:paraId="6A7E11AE" w14:textId="77777777" w:rsidR="00EA14B8" w:rsidRPr="00EA14B8" w:rsidRDefault="00EA14B8" w:rsidP="00EA14B8">
      <w:pPr>
        <w:rPr>
          <w:rFonts w:ascii="Roboto Mono" w:hAnsi="Roboto Mono"/>
        </w:rPr>
      </w:pPr>
    </w:p>
    <w:sectPr w:rsidR="00EA14B8" w:rsidRPr="00EA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C2"/>
    <w:rsid w:val="002D1F4F"/>
    <w:rsid w:val="002E06C6"/>
    <w:rsid w:val="00321A04"/>
    <w:rsid w:val="00407B95"/>
    <w:rsid w:val="004566E2"/>
    <w:rsid w:val="00482246"/>
    <w:rsid w:val="006F4080"/>
    <w:rsid w:val="00711B4D"/>
    <w:rsid w:val="00877FFD"/>
    <w:rsid w:val="008952B3"/>
    <w:rsid w:val="008A66C2"/>
    <w:rsid w:val="0095351E"/>
    <w:rsid w:val="00A70480"/>
    <w:rsid w:val="00B875EE"/>
    <w:rsid w:val="00C659CD"/>
    <w:rsid w:val="00E002EE"/>
    <w:rsid w:val="00E352B9"/>
    <w:rsid w:val="00EA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8D80"/>
  <w15:chartTrackingRefBased/>
  <w15:docId w15:val="{4A0D24A5-D93A-4FF4-81C4-D185DF9E5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2026-04-01T14:04:00Z</dcterms:created>
  <dcterms:modified xsi:type="dcterms:W3CDTF">2026-04-01T14:10:00Z</dcterms:modified>
</cp:coreProperties>
</file>