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5E02" w14:textId="0153CDEF" w:rsidR="0011114E" w:rsidRPr="0011114E" w:rsidRDefault="0011114E" w:rsidP="0011114E">
      <w:pPr>
        <w:pStyle w:val="Heading1"/>
      </w:pPr>
      <w:r w:rsidRPr="0011114E">
        <w:t>Public Cloud</w:t>
      </w:r>
    </w:p>
    <w:p w14:paraId="48EC6D89" w14:textId="77777777" w:rsidR="0011114E" w:rsidRDefault="0011114E" w:rsidP="0011114E">
      <w:pPr>
        <w:pStyle w:val="Heading2"/>
      </w:pPr>
      <w:r w:rsidRPr="0011114E">
        <w:rPr>
          <w:rFonts w:ascii="Segoe UI Emoji" w:hAnsi="Segoe UI Emoji" w:cs="Segoe UI Emoji"/>
        </w:rPr>
        <w:t>☁️</w:t>
      </w:r>
      <w:r w:rsidRPr="0011114E">
        <w:t xml:space="preserve"> Definition of Public Cloud</w:t>
      </w:r>
    </w:p>
    <w:p w14:paraId="4037F8A8" w14:textId="3E4B1DBF" w:rsidR="0011114E" w:rsidRPr="0011114E" w:rsidRDefault="0011114E" w:rsidP="0011114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132EF85" w14:textId="77777777" w:rsidR="0011114E" w:rsidRPr="0011114E" w:rsidRDefault="0011114E" w:rsidP="0011114E">
      <w:pPr>
        <w:rPr>
          <w:rFonts w:ascii="Roboto Mono" w:hAnsi="Roboto Mono"/>
        </w:rPr>
      </w:pPr>
      <w:r w:rsidRPr="0011114E">
        <w:rPr>
          <w:rFonts w:ascii="Roboto Mono" w:hAnsi="Roboto Mono"/>
        </w:rPr>
        <w:t xml:space="preserve">A </w:t>
      </w:r>
      <w:r w:rsidRPr="0011114E">
        <w:rPr>
          <w:rFonts w:ascii="Roboto Mono" w:hAnsi="Roboto Mono"/>
          <w:b/>
          <w:bCs/>
        </w:rPr>
        <w:t>Public Cloud</w:t>
      </w:r>
      <w:r w:rsidRPr="0011114E">
        <w:rPr>
          <w:rFonts w:ascii="Roboto Mono" w:hAnsi="Roboto Mono"/>
        </w:rPr>
        <w:t xml:space="preserve"> is a cloud computing model where services such as computing power, storage, and applications are delivered over the internet by third-party providers. These resources are shared among multiple organizations (multi-tenant) but are fully managed and maintained by the cloud provider. Users access services on a </w:t>
      </w:r>
      <w:r w:rsidRPr="0011114E">
        <w:rPr>
          <w:rFonts w:ascii="Roboto Mono" w:hAnsi="Roboto Mono"/>
          <w:b/>
          <w:bCs/>
        </w:rPr>
        <w:t>pay-as-you-go</w:t>
      </w:r>
      <w:r w:rsidRPr="0011114E">
        <w:rPr>
          <w:rFonts w:ascii="Roboto Mono" w:hAnsi="Roboto Mono"/>
        </w:rPr>
        <w:t xml:space="preserve"> or subscription basis.</w:t>
      </w:r>
    </w:p>
    <w:p w14:paraId="0A1B977D" w14:textId="77777777" w:rsidR="0011114E" w:rsidRPr="0011114E" w:rsidRDefault="0011114E" w:rsidP="0011114E">
      <w:pPr>
        <w:rPr>
          <w:rFonts w:ascii="Roboto Mono" w:hAnsi="Roboto Mono"/>
        </w:rPr>
      </w:pPr>
      <w:r w:rsidRPr="0011114E">
        <w:rPr>
          <w:rFonts w:ascii="Roboto Mono" w:hAnsi="Roboto Mono"/>
        </w:rPr>
        <w:t>Key points:</w:t>
      </w:r>
    </w:p>
    <w:p w14:paraId="5F8F458A" w14:textId="77777777" w:rsidR="0011114E" w:rsidRPr="0011114E" w:rsidRDefault="0011114E" w:rsidP="0011114E">
      <w:pPr>
        <w:numPr>
          <w:ilvl w:val="0"/>
          <w:numId w:val="1"/>
        </w:numPr>
        <w:rPr>
          <w:rFonts w:ascii="Roboto Mono" w:hAnsi="Roboto Mono"/>
        </w:rPr>
      </w:pPr>
      <w:r w:rsidRPr="0011114E">
        <w:rPr>
          <w:rFonts w:ascii="Roboto Mono" w:hAnsi="Roboto Mono"/>
        </w:rPr>
        <w:t xml:space="preserve">Resources are </w:t>
      </w:r>
      <w:r w:rsidRPr="0011114E">
        <w:rPr>
          <w:rFonts w:ascii="Roboto Mono" w:hAnsi="Roboto Mono"/>
          <w:b/>
          <w:bCs/>
        </w:rPr>
        <w:t>owned and managed by the cloud provider</w:t>
      </w:r>
      <w:r w:rsidRPr="0011114E">
        <w:rPr>
          <w:rFonts w:ascii="Roboto Mono" w:hAnsi="Roboto Mono"/>
        </w:rPr>
        <w:t>.</w:t>
      </w:r>
    </w:p>
    <w:p w14:paraId="166BA2A4" w14:textId="77777777" w:rsidR="0011114E" w:rsidRPr="0011114E" w:rsidRDefault="0011114E" w:rsidP="0011114E">
      <w:pPr>
        <w:numPr>
          <w:ilvl w:val="0"/>
          <w:numId w:val="1"/>
        </w:numPr>
        <w:rPr>
          <w:rFonts w:ascii="Roboto Mono" w:hAnsi="Roboto Mono"/>
        </w:rPr>
      </w:pPr>
      <w:r w:rsidRPr="0011114E">
        <w:rPr>
          <w:rFonts w:ascii="Roboto Mono" w:hAnsi="Roboto Mono"/>
        </w:rPr>
        <w:t>Accessible to anyone over the internet.</w:t>
      </w:r>
    </w:p>
    <w:p w14:paraId="3A4B2972" w14:textId="77777777" w:rsidR="0011114E" w:rsidRPr="0011114E" w:rsidRDefault="0011114E" w:rsidP="0011114E">
      <w:pPr>
        <w:numPr>
          <w:ilvl w:val="0"/>
          <w:numId w:val="1"/>
        </w:numPr>
        <w:rPr>
          <w:rFonts w:ascii="Roboto Mono" w:hAnsi="Roboto Mono"/>
        </w:rPr>
      </w:pPr>
      <w:r w:rsidRPr="0011114E">
        <w:rPr>
          <w:rFonts w:ascii="Roboto Mono" w:hAnsi="Roboto Mono"/>
        </w:rPr>
        <w:t>Ideal for organizations that want to avoid the cost and complexity of managing physical infrastructure.</w:t>
      </w:r>
    </w:p>
    <w:p w14:paraId="7081D945" w14:textId="77777777" w:rsidR="0011114E" w:rsidRPr="0011114E" w:rsidRDefault="0011114E" w:rsidP="0011114E">
      <w:pPr>
        <w:rPr>
          <w:rFonts w:ascii="Roboto Mono" w:hAnsi="Roboto Mono"/>
        </w:rPr>
      </w:pPr>
      <w:r w:rsidRPr="0011114E">
        <w:rPr>
          <w:rFonts w:ascii="Roboto Mono" w:hAnsi="Roboto Mono"/>
        </w:rPr>
        <w:pict w14:anchorId="60D2C14F">
          <v:rect id="_x0000_i1080" style="width:0;height:1.5pt" o:hralign="center" o:hrstd="t" o:hr="t" fillcolor="#a0a0a0" stroked="f"/>
        </w:pict>
      </w:r>
    </w:p>
    <w:p w14:paraId="40792A9F" w14:textId="77777777" w:rsidR="0011114E" w:rsidRDefault="0011114E" w:rsidP="0011114E">
      <w:pPr>
        <w:pStyle w:val="Heading2"/>
      </w:pPr>
      <w:r w:rsidRPr="0011114E">
        <w:rPr>
          <w:rFonts w:ascii="Segoe UI Emoji" w:hAnsi="Segoe UI Emoji" w:cs="Segoe UI Emoji"/>
        </w:rPr>
        <w:t>⚙️</w:t>
      </w:r>
      <w:r w:rsidRPr="0011114E">
        <w:t xml:space="preserve"> Features of Public Cloud</w:t>
      </w:r>
    </w:p>
    <w:p w14:paraId="2BDB6F29" w14:textId="1C4442AD" w:rsidR="0011114E" w:rsidRDefault="0011114E" w:rsidP="0011114E">
      <w:pPr>
        <w:rPr>
          <w:rFonts w:ascii="Arial" w:hAnsi="Arial"/>
          <w:color w:val="000000"/>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0BF3932" w14:textId="70E3AD9C" w:rsidR="00E94245" w:rsidRPr="0011114E" w:rsidRDefault="00E94245" w:rsidP="0011114E">
      <w:r>
        <w:rPr>
          <w:noProof/>
        </w:rPr>
        <w:drawing>
          <wp:inline distT="0" distB="0" distL="0" distR="0" wp14:anchorId="69881BFA" wp14:editId="5617064A">
            <wp:extent cx="5943600" cy="2432685"/>
            <wp:effectExtent l="0" t="0" r="0" b="5715"/>
            <wp:docPr id="135004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4212" name=""/>
                    <pic:cNvPicPr/>
                  </pic:nvPicPr>
                  <pic:blipFill>
                    <a:blip r:embed="rId5"/>
                    <a:stretch>
                      <a:fillRect/>
                    </a:stretch>
                  </pic:blipFill>
                  <pic:spPr>
                    <a:xfrm>
                      <a:off x="0" y="0"/>
                      <a:ext cx="5943600" cy="24326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7088"/>
      </w:tblGrid>
      <w:tr w:rsidR="0011114E" w:rsidRPr="0011114E" w14:paraId="21B78661" w14:textId="77777777">
        <w:trPr>
          <w:tblHeader/>
          <w:tblCellSpacing w:w="15" w:type="dxa"/>
        </w:trPr>
        <w:tc>
          <w:tcPr>
            <w:tcW w:w="0" w:type="auto"/>
            <w:vAlign w:val="center"/>
            <w:hideMark/>
          </w:tcPr>
          <w:p w14:paraId="0364E7AA" w14:textId="77777777" w:rsidR="0011114E" w:rsidRPr="0011114E" w:rsidRDefault="0011114E" w:rsidP="0011114E">
            <w:pPr>
              <w:rPr>
                <w:rFonts w:ascii="Roboto Mono" w:hAnsi="Roboto Mono"/>
                <w:b/>
                <w:bCs/>
              </w:rPr>
            </w:pPr>
            <w:r w:rsidRPr="0011114E">
              <w:rPr>
                <w:rFonts w:ascii="Roboto Mono" w:hAnsi="Roboto Mono"/>
                <w:b/>
                <w:bCs/>
              </w:rPr>
              <w:lastRenderedPageBreak/>
              <w:t>Feature</w:t>
            </w:r>
          </w:p>
        </w:tc>
        <w:tc>
          <w:tcPr>
            <w:tcW w:w="0" w:type="auto"/>
            <w:vAlign w:val="center"/>
            <w:hideMark/>
          </w:tcPr>
          <w:p w14:paraId="51180653" w14:textId="77777777" w:rsidR="0011114E" w:rsidRPr="0011114E" w:rsidRDefault="0011114E" w:rsidP="0011114E">
            <w:pPr>
              <w:rPr>
                <w:rFonts w:ascii="Roboto Mono" w:hAnsi="Roboto Mono"/>
                <w:b/>
                <w:bCs/>
              </w:rPr>
            </w:pPr>
            <w:r w:rsidRPr="0011114E">
              <w:rPr>
                <w:rFonts w:ascii="Roboto Mono" w:hAnsi="Roboto Mono"/>
                <w:b/>
                <w:bCs/>
              </w:rPr>
              <w:t>Description</w:t>
            </w:r>
          </w:p>
        </w:tc>
      </w:tr>
      <w:tr w:rsidR="0011114E" w:rsidRPr="0011114E" w14:paraId="1C172A7F" w14:textId="77777777">
        <w:trPr>
          <w:tblCellSpacing w:w="15" w:type="dxa"/>
        </w:trPr>
        <w:tc>
          <w:tcPr>
            <w:tcW w:w="0" w:type="auto"/>
            <w:vAlign w:val="center"/>
            <w:hideMark/>
          </w:tcPr>
          <w:p w14:paraId="18AB041E" w14:textId="77777777" w:rsidR="0011114E" w:rsidRPr="0011114E" w:rsidRDefault="0011114E" w:rsidP="0011114E">
            <w:pPr>
              <w:rPr>
                <w:rFonts w:ascii="Roboto Mono" w:hAnsi="Roboto Mono"/>
              </w:rPr>
            </w:pPr>
            <w:r w:rsidRPr="0011114E">
              <w:rPr>
                <w:rFonts w:ascii="Roboto Mono" w:hAnsi="Roboto Mono"/>
                <w:b/>
                <w:bCs/>
              </w:rPr>
              <w:t>On-demand self-service</w:t>
            </w:r>
          </w:p>
        </w:tc>
        <w:tc>
          <w:tcPr>
            <w:tcW w:w="0" w:type="auto"/>
            <w:vAlign w:val="center"/>
            <w:hideMark/>
          </w:tcPr>
          <w:p w14:paraId="73C9B44F" w14:textId="77777777" w:rsidR="0011114E" w:rsidRPr="0011114E" w:rsidRDefault="0011114E" w:rsidP="0011114E">
            <w:pPr>
              <w:rPr>
                <w:rFonts w:ascii="Roboto Mono" w:hAnsi="Roboto Mono"/>
              </w:rPr>
            </w:pPr>
            <w:r w:rsidRPr="0011114E">
              <w:rPr>
                <w:rFonts w:ascii="Roboto Mono" w:hAnsi="Roboto Mono"/>
              </w:rPr>
              <w:t>Users can provision computing resources like VMs, storage, and applications without human intervention from the provider.</w:t>
            </w:r>
          </w:p>
        </w:tc>
      </w:tr>
      <w:tr w:rsidR="0011114E" w:rsidRPr="0011114E" w14:paraId="16C23DB5" w14:textId="77777777">
        <w:trPr>
          <w:tblCellSpacing w:w="15" w:type="dxa"/>
        </w:trPr>
        <w:tc>
          <w:tcPr>
            <w:tcW w:w="0" w:type="auto"/>
            <w:vAlign w:val="center"/>
            <w:hideMark/>
          </w:tcPr>
          <w:p w14:paraId="3FC5FDEA" w14:textId="77777777" w:rsidR="0011114E" w:rsidRPr="0011114E" w:rsidRDefault="0011114E" w:rsidP="0011114E">
            <w:pPr>
              <w:rPr>
                <w:rFonts w:ascii="Roboto Mono" w:hAnsi="Roboto Mono"/>
              </w:rPr>
            </w:pPr>
            <w:r w:rsidRPr="0011114E">
              <w:rPr>
                <w:rFonts w:ascii="Roboto Mono" w:hAnsi="Roboto Mono"/>
                <w:b/>
                <w:bCs/>
              </w:rPr>
              <w:t>Broad network access</w:t>
            </w:r>
          </w:p>
        </w:tc>
        <w:tc>
          <w:tcPr>
            <w:tcW w:w="0" w:type="auto"/>
            <w:vAlign w:val="center"/>
            <w:hideMark/>
          </w:tcPr>
          <w:p w14:paraId="29AAC131" w14:textId="77777777" w:rsidR="0011114E" w:rsidRPr="0011114E" w:rsidRDefault="0011114E" w:rsidP="0011114E">
            <w:pPr>
              <w:rPr>
                <w:rFonts w:ascii="Roboto Mono" w:hAnsi="Roboto Mono"/>
              </w:rPr>
            </w:pPr>
            <w:r w:rsidRPr="0011114E">
              <w:rPr>
                <w:rFonts w:ascii="Roboto Mono" w:hAnsi="Roboto Mono"/>
              </w:rPr>
              <w:t>Services are available over the internet and can be accessed via laptops, smartphones, or other devices.</w:t>
            </w:r>
          </w:p>
        </w:tc>
      </w:tr>
      <w:tr w:rsidR="0011114E" w:rsidRPr="0011114E" w14:paraId="2D3616FB" w14:textId="77777777">
        <w:trPr>
          <w:tblCellSpacing w:w="15" w:type="dxa"/>
        </w:trPr>
        <w:tc>
          <w:tcPr>
            <w:tcW w:w="0" w:type="auto"/>
            <w:vAlign w:val="center"/>
            <w:hideMark/>
          </w:tcPr>
          <w:p w14:paraId="34C6187B" w14:textId="77777777" w:rsidR="0011114E" w:rsidRPr="0011114E" w:rsidRDefault="0011114E" w:rsidP="0011114E">
            <w:pPr>
              <w:rPr>
                <w:rFonts w:ascii="Roboto Mono" w:hAnsi="Roboto Mono"/>
              </w:rPr>
            </w:pPr>
            <w:r w:rsidRPr="0011114E">
              <w:rPr>
                <w:rFonts w:ascii="Roboto Mono" w:hAnsi="Roboto Mono"/>
                <w:b/>
                <w:bCs/>
              </w:rPr>
              <w:t>Resource pooling</w:t>
            </w:r>
          </w:p>
        </w:tc>
        <w:tc>
          <w:tcPr>
            <w:tcW w:w="0" w:type="auto"/>
            <w:vAlign w:val="center"/>
            <w:hideMark/>
          </w:tcPr>
          <w:p w14:paraId="2EA5E45A" w14:textId="77777777" w:rsidR="0011114E" w:rsidRPr="0011114E" w:rsidRDefault="0011114E" w:rsidP="0011114E">
            <w:pPr>
              <w:rPr>
                <w:rFonts w:ascii="Roboto Mono" w:hAnsi="Roboto Mono"/>
              </w:rPr>
            </w:pPr>
            <w:r w:rsidRPr="0011114E">
              <w:rPr>
                <w:rFonts w:ascii="Roboto Mono" w:hAnsi="Roboto Mono"/>
              </w:rPr>
              <w:t>Multiple users share resources, achieving economies of scale, while resources are dynamically allocated and reassigned according to demand.</w:t>
            </w:r>
          </w:p>
        </w:tc>
      </w:tr>
      <w:tr w:rsidR="0011114E" w:rsidRPr="0011114E" w14:paraId="2794535B" w14:textId="77777777">
        <w:trPr>
          <w:tblCellSpacing w:w="15" w:type="dxa"/>
        </w:trPr>
        <w:tc>
          <w:tcPr>
            <w:tcW w:w="0" w:type="auto"/>
            <w:vAlign w:val="center"/>
            <w:hideMark/>
          </w:tcPr>
          <w:p w14:paraId="0F1C5D33" w14:textId="77777777" w:rsidR="0011114E" w:rsidRPr="0011114E" w:rsidRDefault="0011114E" w:rsidP="0011114E">
            <w:pPr>
              <w:rPr>
                <w:rFonts w:ascii="Roboto Mono" w:hAnsi="Roboto Mono"/>
              </w:rPr>
            </w:pPr>
            <w:r w:rsidRPr="0011114E">
              <w:rPr>
                <w:rFonts w:ascii="Roboto Mono" w:hAnsi="Roboto Mono"/>
                <w:b/>
                <w:bCs/>
              </w:rPr>
              <w:t>Scalability and elasticity</w:t>
            </w:r>
          </w:p>
        </w:tc>
        <w:tc>
          <w:tcPr>
            <w:tcW w:w="0" w:type="auto"/>
            <w:vAlign w:val="center"/>
            <w:hideMark/>
          </w:tcPr>
          <w:p w14:paraId="4E3021FA" w14:textId="77777777" w:rsidR="0011114E" w:rsidRPr="0011114E" w:rsidRDefault="0011114E" w:rsidP="0011114E">
            <w:pPr>
              <w:rPr>
                <w:rFonts w:ascii="Roboto Mono" w:hAnsi="Roboto Mono"/>
              </w:rPr>
            </w:pPr>
            <w:r w:rsidRPr="0011114E">
              <w:rPr>
                <w:rFonts w:ascii="Roboto Mono" w:hAnsi="Roboto Mono"/>
              </w:rPr>
              <w:t>Users can scale resources up or down quickly based on workload requirements.</w:t>
            </w:r>
          </w:p>
        </w:tc>
      </w:tr>
      <w:tr w:rsidR="0011114E" w:rsidRPr="0011114E" w14:paraId="61B19750" w14:textId="77777777">
        <w:trPr>
          <w:tblCellSpacing w:w="15" w:type="dxa"/>
        </w:trPr>
        <w:tc>
          <w:tcPr>
            <w:tcW w:w="0" w:type="auto"/>
            <w:vAlign w:val="center"/>
            <w:hideMark/>
          </w:tcPr>
          <w:p w14:paraId="004E943E" w14:textId="77777777" w:rsidR="0011114E" w:rsidRPr="0011114E" w:rsidRDefault="0011114E" w:rsidP="0011114E">
            <w:pPr>
              <w:rPr>
                <w:rFonts w:ascii="Roboto Mono" w:hAnsi="Roboto Mono"/>
              </w:rPr>
            </w:pPr>
            <w:r w:rsidRPr="0011114E">
              <w:rPr>
                <w:rFonts w:ascii="Roboto Mono" w:hAnsi="Roboto Mono"/>
                <w:b/>
                <w:bCs/>
              </w:rPr>
              <w:t>Measured service</w:t>
            </w:r>
          </w:p>
        </w:tc>
        <w:tc>
          <w:tcPr>
            <w:tcW w:w="0" w:type="auto"/>
            <w:vAlign w:val="center"/>
            <w:hideMark/>
          </w:tcPr>
          <w:p w14:paraId="6199BB41" w14:textId="77777777" w:rsidR="0011114E" w:rsidRPr="0011114E" w:rsidRDefault="0011114E" w:rsidP="0011114E">
            <w:pPr>
              <w:rPr>
                <w:rFonts w:ascii="Roboto Mono" w:hAnsi="Roboto Mono"/>
              </w:rPr>
            </w:pPr>
            <w:r w:rsidRPr="0011114E">
              <w:rPr>
                <w:rFonts w:ascii="Roboto Mono" w:hAnsi="Roboto Mono"/>
              </w:rPr>
              <w:t>Billing is based on actual usage (compute hours, storage, bandwidth).</w:t>
            </w:r>
          </w:p>
        </w:tc>
      </w:tr>
    </w:tbl>
    <w:p w14:paraId="7506B319" w14:textId="77777777" w:rsidR="0011114E" w:rsidRPr="0011114E" w:rsidRDefault="0011114E" w:rsidP="0011114E">
      <w:pPr>
        <w:rPr>
          <w:rFonts w:ascii="Roboto Mono" w:hAnsi="Roboto Mono"/>
        </w:rPr>
      </w:pPr>
      <w:r w:rsidRPr="0011114E">
        <w:rPr>
          <w:rFonts w:ascii="Roboto Mono" w:hAnsi="Roboto Mono"/>
        </w:rPr>
        <w:pict w14:anchorId="104ECD9E">
          <v:rect id="_x0000_i1081" style="width:0;height:1.5pt" o:hralign="center" o:hrstd="t" o:hr="t" fillcolor="#a0a0a0" stroked="f"/>
        </w:pict>
      </w:r>
    </w:p>
    <w:p w14:paraId="1D11BA86" w14:textId="77777777" w:rsidR="0011114E" w:rsidRDefault="0011114E" w:rsidP="0011114E">
      <w:pPr>
        <w:pStyle w:val="Heading2"/>
      </w:pPr>
      <w:r w:rsidRPr="0011114E">
        <w:rPr>
          <w:rFonts w:ascii="Segoe UI Emoji" w:hAnsi="Segoe UI Emoji" w:cs="Segoe UI Emoji"/>
        </w:rPr>
        <w:t>✅</w:t>
      </w:r>
      <w:r w:rsidRPr="0011114E">
        <w:t xml:space="preserve"> Advantages of Public Cloud</w:t>
      </w:r>
    </w:p>
    <w:p w14:paraId="36046520" w14:textId="61A85244" w:rsidR="0011114E" w:rsidRPr="0011114E" w:rsidRDefault="0011114E" w:rsidP="0011114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C2D64A5" w14:textId="77777777" w:rsidR="0011114E" w:rsidRPr="0011114E" w:rsidRDefault="0011114E" w:rsidP="0011114E">
      <w:pPr>
        <w:numPr>
          <w:ilvl w:val="0"/>
          <w:numId w:val="2"/>
        </w:numPr>
        <w:rPr>
          <w:rFonts w:ascii="Roboto Mono" w:hAnsi="Roboto Mono"/>
        </w:rPr>
      </w:pPr>
      <w:r w:rsidRPr="0011114E">
        <w:rPr>
          <w:rFonts w:ascii="Roboto Mono" w:hAnsi="Roboto Mono"/>
          <w:b/>
          <w:bCs/>
        </w:rPr>
        <w:t>Cost-effective</w:t>
      </w:r>
      <w:r w:rsidRPr="0011114E">
        <w:rPr>
          <w:rFonts w:ascii="Roboto Mono" w:hAnsi="Roboto Mono"/>
        </w:rPr>
        <w:t>: No need to invest in on-premises hardware or maintenance.</w:t>
      </w:r>
    </w:p>
    <w:p w14:paraId="047AF01A" w14:textId="77777777" w:rsidR="0011114E" w:rsidRPr="0011114E" w:rsidRDefault="0011114E" w:rsidP="0011114E">
      <w:pPr>
        <w:numPr>
          <w:ilvl w:val="0"/>
          <w:numId w:val="2"/>
        </w:numPr>
        <w:rPr>
          <w:rFonts w:ascii="Roboto Mono" w:hAnsi="Roboto Mono"/>
        </w:rPr>
      </w:pPr>
      <w:r w:rsidRPr="0011114E">
        <w:rPr>
          <w:rFonts w:ascii="Roboto Mono" w:hAnsi="Roboto Mono"/>
          <w:b/>
          <w:bCs/>
        </w:rPr>
        <w:t>Scalable</w:t>
      </w:r>
      <w:r w:rsidRPr="0011114E">
        <w:rPr>
          <w:rFonts w:ascii="Roboto Mono" w:hAnsi="Roboto Mono"/>
        </w:rPr>
        <w:t>: Easily accommodates spikes in demand without upfront planning.</w:t>
      </w:r>
    </w:p>
    <w:p w14:paraId="7B59C6F8" w14:textId="77777777" w:rsidR="0011114E" w:rsidRPr="0011114E" w:rsidRDefault="0011114E" w:rsidP="0011114E">
      <w:pPr>
        <w:numPr>
          <w:ilvl w:val="0"/>
          <w:numId w:val="2"/>
        </w:numPr>
        <w:rPr>
          <w:rFonts w:ascii="Roboto Mono" w:hAnsi="Roboto Mono"/>
        </w:rPr>
      </w:pPr>
      <w:r w:rsidRPr="0011114E">
        <w:rPr>
          <w:rFonts w:ascii="Roboto Mono" w:hAnsi="Roboto Mono"/>
          <w:b/>
          <w:bCs/>
        </w:rPr>
        <w:t>High availability</w:t>
      </w:r>
      <w:r w:rsidRPr="0011114E">
        <w:rPr>
          <w:rFonts w:ascii="Roboto Mono" w:hAnsi="Roboto Mono"/>
        </w:rPr>
        <w:t>: Providers typically offer global data centers and redundancy.</w:t>
      </w:r>
    </w:p>
    <w:p w14:paraId="3E331AC5" w14:textId="77777777" w:rsidR="0011114E" w:rsidRPr="0011114E" w:rsidRDefault="0011114E" w:rsidP="0011114E">
      <w:pPr>
        <w:numPr>
          <w:ilvl w:val="0"/>
          <w:numId w:val="2"/>
        </w:numPr>
        <w:rPr>
          <w:rFonts w:ascii="Roboto Mono" w:hAnsi="Roboto Mono"/>
        </w:rPr>
      </w:pPr>
      <w:r w:rsidRPr="0011114E">
        <w:rPr>
          <w:rFonts w:ascii="Roboto Mono" w:hAnsi="Roboto Mono"/>
          <w:b/>
          <w:bCs/>
        </w:rPr>
        <w:t>Reduced IT management burden</w:t>
      </w:r>
      <w:r w:rsidRPr="0011114E">
        <w:rPr>
          <w:rFonts w:ascii="Roboto Mono" w:hAnsi="Roboto Mono"/>
        </w:rPr>
        <w:t>: Provider handles updates, patching, and infrastructure maintenance.</w:t>
      </w:r>
    </w:p>
    <w:p w14:paraId="4996C903" w14:textId="77777777" w:rsidR="0011114E" w:rsidRPr="0011114E" w:rsidRDefault="0011114E" w:rsidP="0011114E">
      <w:pPr>
        <w:numPr>
          <w:ilvl w:val="0"/>
          <w:numId w:val="2"/>
        </w:numPr>
        <w:rPr>
          <w:rFonts w:ascii="Roboto Mono" w:hAnsi="Roboto Mono"/>
        </w:rPr>
      </w:pPr>
      <w:r w:rsidRPr="0011114E">
        <w:rPr>
          <w:rFonts w:ascii="Roboto Mono" w:hAnsi="Roboto Mono"/>
          <w:b/>
          <w:bCs/>
        </w:rPr>
        <w:t>Rapid deployment</w:t>
      </w:r>
      <w:r w:rsidRPr="0011114E">
        <w:rPr>
          <w:rFonts w:ascii="Roboto Mono" w:hAnsi="Roboto Mono"/>
        </w:rPr>
        <w:t>: New services can be provisioned within minutes.</w:t>
      </w:r>
    </w:p>
    <w:p w14:paraId="38AA62F0" w14:textId="77777777" w:rsidR="0011114E" w:rsidRPr="0011114E" w:rsidRDefault="0011114E" w:rsidP="0011114E">
      <w:pPr>
        <w:rPr>
          <w:rFonts w:ascii="Roboto Mono" w:hAnsi="Roboto Mono"/>
        </w:rPr>
      </w:pPr>
      <w:r w:rsidRPr="0011114E">
        <w:rPr>
          <w:rFonts w:ascii="Roboto Mono" w:hAnsi="Roboto Mono"/>
        </w:rPr>
        <w:lastRenderedPageBreak/>
        <w:pict w14:anchorId="3A32D8AD">
          <v:rect id="_x0000_i1082" style="width:0;height:1.5pt" o:hralign="center" o:hrstd="t" o:hr="t" fillcolor="#a0a0a0" stroked="f"/>
        </w:pict>
      </w:r>
    </w:p>
    <w:p w14:paraId="7BA26BC6" w14:textId="77777777" w:rsidR="0011114E" w:rsidRDefault="0011114E" w:rsidP="0011114E">
      <w:pPr>
        <w:pStyle w:val="Heading2"/>
      </w:pPr>
      <w:r w:rsidRPr="0011114E">
        <w:rPr>
          <w:rFonts w:ascii="Segoe UI Emoji" w:hAnsi="Segoe UI Emoji" w:cs="Segoe UI Emoji"/>
        </w:rPr>
        <w:t>⚠️</w:t>
      </w:r>
      <w:r w:rsidRPr="0011114E">
        <w:t xml:space="preserve"> Disadvantages / Challenges</w:t>
      </w:r>
    </w:p>
    <w:p w14:paraId="1B05DD91" w14:textId="4B11B31B" w:rsidR="0011114E" w:rsidRPr="0011114E" w:rsidRDefault="0011114E" w:rsidP="0011114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10D7BEC" w14:textId="77777777" w:rsidR="0011114E" w:rsidRPr="0011114E" w:rsidRDefault="0011114E" w:rsidP="0011114E">
      <w:pPr>
        <w:numPr>
          <w:ilvl w:val="0"/>
          <w:numId w:val="3"/>
        </w:numPr>
        <w:rPr>
          <w:rFonts w:ascii="Roboto Mono" w:hAnsi="Roboto Mono"/>
        </w:rPr>
      </w:pPr>
      <w:r w:rsidRPr="0011114E">
        <w:rPr>
          <w:rFonts w:ascii="Roboto Mono" w:hAnsi="Roboto Mono"/>
          <w:b/>
          <w:bCs/>
        </w:rPr>
        <w:t>Limited control</w:t>
      </w:r>
      <w:r w:rsidRPr="0011114E">
        <w:rPr>
          <w:rFonts w:ascii="Roboto Mono" w:hAnsi="Roboto Mono"/>
        </w:rPr>
        <w:t>: Less control over hardware, security, and compliance.</w:t>
      </w:r>
    </w:p>
    <w:p w14:paraId="1D57E347" w14:textId="77777777" w:rsidR="0011114E" w:rsidRPr="0011114E" w:rsidRDefault="0011114E" w:rsidP="0011114E">
      <w:pPr>
        <w:numPr>
          <w:ilvl w:val="0"/>
          <w:numId w:val="3"/>
        </w:numPr>
        <w:rPr>
          <w:rFonts w:ascii="Roboto Mono" w:hAnsi="Roboto Mono"/>
        </w:rPr>
      </w:pPr>
      <w:r w:rsidRPr="0011114E">
        <w:rPr>
          <w:rFonts w:ascii="Roboto Mono" w:hAnsi="Roboto Mono"/>
          <w:b/>
          <w:bCs/>
        </w:rPr>
        <w:t>Security concerns</w:t>
      </w:r>
      <w:r w:rsidRPr="0011114E">
        <w:rPr>
          <w:rFonts w:ascii="Roboto Mono" w:hAnsi="Roboto Mono"/>
        </w:rPr>
        <w:t>: Data resides in shared infrastructure, which may raise regulatory concerns.</w:t>
      </w:r>
    </w:p>
    <w:p w14:paraId="4FB6ECC4" w14:textId="77777777" w:rsidR="0011114E" w:rsidRPr="0011114E" w:rsidRDefault="0011114E" w:rsidP="0011114E">
      <w:pPr>
        <w:numPr>
          <w:ilvl w:val="0"/>
          <w:numId w:val="3"/>
        </w:numPr>
        <w:rPr>
          <w:rFonts w:ascii="Roboto Mono" w:hAnsi="Roboto Mono"/>
        </w:rPr>
      </w:pPr>
      <w:r w:rsidRPr="0011114E">
        <w:rPr>
          <w:rFonts w:ascii="Roboto Mono" w:hAnsi="Roboto Mono"/>
          <w:b/>
          <w:bCs/>
        </w:rPr>
        <w:t>Dependency on internet connectivity</w:t>
      </w:r>
      <w:r w:rsidRPr="0011114E">
        <w:rPr>
          <w:rFonts w:ascii="Roboto Mono" w:hAnsi="Roboto Mono"/>
        </w:rPr>
        <w:t>: Services are inaccessible without internet access.</w:t>
      </w:r>
    </w:p>
    <w:p w14:paraId="37A5EA1A" w14:textId="77777777" w:rsidR="0011114E" w:rsidRPr="0011114E" w:rsidRDefault="0011114E" w:rsidP="0011114E">
      <w:pPr>
        <w:numPr>
          <w:ilvl w:val="0"/>
          <w:numId w:val="3"/>
        </w:numPr>
        <w:rPr>
          <w:rFonts w:ascii="Roboto Mono" w:hAnsi="Roboto Mono"/>
        </w:rPr>
      </w:pPr>
      <w:r w:rsidRPr="0011114E">
        <w:rPr>
          <w:rFonts w:ascii="Roboto Mono" w:hAnsi="Roboto Mono"/>
          <w:b/>
          <w:bCs/>
        </w:rPr>
        <w:t>Potential performance variability</w:t>
      </w:r>
      <w:r w:rsidRPr="0011114E">
        <w:rPr>
          <w:rFonts w:ascii="Roboto Mono" w:hAnsi="Roboto Mono"/>
        </w:rPr>
        <w:t>: Resource sharing can sometimes lead to inconsistent performance.</w:t>
      </w:r>
    </w:p>
    <w:p w14:paraId="7312CB8C" w14:textId="77777777" w:rsidR="0011114E" w:rsidRPr="0011114E" w:rsidRDefault="0011114E" w:rsidP="0011114E">
      <w:pPr>
        <w:rPr>
          <w:rFonts w:ascii="Roboto Mono" w:hAnsi="Roboto Mono"/>
        </w:rPr>
      </w:pPr>
      <w:r w:rsidRPr="0011114E">
        <w:rPr>
          <w:rFonts w:ascii="Roboto Mono" w:hAnsi="Roboto Mono"/>
        </w:rPr>
        <w:pict w14:anchorId="4BAF3A1E">
          <v:rect id="_x0000_i1083" style="width:0;height:1.5pt" o:hralign="center" o:hrstd="t" o:hr="t" fillcolor="#a0a0a0" stroked="f"/>
        </w:pict>
      </w:r>
    </w:p>
    <w:p w14:paraId="3317AD7A" w14:textId="77777777" w:rsidR="0011114E" w:rsidRDefault="0011114E" w:rsidP="0011114E">
      <w:pPr>
        <w:pStyle w:val="Heading2"/>
      </w:pPr>
      <w:r w:rsidRPr="0011114E">
        <w:rPr>
          <w:rFonts w:ascii="Segoe UI Emoji" w:hAnsi="Segoe UI Emoji" w:cs="Segoe UI Emoji"/>
        </w:rPr>
        <w:t>🛠️</w:t>
      </w:r>
      <w:r w:rsidRPr="0011114E">
        <w:t xml:space="preserve"> Public Cloud Service Models</w:t>
      </w:r>
    </w:p>
    <w:p w14:paraId="027268D7" w14:textId="7A2CB4B4" w:rsidR="0011114E" w:rsidRPr="0011114E" w:rsidRDefault="0011114E" w:rsidP="0011114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E66DF4A" w14:textId="77777777" w:rsidR="0011114E" w:rsidRDefault="0011114E" w:rsidP="0011114E">
      <w:pPr>
        <w:rPr>
          <w:rFonts w:ascii="Roboto Mono" w:hAnsi="Roboto Mono"/>
        </w:rPr>
      </w:pPr>
      <w:r w:rsidRPr="0011114E">
        <w:rPr>
          <w:rFonts w:ascii="Roboto Mono" w:hAnsi="Roboto Mono"/>
        </w:rPr>
        <w:t>Public cloud providers offer different service models:</w:t>
      </w:r>
    </w:p>
    <w:p w14:paraId="1EC5601D" w14:textId="431C70ED" w:rsidR="00772497" w:rsidRPr="0011114E" w:rsidRDefault="00772497" w:rsidP="0011114E">
      <w:pPr>
        <w:rPr>
          <w:rFonts w:ascii="Roboto Mono" w:hAnsi="Roboto Mono"/>
        </w:rPr>
      </w:pPr>
      <w:r>
        <w:rPr>
          <w:noProof/>
        </w:rPr>
        <w:drawing>
          <wp:inline distT="0" distB="0" distL="0" distR="0" wp14:anchorId="3525197A" wp14:editId="75D432C8">
            <wp:extent cx="5943600" cy="1596390"/>
            <wp:effectExtent l="0" t="0" r="0" b="3810"/>
            <wp:docPr id="85789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90382" name=""/>
                    <pic:cNvPicPr/>
                  </pic:nvPicPr>
                  <pic:blipFill>
                    <a:blip r:embed="rId6"/>
                    <a:stretch>
                      <a:fillRect/>
                    </a:stretch>
                  </pic:blipFill>
                  <pic:spPr>
                    <a:xfrm>
                      <a:off x="0" y="0"/>
                      <a:ext cx="5943600" cy="15963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4060"/>
        <w:gridCol w:w="2688"/>
      </w:tblGrid>
      <w:tr w:rsidR="0011114E" w:rsidRPr="0011114E" w14:paraId="215BE4E8" w14:textId="77777777">
        <w:trPr>
          <w:tblHeader/>
          <w:tblCellSpacing w:w="15" w:type="dxa"/>
        </w:trPr>
        <w:tc>
          <w:tcPr>
            <w:tcW w:w="0" w:type="auto"/>
            <w:vAlign w:val="center"/>
            <w:hideMark/>
          </w:tcPr>
          <w:p w14:paraId="3B90D5AD" w14:textId="77777777" w:rsidR="0011114E" w:rsidRPr="0011114E" w:rsidRDefault="0011114E" w:rsidP="0011114E">
            <w:pPr>
              <w:rPr>
                <w:rFonts w:ascii="Roboto Mono" w:hAnsi="Roboto Mono"/>
                <w:b/>
                <w:bCs/>
              </w:rPr>
            </w:pPr>
            <w:r w:rsidRPr="0011114E">
              <w:rPr>
                <w:rFonts w:ascii="Roboto Mono" w:hAnsi="Roboto Mono"/>
                <w:b/>
                <w:bCs/>
              </w:rPr>
              <w:t>Model</w:t>
            </w:r>
          </w:p>
        </w:tc>
        <w:tc>
          <w:tcPr>
            <w:tcW w:w="0" w:type="auto"/>
            <w:vAlign w:val="center"/>
            <w:hideMark/>
          </w:tcPr>
          <w:p w14:paraId="3E6225BD" w14:textId="77777777" w:rsidR="0011114E" w:rsidRPr="0011114E" w:rsidRDefault="0011114E" w:rsidP="0011114E">
            <w:pPr>
              <w:rPr>
                <w:rFonts w:ascii="Roboto Mono" w:hAnsi="Roboto Mono"/>
                <w:b/>
                <w:bCs/>
              </w:rPr>
            </w:pPr>
            <w:r w:rsidRPr="0011114E">
              <w:rPr>
                <w:rFonts w:ascii="Roboto Mono" w:hAnsi="Roboto Mono"/>
                <w:b/>
                <w:bCs/>
              </w:rPr>
              <w:t>What it Provides</w:t>
            </w:r>
          </w:p>
        </w:tc>
        <w:tc>
          <w:tcPr>
            <w:tcW w:w="0" w:type="auto"/>
            <w:vAlign w:val="center"/>
            <w:hideMark/>
          </w:tcPr>
          <w:p w14:paraId="564E9FF9" w14:textId="77777777" w:rsidR="0011114E" w:rsidRPr="0011114E" w:rsidRDefault="0011114E" w:rsidP="0011114E">
            <w:pPr>
              <w:rPr>
                <w:rFonts w:ascii="Roboto Mono" w:hAnsi="Roboto Mono"/>
                <w:b/>
                <w:bCs/>
              </w:rPr>
            </w:pPr>
            <w:r w:rsidRPr="0011114E">
              <w:rPr>
                <w:rFonts w:ascii="Roboto Mono" w:hAnsi="Roboto Mono"/>
                <w:b/>
                <w:bCs/>
              </w:rPr>
              <w:t>Example</w:t>
            </w:r>
          </w:p>
        </w:tc>
      </w:tr>
      <w:tr w:rsidR="0011114E" w:rsidRPr="0011114E" w14:paraId="61FC646A" w14:textId="77777777">
        <w:trPr>
          <w:tblCellSpacing w:w="15" w:type="dxa"/>
        </w:trPr>
        <w:tc>
          <w:tcPr>
            <w:tcW w:w="0" w:type="auto"/>
            <w:vAlign w:val="center"/>
            <w:hideMark/>
          </w:tcPr>
          <w:p w14:paraId="5D695CC4" w14:textId="77777777" w:rsidR="0011114E" w:rsidRPr="0011114E" w:rsidRDefault="0011114E" w:rsidP="0011114E">
            <w:pPr>
              <w:rPr>
                <w:rFonts w:ascii="Roboto Mono" w:hAnsi="Roboto Mono"/>
              </w:rPr>
            </w:pPr>
            <w:r w:rsidRPr="0011114E">
              <w:rPr>
                <w:rFonts w:ascii="Roboto Mono" w:hAnsi="Roboto Mono"/>
                <w:b/>
                <w:bCs/>
              </w:rPr>
              <w:t>IaaS (Infrastructure as a Service)</w:t>
            </w:r>
          </w:p>
        </w:tc>
        <w:tc>
          <w:tcPr>
            <w:tcW w:w="0" w:type="auto"/>
            <w:vAlign w:val="center"/>
            <w:hideMark/>
          </w:tcPr>
          <w:p w14:paraId="2E18A5CB" w14:textId="77777777" w:rsidR="0011114E" w:rsidRPr="0011114E" w:rsidRDefault="0011114E" w:rsidP="0011114E">
            <w:pPr>
              <w:rPr>
                <w:rFonts w:ascii="Roboto Mono" w:hAnsi="Roboto Mono"/>
              </w:rPr>
            </w:pPr>
            <w:r w:rsidRPr="0011114E">
              <w:rPr>
                <w:rFonts w:ascii="Roboto Mono" w:hAnsi="Roboto Mono"/>
              </w:rPr>
              <w:t>Virtualized computing resources like VMs, storage, networks.</w:t>
            </w:r>
          </w:p>
        </w:tc>
        <w:tc>
          <w:tcPr>
            <w:tcW w:w="0" w:type="auto"/>
            <w:vAlign w:val="center"/>
            <w:hideMark/>
          </w:tcPr>
          <w:p w14:paraId="029D2761" w14:textId="77777777" w:rsidR="0011114E" w:rsidRPr="0011114E" w:rsidRDefault="0011114E" w:rsidP="0011114E">
            <w:pPr>
              <w:rPr>
                <w:rFonts w:ascii="Roboto Mono" w:hAnsi="Roboto Mono"/>
              </w:rPr>
            </w:pPr>
            <w:r w:rsidRPr="0011114E">
              <w:rPr>
                <w:rFonts w:ascii="Roboto Mono" w:hAnsi="Roboto Mono"/>
              </w:rPr>
              <w:t xml:space="preserve">Amazon Web Services (AWS) EC2, Microsoft </w:t>
            </w:r>
            <w:r w:rsidRPr="0011114E">
              <w:rPr>
                <w:rFonts w:ascii="Roboto Mono" w:hAnsi="Roboto Mono"/>
              </w:rPr>
              <w:lastRenderedPageBreak/>
              <w:t>Azure Virtual Machines</w:t>
            </w:r>
          </w:p>
        </w:tc>
      </w:tr>
      <w:tr w:rsidR="0011114E" w:rsidRPr="0011114E" w14:paraId="424B944C" w14:textId="77777777">
        <w:trPr>
          <w:tblCellSpacing w:w="15" w:type="dxa"/>
        </w:trPr>
        <w:tc>
          <w:tcPr>
            <w:tcW w:w="0" w:type="auto"/>
            <w:vAlign w:val="center"/>
            <w:hideMark/>
          </w:tcPr>
          <w:p w14:paraId="2AA52ED9" w14:textId="77777777" w:rsidR="0011114E" w:rsidRPr="0011114E" w:rsidRDefault="0011114E" w:rsidP="0011114E">
            <w:pPr>
              <w:rPr>
                <w:rFonts w:ascii="Roboto Mono" w:hAnsi="Roboto Mono"/>
              </w:rPr>
            </w:pPr>
            <w:r w:rsidRPr="0011114E">
              <w:rPr>
                <w:rFonts w:ascii="Roboto Mono" w:hAnsi="Roboto Mono"/>
                <w:b/>
                <w:bCs/>
              </w:rPr>
              <w:lastRenderedPageBreak/>
              <w:t>PaaS (Platform as a Service)</w:t>
            </w:r>
          </w:p>
        </w:tc>
        <w:tc>
          <w:tcPr>
            <w:tcW w:w="0" w:type="auto"/>
            <w:vAlign w:val="center"/>
            <w:hideMark/>
          </w:tcPr>
          <w:p w14:paraId="1E02FA60" w14:textId="77777777" w:rsidR="0011114E" w:rsidRPr="0011114E" w:rsidRDefault="0011114E" w:rsidP="0011114E">
            <w:pPr>
              <w:rPr>
                <w:rFonts w:ascii="Roboto Mono" w:hAnsi="Roboto Mono"/>
              </w:rPr>
            </w:pPr>
            <w:r w:rsidRPr="0011114E">
              <w:rPr>
                <w:rFonts w:ascii="Roboto Mono" w:hAnsi="Roboto Mono"/>
              </w:rPr>
              <w:t>Platform and tools for developers to build, deploy, and manage applications without handling infrastructure.</w:t>
            </w:r>
          </w:p>
        </w:tc>
        <w:tc>
          <w:tcPr>
            <w:tcW w:w="0" w:type="auto"/>
            <w:vAlign w:val="center"/>
            <w:hideMark/>
          </w:tcPr>
          <w:p w14:paraId="734BE98C" w14:textId="77777777" w:rsidR="0011114E" w:rsidRPr="0011114E" w:rsidRDefault="0011114E" w:rsidP="0011114E">
            <w:pPr>
              <w:rPr>
                <w:rFonts w:ascii="Roboto Mono" w:hAnsi="Roboto Mono"/>
              </w:rPr>
            </w:pPr>
            <w:r w:rsidRPr="0011114E">
              <w:rPr>
                <w:rFonts w:ascii="Roboto Mono" w:hAnsi="Roboto Mono"/>
              </w:rPr>
              <w:t>Google Cloud Platform (GCP) App Engine, Azure App Service</w:t>
            </w:r>
          </w:p>
        </w:tc>
      </w:tr>
      <w:tr w:rsidR="0011114E" w:rsidRPr="0011114E" w14:paraId="2D6CF73C" w14:textId="77777777">
        <w:trPr>
          <w:tblCellSpacing w:w="15" w:type="dxa"/>
        </w:trPr>
        <w:tc>
          <w:tcPr>
            <w:tcW w:w="0" w:type="auto"/>
            <w:vAlign w:val="center"/>
            <w:hideMark/>
          </w:tcPr>
          <w:p w14:paraId="68850BF0" w14:textId="77777777" w:rsidR="0011114E" w:rsidRPr="0011114E" w:rsidRDefault="0011114E" w:rsidP="0011114E">
            <w:pPr>
              <w:rPr>
                <w:rFonts w:ascii="Roboto Mono" w:hAnsi="Roboto Mono"/>
              </w:rPr>
            </w:pPr>
            <w:r w:rsidRPr="0011114E">
              <w:rPr>
                <w:rFonts w:ascii="Roboto Mono" w:hAnsi="Roboto Mono"/>
                <w:b/>
                <w:bCs/>
              </w:rPr>
              <w:t>SaaS (Software as a Service)</w:t>
            </w:r>
          </w:p>
        </w:tc>
        <w:tc>
          <w:tcPr>
            <w:tcW w:w="0" w:type="auto"/>
            <w:vAlign w:val="center"/>
            <w:hideMark/>
          </w:tcPr>
          <w:p w14:paraId="5327D858" w14:textId="77777777" w:rsidR="0011114E" w:rsidRPr="0011114E" w:rsidRDefault="0011114E" w:rsidP="0011114E">
            <w:pPr>
              <w:rPr>
                <w:rFonts w:ascii="Roboto Mono" w:hAnsi="Roboto Mono"/>
              </w:rPr>
            </w:pPr>
            <w:r w:rsidRPr="0011114E">
              <w:rPr>
                <w:rFonts w:ascii="Roboto Mono" w:hAnsi="Roboto Mono"/>
              </w:rPr>
              <w:t>Fully functional applications delivered over the internet.</w:t>
            </w:r>
          </w:p>
        </w:tc>
        <w:tc>
          <w:tcPr>
            <w:tcW w:w="0" w:type="auto"/>
            <w:vAlign w:val="center"/>
            <w:hideMark/>
          </w:tcPr>
          <w:p w14:paraId="3AA37FDC" w14:textId="77777777" w:rsidR="0011114E" w:rsidRPr="0011114E" w:rsidRDefault="0011114E" w:rsidP="0011114E">
            <w:pPr>
              <w:rPr>
                <w:rFonts w:ascii="Roboto Mono" w:hAnsi="Roboto Mono"/>
              </w:rPr>
            </w:pPr>
            <w:r w:rsidRPr="0011114E">
              <w:rPr>
                <w:rFonts w:ascii="Roboto Mono" w:hAnsi="Roboto Mono"/>
              </w:rPr>
              <w:t>Salesforce, Microsoft 365</w:t>
            </w:r>
          </w:p>
        </w:tc>
      </w:tr>
    </w:tbl>
    <w:p w14:paraId="48558A3E" w14:textId="77777777" w:rsidR="0011114E" w:rsidRPr="0011114E" w:rsidRDefault="0011114E" w:rsidP="0011114E">
      <w:pPr>
        <w:rPr>
          <w:rFonts w:ascii="Roboto Mono" w:hAnsi="Roboto Mono"/>
        </w:rPr>
      </w:pPr>
      <w:r w:rsidRPr="0011114E">
        <w:rPr>
          <w:rFonts w:ascii="Roboto Mono" w:hAnsi="Roboto Mono"/>
        </w:rPr>
        <w:pict w14:anchorId="1C555F80">
          <v:rect id="_x0000_i1084" style="width:0;height:1.5pt" o:hralign="center" o:hrstd="t" o:hr="t" fillcolor="#a0a0a0" stroked="f"/>
        </w:pict>
      </w:r>
    </w:p>
    <w:p w14:paraId="14A55760" w14:textId="77777777" w:rsidR="0011114E" w:rsidRDefault="0011114E" w:rsidP="0011114E">
      <w:pPr>
        <w:pStyle w:val="Heading2"/>
      </w:pPr>
      <w:r w:rsidRPr="0011114E">
        <w:rPr>
          <w:rFonts w:ascii="Segoe UI Emoji" w:hAnsi="Segoe UI Emoji" w:cs="Segoe UI Emoji"/>
        </w:rPr>
        <w:t>🌐</w:t>
      </w:r>
      <w:r w:rsidRPr="0011114E">
        <w:t xml:space="preserve"> Examples of Public Cloud Providers</w:t>
      </w:r>
    </w:p>
    <w:p w14:paraId="6DE63168" w14:textId="330267EE" w:rsidR="0011114E" w:rsidRPr="0011114E" w:rsidRDefault="0011114E" w:rsidP="0011114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615B21A" w14:textId="77777777" w:rsidR="0011114E" w:rsidRPr="0011114E" w:rsidRDefault="0011114E" w:rsidP="0011114E">
      <w:pPr>
        <w:numPr>
          <w:ilvl w:val="0"/>
          <w:numId w:val="4"/>
        </w:numPr>
        <w:rPr>
          <w:rFonts w:ascii="Roboto Mono" w:hAnsi="Roboto Mono"/>
        </w:rPr>
      </w:pPr>
      <w:r w:rsidRPr="0011114E">
        <w:rPr>
          <w:rFonts w:ascii="Roboto Mono" w:hAnsi="Roboto Mono"/>
          <w:b/>
          <w:bCs/>
        </w:rPr>
        <w:t>Amazon Web Services (AWS)</w:t>
      </w:r>
      <w:r w:rsidRPr="0011114E">
        <w:rPr>
          <w:rFonts w:ascii="Roboto Mono" w:hAnsi="Roboto Mono"/>
        </w:rPr>
        <w:t xml:space="preserve"> – Market leader offering IaaS, PaaS, and SaaS solutions.</w:t>
      </w:r>
    </w:p>
    <w:p w14:paraId="295E5A13" w14:textId="77777777" w:rsidR="0011114E" w:rsidRPr="0011114E" w:rsidRDefault="0011114E" w:rsidP="0011114E">
      <w:pPr>
        <w:numPr>
          <w:ilvl w:val="0"/>
          <w:numId w:val="4"/>
        </w:numPr>
        <w:rPr>
          <w:rFonts w:ascii="Roboto Mono" w:hAnsi="Roboto Mono"/>
        </w:rPr>
      </w:pPr>
      <w:r w:rsidRPr="0011114E">
        <w:rPr>
          <w:rFonts w:ascii="Roboto Mono" w:hAnsi="Roboto Mono"/>
          <w:b/>
          <w:bCs/>
        </w:rPr>
        <w:t>Microsoft Azure</w:t>
      </w:r>
      <w:r w:rsidRPr="0011114E">
        <w:rPr>
          <w:rFonts w:ascii="Roboto Mono" w:hAnsi="Roboto Mono"/>
        </w:rPr>
        <w:t xml:space="preserve"> – Strong integration with Microsoft products, global reach.</w:t>
      </w:r>
    </w:p>
    <w:p w14:paraId="23B26172" w14:textId="77777777" w:rsidR="0011114E" w:rsidRPr="0011114E" w:rsidRDefault="0011114E" w:rsidP="0011114E">
      <w:pPr>
        <w:numPr>
          <w:ilvl w:val="0"/>
          <w:numId w:val="4"/>
        </w:numPr>
        <w:rPr>
          <w:rFonts w:ascii="Roboto Mono" w:hAnsi="Roboto Mono"/>
        </w:rPr>
      </w:pPr>
      <w:r w:rsidRPr="0011114E">
        <w:rPr>
          <w:rFonts w:ascii="Roboto Mono" w:hAnsi="Roboto Mono"/>
          <w:b/>
          <w:bCs/>
        </w:rPr>
        <w:t>Google Cloud Platform (GCP)</w:t>
      </w:r>
      <w:r w:rsidRPr="0011114E">
        <w:rPr>
          <w:rFonts w:ascii="Roboto Mono" w:hAnsi="Roboto Mono"/>
        </w:rPr>
        <w:t xml:space="preserve"> – Known for AI and data analytics services.</w:t>
      </w:r>
    </w:p>
    <w:p w14:paraId="0D512464" w14:textId="77777777" w:rsidR="0011114E" w:rsidRPr="0011114E" w:rsidRDefault="0011114E" w:rsidP="0011114E">
      <w:pPr>
        <w:numPr>
          <w:ilvl w:val="0"/>
          <w:numId w:val="4"/>
        </w:numPr>
        <w:rPr>
          <w:rFonts w:ascii="Roboto Mono" w:hAnsi="Roboto Mono"/>
        </w:rPr>
      </w:pPr>
      <w:r w:rsidRPr="0011114E">
        <w:rPr>
          <w:rFonts w:ascii="Roboto Mono" w:hAnsi="Roboto Mono"/>
          <w:b/>
          <w:bCs/>
        </w:rPr>
        <w:t>IBM Cloud</w:t>
      </w:r>
      <w:r w:rsidRPr="0011114E">
        <w:rPr>
          <w:rFonts w:ascii="Roboto Mono" w:hAnsi="Roboto Mono"/>
        </w:rPr>
        <w:t xml:space="preserve"> – Focus on hybrid cloud and enterprise workloads.</w:t>
      </w:r>
    </w:p>
    <w:p w14:paraId="7CEDB8DC" w14:textId="77777777" w:rsidR="0011114E" w:rsidRPr="0011114E" w:rsidRDefault="0011114E" w:rsidP="0011114E">
      <w:pPr>
        <w:rPr>
          <w:rFonts w:ascii="Roboto Mono" w:hAnsi="Roboto Mono"/>
        </w:rPr>
      </w:pPr>
      <w:r w:rsidRPr="0011114E">
        <w:rPr>
          <w:rFonts w:ascii="Roboto Mono" w:hAnsi="Roboto Mono"/>
        </w:rPr>
        <w:pict w14:anchorId="123D79BC">
          <v:rect id="_x0000_i1085" style="width:0;height:1.5pt" o:hralign="center" o:hrstd="t" o:hr="t" fillcolor="#a0a0a0" stroked="f"/>
        </w:pict>
      </w:r>
    </w:p>
    <w:p w14:paraId="46D9DA64" w14:textId="77777777" w:rsidR="0011114E" w:rsidRDefault="0011114E" w:rsidP="00942E41">
      <w:pPr>
        <w:pStyle w:val="Heading2"/>
      </w:pPr>
      <w:r w:rsidRPr="0011114E">
        <w:rPr>
          <w:rFonts w:ascii="Segoe UI Emoji" w:hAnsi="Segoe UI Emoji" w:cs="Segoe UI Emoji"/>
        </w:rPr>
        <w:t>📝</w:t>
      </w:r>
      <w:r w:rsidRPr="0011114E">
        <w:t xml:space="preserve"> Use Cases of Public Cloud</w:t>
      </w:r>
    </w:p>
    <w:p w14:paraId="148B633E" w14:textId="426AEBB5" w:rsidR="00942E41" w:rsidRPr="00942E41" w:rsidRDefault="00942E41" w:rsidP="00942E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E9BFB95" w14:textId="77777777" w:rsidR="0011114E" w:rsidRPr="0011114E" w:rsidRDefault="0011114E" w:rsidP="0011114E">
      <w:pPr>
        <w:numPr>
          <w:ilvl w:val="0"/>
          <w:numId w:val="5"/>
        </w:numPr>
        <w:rPr>
          <w:rFonts w:ascii="Roboto Mono" w:hAnsi="Roboto Mono"/>
        </w:rPr>
      </w:pPr>
      <w:r w:rsidRPr="0011114E">
        <w:rPr>
          <w:rFonts w:ascii="Roboto Mono" w:hAnsi="Roboto Mono"/>
        </w:rPr>
        <w:t>Hosting websites and web applications.</w:t>
      </w:r>
    </w:p>
    <w:p w14:paraId="310F4105" w14:textId="77777777" w:rsidR="0011114E" w:rsidRPr="0011114E" w:rsidRDefault="0011114E" w:rsidP="0011114E">
      <w:pPr>
        <w:numPr>
          <w:ilvl w:val="0"/>
          <w:numId w:val="5"/>
        </w:numPr>
        <w:rPr>
          <w:rFonts w:ascii="Roboto Mono" w:hAnsi="Roboto Mono"/>
        </w:rPr>
      </w:pPr>
      <w:r w:rsidRPr="0011114E">
        <w:rPr>
          <w:rFonts w:ascii="Roboto Mono" w:hAnsi="Roboto Mono"/>
        </w:rPr>
        <w:t>Backup and disaster recovery solutions.</w:t>
      </w:r>
    </w:p>
    <w:p w14:paraId="313E3801" w14:textId="77777777" w:rsidR="0011114E" w:rsidRPr="0011114E" w:rsidRDefault="0011114E" w:rsidP="0011114E">
      <w:pPr>
        <w:numPr>
          <w:ilvl w:val="0"/>
          <w:numId w:val="5"/>
        </w:numPr>
        <w:rPr>
          <w:rFonts w:ascii="Roboto Mono" w:hAnsi="Roboto Mono"/>
        </w:rPr>
      </w:pPr>
      <w:r w:rsidRPr="0011114E">
        <w:rPr>
          <w:rFonts w:ascii="Roboto Mono" w:hAnsi="Roboto Mono"/>
        </w:rPr>
        <w:lastRenderedPageBreak/>
        <w:t>Big data analytics and machine learning workloads.</w:t>
      </w:r>
    </w:p>
    <w:p w14:paraId="3AF75A60" w14:textId="77777777" w:rsidR="0011114E" w:rsidRPr="0011114E" w:rsidRDefault="0011114E" w:rsidP="0011114E">
      <w:pPr>
        <w:numPr>
          <w:ilvl w:val="0"/>
          <w:numId w:val="5"/>
        </w:numPr>
        <w:rPr>
          <w:rFonts w:ascii="Roboto Mono" w:hAnsi="Roboto Mono"/>
        </w:rPr>
      </w:pPr>
      <w:r w:rsidRPr="0011114E">
        <w:rPr>
          <w:rFonts w:ascii="Roboto Mono" w:hAnsi="Roboto Mono"/>
        </w:rPr>
        <w:t>Software development and testing environments.</w:t>
      </w:r>
    </w:p>
    <w:p w14:paraId="3E52F0D0" w14:textId="77777777" w:rsidR="0011114E" w:rsidRPr="0011114E" w:rsidRDefault="0011114E" w:rsidP="0011114E">
      <w:pPr>
        <w:numPr>
          <w:ilvl w:val="0"/>
          <w:numId w:val="5"/>
        </w:numPr>
        <w:rPr>
          <w:rFonts w:ascii="Roboto Mono" w:hAnsi="Roboto Mono"/>
        </w:rPr>
      </w:pPr>
      <w:r w:rsidRPr="0011114E">
        <w:rPr>
          <w:rFonts w:ascii="Roboto Mono" w:hAnsi="Roboto Mono"/>
        </w:rPr>
        <w:t>IoT and mobile applications deployment.</w:t>
      </w:r>
    </w:p>
    <w:p w14:paraId="0EED3089" w14:textId="77777777" w:rsidR="0011114E" w:rsidRPr="0011114E" w:rsidRDefault="0011114E" w:rsidP="0011114E">
      <w:pPr>
        <w:rPr>
          <w:rFonts w:ascii="Roboto Mono" w:hAnsi="Roboto Mono"/>
        </w:rPr>
      </w:pPr>
      <w:r w:rsidRPr="0011114E">
        <w:rPr>
          <w:rFonts w:ascii="Roboto Mono" w:hAnsi="Roboto Mono"/>
        </w:rPr>
        <w:pict w14:anchorId="5B73D8AB">
          <v:rect id="_x0000_i1086" style="width:0;height:1.5pt" o:hralign="center" o:hrstd="t" o:hr="t" fillcolor="#a0a0a0" stroked="f"/>
        </w:pict>
      </w:r>
    </w:p>
    <w:p w14:paraId="3C6BAA7F" w14:textId="77777777" w:rsidR="0011114E" w:rsidRDefault="0011114E" w:rsidP="0011114E">
      <w:pPr>
        <w:pStyle w:val="Heading2"/>
      </w:pPr>
      <w:r w:rsidRPr="0011114E">
        <w:rPr>
          <w:rFonts w:ascii="Segoe UI Emoji" w:hAnsi="Segoe UI Emoji" w:cs="Segoe UI Emoji"/>
        </w:rPr>
        <w:t>📌</w:t>
      </w:r>
      <w:r w:rsidRPr="0011114E">
        <w:t xml:space="preserve"> Summary</w:t>
      </w:r>
    </w:p>
    <w:p w14:paraId="7CF92062" w14:textId="7C5C3CE6" w:rsidR="0011114E" w:rsidRPr="0011114E" w:rsidRDefault="0011114E" w:rsidP="0011114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978A2DB" w14:textId="77777777" w:rsidR="0011114E" w:rsidRPr="0011114E" w:rsidRDefault="0011114E" w:rsidP="0011114E">
      <w:pPr>
        <w:rPr>
          <w:rFonts w:ascii="Roboto Mono" w:hAnsi="Roboto Mono"/>
        </w:rPr>
      </w:pPr>
      <w:r w:rsidRPr="0011114E">
        <w:rPr>
          <w:rFonts w:ascii="Roboto Mono" w:hAnsi="Roboto Mono"/>
        </w:rPr>
        <w:t xml:space="preserve">The </w:t>
      </w:r>
      <w:r w:rsidRPr="0011114E">
        <w:rPr>
          <w:rFonts w:ascii="Roboto Mono" w:hAnsi="Roboto Mono"/>
          <w:b/>
          <w:bCs/>
        </w:rPr>
        <w:t>Public Cloud</w:t>
      </w:r>
      <w:r w:rsidRPr="0011114E">
        <w:rPr>
          <w:rFonts w:ascii="Roboto Mono" w:hAnsi="Roboto Mono"/>
        </w:rPr>
        <w:t xml:space="preserve"> is a flexible, scalable, and cost-efficient model of cloud computing where resources are owned and managed by third-party providers. It is ideal for organizations looking to minimize IT management overhead, scale rapidly, and pay only for what they use. While it offers high availability and quick deployment, organizations must carefully consider security, compliance, and control limitations. Public cloud services span </w:t>
      </w:r>
      <w:r w:rsidRPr="0011114E">
        <w:rPr>
          <w:rFonts w:ascii="Roboto Mono" w:hAnsi="Roboto Mono"/>
          <w:b/>
          <w:bCs/>
        </w:rPr>
        <w:t>IaaS, PaaS, and SaaS</w:t>
      </w:r>
      <w:r w:rsidRPr="0011114E">
        <w:rPr>
          <w:rFonts w:ascii="Roboto Mono" w:hAnsi="Roboto Mono"/>
        </w:rPr>
        <w:t xml:space="preserve">, with major providers like </w:t>
      </w:r>
      <w:r w:rsidRPr="0011114E">
        <w:rPr>
          <w:rFonts w:ascii="Roboto Mono" w:hAnsi="Roboto Mono"/>
          <w:b/>
          <w:bCs/>
        </w:rPr>
        <w:t>AWS, Azure, GCP, and IBM Cloud</w:t>
      </w:r>
      <w:r w:rsidRPr="0011114E">
        <w:rPr>
          <w:rFonts w:ascii="Roboto Mono" w:hAnsi="Roboto Mono"/>
        </w:rPr>
        <w:t xml:space="preserve"> leading the market.</w:t>
      </w:r>
    </w:p>
    <w:p w14:paraId="73390C97" w14:textId="74AE1DC4" w:rsidR="0011114E" w:rsidRPr="0011114E" w:rsidRDefault="0011114E" w:rsidP="00901FA1">
      <w:pPr>
        <w:rPr>
          <w:rFonts w:ascii="Roboto Mono" w:hAnsi="Roboto Mono"/>
        </w:rPr>
      </w:pPr>
      <w:r w:rsidRPr="0011114E">
        <w:rPr>
          <w:rFonts w:ascii="Roboto Mono" w:hAnsi="Roboto Mono"/>
        </w:rPr>
        <w:pict w14:anchorId="064BFAE1">
          <v:rect id="_x0000_i1087" style="width:0;height:1.5pt" o:hralign="center" o:hrstd="t" o:hr="t" fillcolor="#a0a0a0" stroked="f"/>
        </w:pict>
      </w:r>
    </w:p>
    <w:p w14:paraId="3FCCC0CF" w14:textId="77777777" w:rsidR="00A70480" w:rsidRPr="0011114E" w:rsidRDefault="00A70480">
      <w:pPr>
        <w:rPr>
          <w:rFonts w:ascii="Roboto Mono" w:hAnsi="Roboto Mono"/>
        </w:rPr>
      </w:pPr>
    </w:p>
    <w:sectPr w:rsidR="00A70480" w:rsidRPr="0011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51EA2"/>
    <w:multiLevelType w:val="multilevel"/>
    <w:tmpl w:val="E4E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F6C62"/>
    <w:multiLevelType w:val="multilevel"/>
    <w:tmpl w:val="7CD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208E8"/>
    <w:multiLevelType w:val="multilevel"/>
    <w:tmpl w:val="B9B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CA5D78"/>
    <w:multiLevelType w:val="multilevel"/>
    <w:tmpl w:val="3242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06D96"/>
    <w:multiLevelType w:val="multilevel"/>
    <w:tmpl w:val="D2D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314063">
    <w:abstractNumId w:val="2"/>
  </w:num>
  <w:num w:numId="2" w16cid:durableId="1681543396">
    <w:abstractNumId w:val="1"/>
  </w:num>
  <w:num w:numId="3" w16cid:durableId="1758944185">
    <w:abstractNumId w:val="4"/>
  </w:num>
  <w:num w:numId="4" w16cid:durableId="1666282660">
    <w:abstractNumId w:val="0"/>
  </w:num>
  <w:num w:numId="5" w16cid:durableId="196895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FF"/>
    <w:rsid w:val="000D7CFF"/>
    <w:rsid w:val="0011114E"/>
    <w:rsid w:val="002728FD"/>
    <w:rsid w:val="002D1F4F"/>
    <w:rsid w:val="00711B4D"/>
    <w:rsid w:val="00772497"/>
    <w:rsid w:val="008952B3"/>
    <w:rsid w:val="00901FA1"/>
    <w:rsid w:val="00942E41"/>
    <w:rsid w:val="00A70480"/>
    <w:rsid w:val="00E942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E7F8"/>
  <w15:chartTrackingRefBased/>
  <w15:docId w15:val="{C430D3B5-3CB3-4D83-921B-7239822D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7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FF"/>
    <w:rPr>
      <w:rFonts w:eastAsiaTheme="majorEastAsia" w:cstheme="majorBidi"/>
      <w:color w:val="272727" w:themeColor="text1" w:themeTint="D8"/>
    </w:rPr>
  </w:style>
  <w:style w:type="paragraph" w:styleId="Title">
    <w:name w:val="Title"/>
    <w:basedOn w:val="Normal"/>
    <w:next w:val="Normal"/>
    <w:link w:val="TitleChar"/>
    <w:uiPriority w:val="10"/>
    <w:qFormat/>
    <w:rsid w:val="000D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FF"/>
    <w:pPr>
      <w:spacing w:before="160"/>
      <w:jc w:val="center"/>
    </w:pPr>
    <w:rPr>
      <w:i/>
      <w:iCs/>
      <w:color w:val="404040" w:themeColor="text1" w:themeTint="BF"/>
    </w:rPr>
  </w:style>
  <w:style w:type="character" w:customStyle="1" w:styleId="QuoteChar">
    <w:name w:val="Quote Char"/>
    <w:basedOn w:val="DefaultParagraphFont"/>
    <w:link w:val="Quote"/>
    <w:uiPriority w:val="29"/>
    <w:rsid w:val="000D7CFF"/>
    <w:rPr>
      <w:i/>
      <w:iCs/>
      <w:color w:val="404040" w:themeColor="text1" w:themeTint="BF"/>
    </w:rPr>
  </w:style>
  <w:style w:type="paragraph" w:styleId="ListParagraph">
    <w:name w:val="List Paragraph"/>
    <w:basedOn w:val="Normal"/>
    <w:uiPriority w:val="34"/>
    <w:qFormat/>
    <w:rsid w:val="000D7CFF"/>
    <w:pPr>
      <w:ind w:left="720"/>
      <w:contextualSpacing/>
    </w:pPr>
  </w:style>
  <w:style w:type="character" w:styleId="IntenseEmphasis">
    <w:name w:val="Intense Emphasis"/>
    <w:basedOn w:val="DefaultParagraphFont"/>
    <w:uiPriority w:val="21"/>
    <w:qFormat/>
    <w:rsid w:val="000D7CFF"/>
    <w:rPr>
      <w:i/>
      <w:iCs/>
      <w:color w:val="2F5496" w:themeColor="accent1" w:themeShade="BF"/>
    </w:rPr>
  </w:style>
  <w:style w:type="paragraph" w:styleId="IntenseQuote">
    <w:name w:val="Intense Quote"/>
    <w:basedOn w:val="Normal"/>
    <w:next w:val="Normal"/>
    <w:link w:val="IntenseQuoteChar"/>
    <w:uiPriority w:val="30"/>
    <w:qFormat/>
    <w:rsid w:val="000D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CFF"/>
    <w:rPr>
      <w:i/>
      <w:iCs/>
      <w:color w:val="2F5496" w:themeColor="accent1" w:themeShade="BF"/>
    </w:rPr>
  </w:style>
  <w:style w:type="character" w:styleId="IntenseReference">
    <w:name w:val="Intense Reference"/>
    <w:basedOn w:val="DefaultParagraphFont"/>
    <w:uiPriority w:val="32"/>
    <w:qFormat/>
    <w:rsid w:val="000D7C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2026-04-07T18:46:00Z</dcterms:created>
  <dcterms:modified xsi:type="dcterms:W3CDTF">2026-04-07T18:49:00Z</dcterms:modified>
</cp:coreProperties>
</file>