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04D08" w14:textId="77777777" w:rsidR="001C6F53" w:rsidRDefault="004B461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ESCENARIOS ACTUAL Y PROYECTADOS DE CAMBIOS DE USOS DE SUELO EN EL AMBITO DE INTERVENCIÓN PRIORITARIA DEL FONAG</w:t>
      </w:r>
    </w:p>
    <w:p w14:paraId="5C27D81D" w14:textId="77777777" w:rsidR="001C6F53" w:rsidRDefault="001C6F53">
      <w:pPr>
        <w:jc w:val="both"/>
        <w:rPr>
          <w:b/>
        </w:rPr>
      </w:pPr>
    </w:p>
    <w:p w14:paraId="7F9AB0D1" w14:textId="77777777" w:rsidR="001C6F53" w:rsidRDefault="004B4617">
      <w:pPr>
        <w:jc w:val="both"/>
        <w:rPr>
          <w:b/>
        </w:rPr>
      </w:pPr>
      <w:r>
        <w:rPr>
          <w:b/>
        </w:rPr>
        <w:t xml:space="preserve">Introducción </w:t>
      </w:r>
    </w:p>
    <w:p w14:paraId="6C7E2B6C" w14:textId="77777777" w:rsidR="001C6F53" w:rsidRDefault="004B4617">
      <w:pPr>
        <w:jc w:val="both"/>
      </w:pPr>
      <w:r>
        <w:t xml:space="preserve">Los resultados de un primer estudio ejecutado por el FONAG en el año 2017, a través de la Consultoría </w:t>
      </w:r>
      <w:r>
        <w:rPr>
          <w:i/>
        </w:rPr>
        <w:t>“Estudio del Retorno sobre la Inversión de las Intervenciones del FONAG en la Unidad Hídrica del Río Cinto”</w:t>
      </w:r>
      <w:r>
        <w:t xml:space="preserve">, cuyo objeto fue </w:t>
      </w:r>
      <w:r>
        <w:rPr>
          <w:i/>
        </w:rPr>
        <w:t>“Valorar financiera y económicamente los beneficios hídricos resultantes de las acciones de conservación que desarrolla el FONAG en la cuenca del río El Cinto, calcular el retorno sobre la inversión para actores específicos y valorar la eficacia de las inversiones del FONAG frente a inversiones diferentes”</w:t>
      </w:r>
      <w:r>
        <w:t>, evidenciaron el impacto positivo del FONAG a los servicios hídricos relacionados con la calidad y cantidad de agua, generando tanto beneficios importantes para la conservación de la biodiversidad cuanto para las empresas que utilizan agua como insumo principal de su trabajo.</w:t>
      </w:r>
    </w:p>
    <w:p w14:paraId="3F54C4D9" w14:textId="77777777" w:rsidR="001C6F53" w:rsidRDefault="004B4617">
      <w:pPr>
        <w:jc w:val="both"/>
      </w:pPr>
      <w:r>
        <w:t>Bajo esa premisa FONAG decidió ampliar el estudio de cuantificación de beneficios hídricos y monetización de esos beneficios a las cuencas que aportan a las principales fuentes de agua que abastecen al DMQ.</w:t>
      </w:r>
    </w:p>
    <w:p w14:paraId="321080FD" w14:textId="77777777" w:rsidR="001C6F53" w:rsidRDefault="004B4617">
      <w:pPr>
        <w:jc w:val="both"/>
      </w:pPr>
      <w:r>
        <w:t>Para ello fue necesario determinar escenarios de cambios de usos de suelo producto de la existencia y ausencia de acciones de conservación y recuperación de fuentes de agua, los cuales se constituyen en el insumo primordial para la cuantificación de los cambios en la cantidad y calidad de agua de las cuencas aportantes y la definición de las relaciones hidro-económicas de las intervenciones del FONAG desde un enfoque integral, con el fin de generar indicadores de costo – efectividad que aporten a la toma de decisiones en un marco de negocio y bienestar hídrico para el FONAG y sus constituyentes.</w:t>
      </w:r>
    </w:p>
    <w:p w14:paraId="3E3140AD" w14:textId="77777777" w:rsidR="001C6F53" w:rsidRDefault="004B4617">
      <w:pPr>
        <w:jc w:val="both"/>
      </w:pPr>
      <w:r>
        <w:t>Este documento resume los procedimientos aplicados para determinar los escenarios actuales y proyectados de cambios de usos de suelo en el ámbito de intervención prioritaria del FONAG, dentro de las cuencas que aportan agua a los habitantes del Distrito Metropolitano de Quito.</w:t>
      </w:r>
    </w:p>
    <w:p w14:paraId="028B13BA" w14:textId="77777777" w:rsidR="001C6F53" w:rsidRDefault="004B46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284"/>
        <w:jc w:val="both"/>
      </w:pPr>
      <w:r>
        <w:rPr>
          <w:b/>
          <w:color w:val="000000"/>
        </w:rPr>
        <w:t>Línea base (Escenario Actual):</w:t>
      </w:r>
      <w:r>
        <w:rPr>
          <w:color w:val="000000"/>
        </w:rPr>
        <w:t xml:space="preserve"> es la interpretación de ecosistemas de uso de suelo de imágenes satelitales y puntos de control del año 2016.</w:t>
      </w:r>
    </w:p>
    <w:p w14:paraId="2C80891C" w14:textId="77777777" w:rsidR="001C6F53" w:rsidRDefault="004B46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284"/>
        <w:jc w:val="both"/>
      </w:pPr>
      <w:r>
        <w:rPr>
          <w:b/>
          <w:color w:val="000000"/>
        </w:rPr>
        <w:t>Escenario sin intervención (Business As Usual -BAU-):</w:t>
      </w:r>
      <w:r>
        <w:rPr>
          <w:color w:val="000000"/>
        </w:rPr>
        <w:t xml:space="preserve"> es un escenario sin acciones en conservación y recuperación de fuentes de agua, que mantiene la tendencia de cambio de usos de suelo identificada en el análisis multitemporal de los mapas de ecosistemas y usos de suelo de los años 2007 y 2014.</w:t>
      </w:r>
    </w:p>
    <w:p w14:paraId="5A18B60A" w14:textId="77777777" w:rsidR="001C6F53" w:rsidRDefault="004B46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426" w:hanging="284"/>
        <w:jc w:val="both"/>
      </w:pPr>
      <w:r>
        <w:rPr>
          <w:b/>
          <w:color w:val="000000"/>
        </w:rPr>
        <w:t>Escenario de manejo sostenible (</w:t>
      </w:r>
      <w:proofErr w:type="spellStart"/>
      <w:r>
        <w:rPr>
          <w:b/>
          <w:color w:val="000000"/>
        </w:rPr>
        <w:t>Sustainable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Ecosystem</w:t>
      </w:r>
      <w:proofErr w:type="spellEnd"/>
      <w:r>
        <w:rPr>
          <w:b/>
          <w:color w:val="000000"/>
        </w:rPr>
        <w:t xml:space="preserve"> Management -SEM-):</w:t>
      </w:r>
      <w:r>
        <w:rPr>
          <w:color w:val="000000"/>
        </w:rPr>
        <w:t xml:space="preserve"> es un escenario donde se proyecta los cambios de usos de suelo resultado de las acciones de conservación y recuperación de agua ejecutadas por el FONAG en un periodo de tiempo determinado.</w:t>
      </w:r>
    </w:p>
    <w:p w14:paraId="010C7753" w14:textId="0B90B1AA" w:rsidR="001C6F53" w:rsidRDefault="004B4617">
      <w:pPr>
        <w:jc w:val="both"/>
      </w:pPr>
      <w:r>
        <w:t xml:space="preserve">Tanto el escenario BAU como el escenario SEM fueron proyectados </w:t>
      </w:r>
      <w:r w:rsidR="006540F7">
        <w:t>hasta el año 2080.</w:t>
      </w:r>
    </w:p>
    <w:p w14:paraId="564A6EE3" w14:textId="77777777" w:rsidR="001C6F53" w:rsidRDefault="004B4617">
      <w:pPr>
        <w:jc w:val="both"/>
      </w:pPr>
      <w:r>
        <w:t>A continuación, se muestra el procedimiento realizado para generar los escenarios hipotéticos BAU (Business as usual) y SEM (</w:t>
      </w:r>
      <w:proofErr w:type="spellStart"/>
      <w:r>
        <w:t>Sustainable</w:t>
      </w:r>
      <w:proofErr w:type="spellEnd"/>
      <w:r>
        <w:t xml:space="preserve"> </w:t>
      </w:r>
      <w:proofErr w:type="spellStart"/>
      <w:r>
        <w:t>Ecosystem</w:t>
      </w:r>
      <w:proofErr w:type="spellEnd"/>
      <w:r>
        <w:t xml:space="preserve"> Management).</w:t>
      </w:r>
    </w:p>
    <w:p w14:paraId="008CDC1A" w14:textId="77777777" w:rsidR="001C6F53" w:rsidRDefault="001C6F53">
      <w:pPr>
        <w:jc w:val="both"/>
      </w:pPr>
    </w:p>
    <w:p w14:paraId="36E48406" w14:textId="36013350" w:rsidR="001C6F53" w:rsidRDefault="00780960" w:rsidP="00575C7A">
      <w:pPr>
        <w:spacing w:after="0"/>
        <w:ind w:left="-450"/>
        <w:jc w:val="center"/>
      </w:pPr>
      <w:r>
        <w:rPr>
          <w:noProof/>
        </w:rPr>
        <w:drawing>
          <wp:inline distT="0" distB="0" distL="0" distR="0" wp14:anchorId="671A5DAD" wp14:editId="7A86EA2C">
            <wp:extent cx="6016632" cy="630936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63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A4F5" w14:textId="77777777" w:rsidR="001C6F53" w:rsidRDefault="004B4617">
      <w:pPr>
        <w:jc w:val="center"/>
      </w:pPr>
      <w:r>
        <w:rPr>
          <w:b/>
        </w:rPr>
        <w:t>Figura 1.</w:t>
      </w:r>
      <w:r>
        <w:t xml:space="preserve"> Mapa de usos de suelo de la línea base del ámbito FONAG.</w:t>
      </w:r>
    </w:p>
    <w:p w14:paraId="422A3AF2" w14:textId="3F60A551" w:rsidR="001C6F53" w:rsidRDefault="004B4617">
      <w:pPr>
        <w:jc w:val="both"/>
      </w:pPr>
      <w:r>
        <w:t>El escenario actual (línea base) muestra 43 tipos de usos de suelo levantados por el FONAG en el mapa de ecosistemas y usos de suelo del año 2016, presentados en la Figura 2:</w:t>
      </w:r>
    </w:p>
    <w:p w14:paraId="69243E23" w14:textId="77777777" w:rsidR="001C6F53" w:rsidRDefault="004B461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F12B3CB" wp14:editId="4B884039">
            <wp:extent cx="5562600" cy="766762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0B7F5" w14:textId="77777777" w:rsidR="001C6F53" w:rsidRDefault="004B4617">
      <w:pPr>
        <w:jc w:val="center"/>
      </w:pPr>
      <w:r>
        <w:rPr>
          <w:b/>
        </w:rPr>
        <w:t>Figura 2.</w:t>
      </w:r>
      <w:r>
        <w:t xml:space="preserve"> Clasificación de ecosistemas y usos de suelo dentro del ámbito FONAG – línea base.</w:t>
      </w:r>
    </w:p>
    <w:p w14:paraId="354DF36B" w14:textId="77777777" w:rsidR="001C6F53" w:rsidRDefault="001C6F53">
      <w:pPr>
        <w:jc w:val="both"/>
      </w:pPr>
    </w:p>
    <w:p w14:paraId="0A80194E" w14:textId="77777777" w:rsidR="001C6F53" w:rsidRDefault="004B4617">
      <w:pPr>
        <w:rPr>
          <w:b/>
        </w:rPr>
      </w:pPr>
      <w:r>
        <w:rPr>
          <w:b/>
        </w:rPr>
        <w:lastRenderedPageBreak/>
        <w:t xml:space="preserve">Business As Usual - BAU </w:t>
      </w:r>
    </w:p>
    <w:p w14:paraId="3FC8D4ED" w14:textId="007F7E08" w:rsidR="00563C57" w:rsidRDefault="004B4617">
      <w:pPr>
        <w:jc w:val="both"/>
      </w:pPr>
      <w:r>
        <w:t>Para construir este escenario se realizó un análisis multitemporal entre los años 2007 y 2014,</w:t>
      </w:r>
      <w:r>
        <w:rPr>
          <w:b/>
        </w:rPr>
        <w:t xml:space="preserve"> </w:t>
      </w:r>
      <w:r>
        <w:t xml:space="preserve">en el que se identificó un aumento de zonas agropecuarias (cultivos ciclos corto y pasto) y una reducción de páramo y bosque altoandino de aproximadamente 73 metros en altitud, quiere decir que la tasa de cambio altitudinal de páramo o bosque altoandino a zonas agropecuarias fue de 73 metros </w:t>
      </w:r>
      <w:r w:rsidR="006540F7">
        <w:t xml:space="preserve">altitudinales </w:t>
      </w:r>
      <w:r>
        <w:t xml:space="preserve">en 7 años. </w:t>
      </w:r>
    </w:p>
    <w:p w14:paraId="6F57791C" w14:textId="3A139613" w:rsidR="001C6F53" w:rsidRDefault="006540F7">
      <w:pPr>
        <w:jc w:val="both"/>
        <w:rPr>
          <w:b/>
        </w:rPr>
      </w:pPr>
      <w:r>
        <w:t>M</w:t>
      </w:r>
      <w:r w:rsidR="004B4617" w:rsidRPr="006540F7">
        <w:t xml:space="preserve">anteniendo la tasa de cambio anual de páramo </w:t>
      </w:r>
      <w:r>
        <w:t>y/</w:t>
      </w:r>
      <w:r w:rsidR="004B4617" w:rsidRPr="006540F7">
        <w:t xml:space="preserve">o bosque altoandino </w:t>
      </w:r>
      <w:r>
        <w:t>a</w:t>
      </w:r>
      <w:r w:rsidR="004B4617" w:rsidRPr="006540F7">
        <w:t xml:space="preserve"> zonas agropecuaria</w:t>
      </w:r>
      <w:r>
        <w:t xml:space="preserve"> hasta el año 2080</w:t>
      </w:r>
      <w:r w:rsidR="004B4617" w:rsidRPr="006540F7">
        <w:t xml:space="preserve">s, se puede llegar a una perdida aproximada de </w:t>
      </w:r>
      <w:r w:rsidR="000E250E" w:rsidRPr="006540F7">
        <w:t>670</w:t>
      </w:r>
      <w:r w:rsidR="004B4617" w:rsidRPr="006540F7">
        <w:t xml:space="preserve"> metros en altitud, </w:t>
      </w:r>
      <w:r w:rsidR="00563C57" w:rsidRPr="006540F7">
        <w:t>co</w:t>
      </w:r>
      <w:r w:rsidR="00563C57">
        <w:t xml:space="preserve">nsiderando como </w:t>
      </w:r>
      <w:r w:rsidR="004B4617">
        <w:t>límite</w:t>
      </w:r>
      <w:r w:rsidR="00563C57">
        <w:t xml:space="preserve"> máximo </w:t>
      </w:r>
      <w:r w:rsidR="004B4617">
        <w:t>los 4300 m</w:t>
      </w:r>
      <w:r w:rsidR="000E250E">
        <w:t>.</w:t>
      </w:r>
      <w:r w:rsidR="004B4617">
        <w:t>s.n.m. donde actualmente se registran áreas intervenidas por zonas agropecuarias.</w:t>
      </w:r>
    </w:p>
    <w:p w14:paraId="09CE14B8" w14:textId="77777777" w:rsidR="001C6F53" w:rsidRDefault="004B4617">
      <w:r>
        <w:t>El procedimiento para la generación del escenario BAU fue el siguiente:</w:t>
      </w:r>
    </w:p>
    <w:p w14:paraId="41FD9FE6" w14:textId="201609F8" w:rsidR="001C6F53" w:rsidRDefault="00EC45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</w:t>
      </w:r>
      <w:r w:rsidR="004B4617">
        <w:rPr>
          <w:color w:val="000000"/>
        </w:rPr>
        <w:t>elimitación del ecosistema páramo y bosque altoandino</w:t>
      </w:r>
      <w:r>
        <w:rPr>
          <w:color w:val="000000"/>
        </w:rPr>
        <w:t xml:space="preserve"> identificados de la línea BASE</w:t>
      </w:r>
      <w:r w:rsidR="004B4617">
        <w:rPr>
          <w:color w:val="000000"/>
        </w:rPr>
        <w:t>.</w:t>
      </w:r>
    </w:p>
    <w:p w14:paraId="39EC1837" w14:textId="6F19C2DC" w:rsidR="001C6F53" w:rsidRDefault="00EC458C" w:rsidP="00EC458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A55733F" wp14:editId="5B4EF619">
            <wp:extent cx="4430541" cy="5212080"/>
            <wp:effectExtent l="0" t="0" r="825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0541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D1C5" w14:textId="3CC5578C" w:rsidR="001C6F53" w:rsidRDefault="004B4617">
      <w:pPr>
        <w:jc w:val="center"/>
      </w:pPr>
      <w:r>
        <w:rPr>
          <w:b/>
        </w:rPr>
        <w:t>Figura 3.</w:t>
      </w:r>
      <w:r>
        <w:t xml:space="preserve"> </w:t>
      </w:r>
      <w:r w:rsidR="00EC458C">
        <w:t xml:space="preserve">Ecosistemas paramo y bosque altoandino dentro del </w:t>
      </w:r>
      <w:r>
        <w:t>Ámbito FONAG.</w:t>
      </w:r>
    </w:p>
    <w:p w14:paraId="4923B4F3" w14:textId="0502BD02" w:rsidR="00A83D59" w:rsidRPr="00A83D59" w:rsidRDefault="004B4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 xml:space="preserve">Delimitación </w:t>
      </w:r>
      <w:r w:rsidR="00A83D59">
        <w:rPr>
          <w:color w:val="000000"/>
        </w:rPr>
        <w:t>de áreas donde los ecosistemas y usos de suelo actual se mantienen:</w:t>
      </w:r>
    </w:p>
    <w:p w14:paraId="5E027808" w14:textId="0B24CCA6" w:rsidR="00A83D59" w:rsidRPr="00CA68C1" w:rsidRDefault="00A83D59" w:rsidP="00CA68C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810"/>
        <w:jc w:val="both"/>
        <w:rPr>
          <w:color w:val="000000"/>
        </w:rPr>
      </w:pPr>
      <w:r w:rsidRPr="00CA68C1">
        <w:rPr>
          <w:color w:val="000000"/>
        </w:rPr>
        <w:t xml:space="preserve">Delimitación de polígonos </w:t>
      </w:r>
      <w:r w:rsidR="00CA68C1" w:rsidRPr="00CA68C1">
        <w:rPr>
          <w:color w:val="000000"/>
        </w:rPr>
        <w:t>considerando la tasa de cambio altitudinal anual de páramo o bosque altoandino a zona agropecuaria, hasta el año 2080</w:t>
      </w:r>
      <w:r w:rsidR="00CA68C1">
        <w:rPr>
          <w:color w:val="000000"/>
        </w:rPr>
        <w:t>.</w:t>
      </w:r>
    </w:p>
    <w:p w14:paraId="072B3D54" w14:textId="27FADD24" w:rsidR="00A83D59" w:rsidRPr="00CA68C1" w:rsidRDefault="00A83D59" w:rsidP="00CA68C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810"/>
        <w:jc w:val="both"/>
        <w:rPr>
          <w:color w:val="000000"/>
        </w:rPr>
      </w:pPr>
      <w:r w:rsidRPr="00CA68C1">
        <w:rPr>
          <w:color w:val="000000"/>
        </w:rPr>
        <w:t xml:space="preserve">Delimitación </w:t>
      </w:r>
      <w:r w:rsidR="004B4617" w:rsidRPr="00CA68C1">
        <w:rPr>
          <w:color w:val="000000"/>
        </w:rPr>
        <w:t xml:space="preserve">altitudinal </w:t>
      </w:r>
      <w:r>
        <w:t xml:space="preserve">en la cota 4300 m.s.n.m. </w:t>
      </w:r>
      <w:r w:rsidR="004B4617" w:rsidRPr="00CA68C1">
        <w:rPr>
          <w:color w:val="000000"/>
        </w:rPr>
        <w:t>hasta dónde se registrarían zonas agropecuarias por perdida del ecosistema páramo o bosque altoandino</w:t>
      </w:r>
      <w:r w:rsidRPr="00A83D59">
        <w:t xml:space="preserve"> </w:t>
      </w:r>
      <w:r>
        <w:t>según los registros del mapa de ecosistemas y usos de suelo actual (año 2016)</w:t>
      </w:r>
      <w:r w:rsidRPr="00CA68C1">
        <w:rPr>
          <w:color w:val="000000"/>
        </w:rPr>
        <w:t>.</w:t>
      </w:r>
      <w:r>
        <w:t xml:space="preserve"> </w:t>
      </w:r>
    </w:p>
    <w:p w14:paraId="43A13999" w14:textId="443CEB8F" w:rsidR="001C6F53" w:rsidRDefault="00A83D59" w:rsidP="00CA68C1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810"/>
        <w:jc w:val="both"/>
      </w:pPr>
      <w:r w:rsidRPr="00CA68C1">
        <w:rPr>
          <w:color w:val="000000"/>
        </w:rPr>
        <w:t>D</w:t>
      </w:r>
      <w:r w:rsidR="00E93FF6" w:rsidRPr="00CA68C1">
        <w:rPr>
          <w:color w:val="000000"/>
        </w:rPr>
        <w:t>elimitación del Sistema Nacional de Áreas Protegidas del Ecuador ubicadas dentro del ámbito de trabajo del FONAG</w:t>
      </w:r>
      <w:r w:rsidR="004B4617" w:rsidRPr="00CA68C1">
        <w:rPr>
          <w:color w:val="000000"/>
        </w:rPr>
        <w:t>.</w:t>
      </w:r>
    </w:p>
    <w:p w14:paraId="4CD3FFE3" w14:textId="4CE8AF61" w:rsidR="00A83D59" w:rsidRDefault="00A83D59">
      <w:pPr>
        <w:spacing w:after="0"/>
        <w:jc w:val="center"/>
      </w:pPr>
      <w:r>
        <w:rPr>
          <w:noProof/>
        </w:rPr>
        <w:drawing>
          <wp:inline distT="0" distB="0" distL="0" distR="0" wp14:anchorId="159D0D9C" wp14:editId="56AB5231">
            <wp:extent cx="5307000" cy="621792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0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FF9" w14:textId="613C989A" w:rsidR="001C6F53" w:rsidRDefault="004B4617">
      <w:pPr>
        <w:jc w:val="center"/>
      </w:pPr>
      <w:r>
        <w:rPr>
          <w:b/>
        </w:rPr>
        <w:t>Figura 4.</w:t>
      </w:r>
      <w:r>
        <w:t xml:space="preserve"> </w:t>
      </w:r>
      <w:r w:rsidR="00A83D59">
        <w:rPr>
          <w:color w:val="000000"/>
        </w:rPr>
        <w:t>Delimitación de áreas donde los ecosistemas y usos de suelo actual se mantienen</w:t>
      </w:r>
      <w:r>
        <w:t>.</w:t>
      </w:r>
    </w:p>
    <w:p w14:paraId="49EA56BD" w14:textId="1B4B8E4E" w:rsidR="001C6F53" w:rsidRDefault="004B4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lastRenderedPageBreak/>
        <w:t xml:space="preserve">Proyección del cambio de </w:t>
      </w:r>
      <w:r w:rsidR="00CA68C1">
        <w:rPr>
          <w:color w:val="000000"/>
        </w:rPr>
        <w:t>ecosistemas</w:t>
      </w:r>
      <w:r>
        <w:rPr>
          <w:color w:val="000000"/>
        </w:rPr>
        <w:t xml:space="preserve"> de páramo y bosque altoandino a zonas agropecuarias.</w:t>
      </w:r>
    </w:p>
    <w:p w14:paraId="3E0E5E10" w14:textId="5F688895" w:rsidR="001C6F53" w:rsidRDefault="00CA68C1">
      <w:pPr>
        <w:spacing w:after="0"/>
        <w:jc w:val="center"/>
      </w:pPr>
      <w:r>
        <w:rPr>
          <w:noProof/>
        </w:rPr>
        <w:drawing>
          <wp:inline distT="0" distB="0" distL="0" distR="0" wp14:anchorId="484C9A3D" wp14:editId="54E46028">
            <wp:extent cx="5612130" cy="6630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57A4" w14:textId="77777777" w:rsidR="001C6F53" w:rsidRDefault="004B4617">
      <w:pPr>
        <w:jc w:val="center"/>
      </w:pPr>
      <w:r>
        <w:rPr>
          <w:b/>
        </w:rPr>
        <w:t>Figura 5.</w:t>
      </w:r>
      <w:r>
        <w:t xml:space="preserve"> Proyección de escenario BAU sobre el escenario BASE.</w:t>
      </w:r>
    </w:p>
    <w:p w14:paraId="279E0187" w14:textId="77777777" w:rsidR="001C6F53" w:rsidRDefault="004B4617">
      <w:pPr>
        <w:jc w:val="center"/>
      </w:pPr>
      <w:r>
        <w:t>Los usos de suelo del escenario BAU respecto al escenario BASE se muestran a continuación.</w:t>
      </w:r>
    </w:p>
    <w:p w14:paraId="73AD4E70" w14:textId="77777777" w:rsidR="001C6F53" w:rsidRDefault="001C6F53">
      <w:pPr>
        <w:jc w:val="center"/>
      </w:pPr>
    </w:p>
    <w:p w14:paraId="5AA719F1" w14:textId="77777777" w:rsidR="001C6F53" w:rsidRDefault="001C6F53">
      <w:pPr>
        <w:jc w:val="center"/>
      </w:pPr>
    </w:p>
    <w:p w14:paraId="579B2B1C" w14:textId="7B4B100D" w:rsidR="001C6F53" w:rsidRDefault="004B4617">
      <w:pPr>
        <w:spacing w:after="0"/>
        <w:ind w:left="360"/>
        <w:jc w:val="both"/>
      </w:pPr>
      <w:r>
        <w:rPr>
          <w:b/>
        </w:rPr>
        <w:lastRenderedPageBreak/>
        <w:t>Tabla 1.</w:t>
      </w:r>
      <w:r>
        <w:t xml:space="preserve"> Porcentaje de cambio de </w:t>
      </w:r>
      <w:r w:rsidR="009265DB">
        <w:t xml:space="preserve">Ecosistemas de paramo y bosque altoandino </w:t>
      </w:r>
      <w:r>
        <w:t xml:space="preserve">del escenario </w:t>
      </w:r>
      <w:r w:rsidR="009265DB">
        <w:t>BASE a zonas agropecuarias en el</w:t>
      </w:r>
      <w:r>
        <w:t xml:space="preserve"> escenario </w:t>
      </w:r>
      <w:r w:rsidR="009265DB">
        <w:t>BAU</w:t>
      </w:r>
      <w:r>
        <w:t>.</w:t>
      </w:r>
    </w:p>
    <w:tbl>
      <w:tblPr>
        <w:tblW w:w="92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05"/>
        <w:gridCol w:w="931"/>
        <w:gridCol w:w="2886"/>
        <w:gridCol w:w="953"/>
        <w:gridCol w:w="990"/>
      </w:tblGrid>
      <w:tr w:rsidR="009265DB" w:rsidRPr="009265DB" w14:paraId="4A53B7FD" w14:textId="77777777" w:rsidTr="009265DB">
        <w:trPr>
          <w:trHeight w:val="315"/>
        </w:trPr>
        <w:tc>
          <w:tcPr>
            <w:tcW w:w="443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6743C906" w14:textId="77777777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BASE</w:t>
            </w:r>
          </w:p>
        </w:tc>
        <w:tc>
          <w:tcPr>
            <w:tcW w:w="3839" w:type="dxa"/>
            <w:gridSpan w:val="2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2E83E936" w14:textId="77777777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BAU</w:t>
            </w:r>
          </w:p>
        </w:tc>
        <w:tc>
          <w:tcPr>
            <w:tcW w:w="990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000000" w:fill="70AD47"/>
            <w:vAlign w:val="center"/>
            <w:hideMark/>
          </w:tcPr>
          <w:p w14:paraId="15968407" w14:textId="77777777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% de Cambio</w:t>
            </w:r>
          </w:p>
        </w:tc>
      </w:tr>
      <w:tr w:rsidR="009265DB" w:rsidRPr="009265DB" w14:paraId="6E2874EB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08C64EA3" w14:textId="28F2E842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Clasificación de ecosistemas y uso de suelo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3AC38201" w14:textId="77777777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Área [Km2]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795F4271" w14:textId="09C4F722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Clasificación de ecosistemas y uso de suelo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70AD47"/>
            <w:noWrap/>
            <w:vAlign w:val="center"/>
            <w:hideMark/>
          </w:tcPr>
          <w:p w14:paraId="5684E056" w14:textId="77777777" w:rsidR="009265DB" w:rsidRPr="009265DB" w:rsidRDefault="009265DB" w:rsidP="009265D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9265DB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Área [Km2]</w:t>
            </w:r>
          </w:p>
        </w:tc>
        <w:tc>
          <w:tcPr>
            <w:tcW w:w="990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29F23AD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9265DB" w:rsidRPr="009265DB" w14:paraId="267E339A" w14:textId="77777777" w:rsidTr="009265DB">
        <w:trPr>
          <w:trHeight w:val="315"/>
        </w:trPr>
        <w:tc>
          <w:tcPr>
            <w:tcW w:w="3505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11A49B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Arbustal siempreverde montano del norte de los Andes</w:t>
            </w:r>
          </w:p>
        </w:tc>
        <w:tc>
          <w:tcPr>
            <w:tcW w:w="931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88BC6E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287.838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55B682F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Cultivos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EB8B71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260.614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F554D2B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90.5</w:t>
            </w:r>
          </w:p>
        </w:tc>
      </w:tr>
      <w:tr w:rsidR="009265DB" w:rsidRPr="009265DB" w14:paraId="71D8B503" w14:textId="77777777" w:rsidTr="009265DB">
        <w:trPr>
          <w:trHeight w:val="315"/>
        </w:trPr>
        <w:tc>
          <w:tcPr>
            <w:tcW w:w="3505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528E71A3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931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3DAA5A20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B504448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61586302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27.224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6DB304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9.5</w:t>
            </w:r>
          </w:p>
        </w:tc>
      </w:tr>
      <w:tr w:rsidR="009265DB" w:rsidRPr="009265DB" w14:paraId="2D7BEF64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21A53964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Arbustal siempreverde y Herbazal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A976A3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127.128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7DD1FB31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Cultivos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7B9E90B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127.128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D23B24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2250A2DA" w14:textId="77777777" w:rsidTr="009265DB">
        <w:trPr>
          <w:trHeight w:val="315"/>
        </w:trPr>
        <w:tc>
          <w:tcPr>
            <w:tcW w:w="3505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69BAABF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plantado naturalizado</w:t>
            </w:r>
          </w:p>
        </w:tc>
        <w:tc>
          <w:tcPr>
            <w:tcW w:w="931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CF20594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61.066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BCCCE58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B14B5B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42.345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48B628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69.3</w:t>
            </w:r>
          </w:p>
        </w:tc>
      </w:tr>
      <w:tr w:rsidR="009265DB" w:rsidRPr="009265DB" w14:paraId="6F6EF622" w14:textId="77777777" w:rsidTr="009265DB">
        <w:trPr>
          <w:trHeight w:val="315"/>
        </w:trPr>
        <w:tc>
          <w:tcPr>
            <w:tcW w:w="3505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0A8440C4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931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0EB56231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5F84B41C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0FE8CD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18.721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06EA2F9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30.7</w:t>
            </w:r>
          </w:p>
        </w:tc>
      </w:tr>
      <w:tr w:rsidR="009265DB" w:rsidRPr="009265DB" w14:paraId="00B201E7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EE56D31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plantado para conservación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29AA794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2.027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21B83C6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49B26D0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2.027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F2CB1E8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48976340" w14:textId="77777777" w:rsidTr="009265DB">
        <w:trPr>
          <w:trHeight w:val="315"/>
        </w:trPr>
        <w:tc>
          <w:tcPr>
            <w:tcW w:w="3505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7FFAE9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plantado para producción</w:t>
            </w:r>
          </w:p>
        </w:tc>
        <w:tc>
          <w:tcPr>
            <w:tcW w:w="931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6DAC9F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63.849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2835451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3464866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62.444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A542189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97.8</w:t>
            </w:r>
          </w:p>
        </w:tc>
      </w:tr>
      <w:tr w:rsidR="009265DB" w:rsidRPr="009265DB" w14:paraId="639466B4" w14:textId="77777777" w:rsidTr="009265DB">
        <w:trPr>
          <w:trHeight w:val="315"/>
        </w:trPr>
        <w:tc>
          <w:tcPr>
            <w:tcW w:w="3505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72C76251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931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6613B5FC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D39686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E67FC4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1.405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6472CF4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2.2</w:t>
            </w:r>
          </w:p>
        </w:tc>
      </w:tr>
      <w:tr w:rsidR="009265DB" w:rsidRPr="009265DB" w14:paraId="2BBFFA77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F34EDF8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3C9A101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2.616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7D69449B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A79FC39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2.616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4CDF1B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6F0AEBA8" w14:textId="77777777" w:rsidTr="009265DB">
        <w:trPr>
          <w:trHeight w:val="315"/>
        </w:trPr>
        <w:tc>
          <w:tcPr>
            <w:tcW w:w="3505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7EF8650B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montano alto de Cordillera Occidental de los Andes</w:t>
            </w:r>
          </w:p>
        </w:tc>
        <w:tc>
          <w:tcPr>
            <w:tcW w:w="931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A49519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248.444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9CB7AE7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5E36A51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243.171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169486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97.9</w:t>
            </w:r>
          </w:p>
        </w:tc>
      </w:tr>
      <w:tr w:rsidR="009265DB" w:rsidRPr="009265DB" w14:paraId="085E1B8A" w14:textId="77777777" w:rsidTr="009265DB">
        <w:trPr>
          <w:trHeight w:val="315"/>
        </w:trPr>
        <w:tc>
          <w:tcPr>
            <w:tcW w:w="3505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10FF893D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931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3640B0B8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6AC8483A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087BA8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5.273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20C9934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2.1</w:t>
            </w:r>
          </w:p>
        </w:tc>
      </w:tr>
      <w:tr w:rsidR="009265DB" w:rsidRPr="009265DB" w14:paraId="4C6B1D43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D5320BA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montano alto de Cordillera Oriental de los Andes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91B3DC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13.928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51D328A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C28A3A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13.928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E1B67D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430E56B6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44E66BC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montano bajo de Cordillera Occidental de los Andes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EC81A82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129.876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DADA965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A485C0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129.876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500998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50BA13DE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8216454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montano de Cordillera Occidental de los Andes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412A6A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81.962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A915BF1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5811A9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81.962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24E7191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285286BB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D99124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siempreverde montano del Norte de la Cordillera Occidental y Oriental de los Andes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45FE7F8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63.000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E52E053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C7491B7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63.000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5F06F0D8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07CD14D3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1077BD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 xml:space="preserve">Bosque siempreverde </w:t>
            </w:r>
            <w:proofErr w:type="spellStart"/>
            <w:r w:rsidRPr="009265DB">
              <w:rPr>
                <w:rFonts w:eastAsia="Times New Roman"/>
                <w:color w:val="000000"/>
              </w:rPr>
              <w:t>piemontano</w:t>
            </w:r>
            <w:proofErr w:type="spellEnd"/>
            <w:r w:rsidRPr="009265DB">
              <w:rPr>
                <w:rFonts w:eastAsia="Times New Roman"/>
                <w:color w:val="000000"/>
              </w:rPr>
              <w:t xml:space="preserve"> de Cordillera Occidental de los Andes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727B58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18.026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96B2F77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008DB82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18.026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7ED9E257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4AAEDB7A" w14:textId="77777777" w:rsidTr="009265DB">
        <w:trPr>
          <w:trHeight w:val="315"/>
        </w:trPr>
        <w:tc>
          <w:tcPr>
            <w:tcW w:w="3505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61A4A7CF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Bosque y Arbustal semideciduo del norte de los Valles</w:t>
            </w:r>
          </w:p>
        </w:tc>
        <w:tc>
          <w:tcPr>
            <w:tcW w:w="931" w:type="dxa"/>
            <w:vMerge w:val="restart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4C6A32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97.786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536D67FB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Cultivos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73AE219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91.282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900B1B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93.3</w:t>
            </w:r>
          </w:p>
        </w:tc>
      </w:tr>
      <w:tr w:rsidR="009265DB" w:rsidRPr="009265DB" w14:paraId="2F3ADFFF" w14:textId="77777777" w:rsidTr="009265DB">
        <w:trPr>
          <w:trHeight w:val="315"/>
        </w:trPr>
        <w:tc>
          <w:tcPr>
            <w:tcW w:w="3505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3126A5EC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931" w:type="dxa"/>
            <w:vMerge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vAlign w:val="center"/>
            <w:hideMark/>
          </w:tcPr>
          <w:p w14:paraId="32B816F7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5B55DF77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86ABAF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6.504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01943ED3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6.7</w:t>
            </w:r>
          </w:p>
        </w:tc>
      </w:tr>
      <w:tr w:rsidR="009265DB" w:rsidRPr="009265DB" w14:paraId="417E650B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0B00E16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Herbazal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7D1915C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569.187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6665DAF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024E81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569.187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2E90C02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418B21D5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8F7394E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Herbazal húmedo montano alto superior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2F5E3BC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12.164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4D2918D7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CAAC320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12.164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E0C865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090735B9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19DBB07" w14:textId="735387D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Herbazal húmedo subnivel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B1CBC6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1.042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4875AD57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6587B34D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1.042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21F682DE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7657AEE0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4A4C116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Herbazal inundable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6F9062C0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0.199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11294009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768A5C7A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0.199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center"/>
            <w:hideMark/>
          </w:tcPr>
          <w:p w14:paraId="350AB1E7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  <w:tr w:rsidR="009265DB" w:rsidRPr="009265DB" w14:paraId="04A360D5" w14:textId="77777777" w:rsidTr="009265DB">
        <w:trPr>
          <w:trHeight w:val="315"/>
        </w:trPr>
        <w:tc>
          <w:tcPr>
            <w:tcW w:w="3505" w:type="dxa"/>
            <w:tcBorders>
              <w:top w:val="nil"/>
              <w:left w:val="single" w:sz="4" w:space="0" w:color="70AD47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1CDCBDEA" w14:textId="1DDA24B2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Herbazal y Arbustal siempreverde subnivel del Páramo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B6E7B4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4.699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387BE7EC" w14:textId="77777777" w:rsidR="009265DB" w:rsidRPr="009265DB" w:rsidRDefault="009265DB" w:rsidP="009265DB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Cultivos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047D2B1F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4.699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center"/>
            <w:hideMark/>
          </w:tcPr>
          <w:p w14:paraId="50EBE455" w14:textId="77777777" w:rsidR="009265DB" w:rsidRPr="009265DB" w:rsidRDefault="009265DB" w:rsidP="009265DB">
            <w:pPr>
              <w:spacing w:after="0" w:line="240" w:lineRule="auto"/>
              <w:jc w:val="right"/>
              <w:rPr>
                <w:rFonts w:eastAsia="Times New Roman"/>
                <w:color w:val="000000"/>
              </w:rPr>
            </w:pPr>
            <w:r w:rsidRPr="009265DB">
              <w:rPr>
                <w:rFonts w:eastAsia="Times New Roman"/>
                <w:color w:val="000000"/>
              </w:rPr>
              <w:t>100.0</w:t>
            </w:r>
          </w:p>
        </w:tc>
      </w:tr>
    </w:tbl>
    <w:p w14:paraId="62EAFC60" w14:textId="2A202AC8" w:rsidR="001C6F53" w:rsidRDefault="001C6F53"/>
    <w:p w14:paraId="2F15F686" w14:textId="789F5189" w:rsidR="00450DDB" w:rsidRDefault="00450DDB"/>
    <w:p w14:paraId="1307F354" w14:textId="77777777" w:rsidR="00450DDB" w:rsidRDefault="00450DDB"/>
    <w:p w14:paraId="3E437FCC" w14:textId="3DB5792C" w:rsidR="00CA68C1" w:rsidRDefault="00450DDB" w:rsidP="00450DDB">
      <w:pPr>
        <w:spacing w:after="0"/>
      </w:pPr>
      <w:r>
        <w:rPr>
          <w:b/>
        </w:rPr>
        <w:lastRenderedPageBreak/>
        <w:t>Tabla 2.</w:t>
      </w:r>
      <w:r>
        <w:t xml:space="preserve"> Superficie </w:t>
      </w:r>
      <w:r w:rsidR="00131F2A">
        <w:t xml:space="preserve">de zona agropecuaria </w:t>
      </w:r>
      <w:r>
        <w:t>sujeta a incremento dentro del ámbito FONAG en escenario BAU y tasa de cambio anual.</w:t>
      </w:r>
    </w:p>
    <w:tbl>
      <w:tblPr>
        <w:tblStyle w:val="Tablaconcuadrcula4-nfasis6"/>
        <w:tblW w:w="7440" w:type="dxa"/>
        <w:jc w:val="center"/>
        <w:tblLook w:val="04A0" w:firstRow="1" w:lastRow="0" w:firstColumn="1" w:lastColumn="0" w:noHBand="0" w:noVBand="1"/>
      </w:tblPr>
      <w:tblGrid>
        <w:gridCol w:w="3480"/>
        <w:gridCol w:w="1320"/>
        <w:gridCol w:w="1320"/>
        <w:gridCol w:w="1320"/>
      </w:tblGrid>
      <w:tr w:rsidR="00450DDB" w:rsidRPr="00450DDB" w14:paraId="5C0EBC39" w14:textId="77777777" w:rsidTr="00CA1C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0" w:type="dxa"/>
            <w:vMerge w:val="restart"/>
            <w:vAlign w:val="center"/>
            <w:hideMark/>
          </w:tcPr>
          <w:p w14:paraId="3440A0DC" w14:textId="4800B8B7" w:rsidR="00450DDB" w:rsidRPr="00450DDB" w:rsidRDefault="00450DDB" w:rsidP="00CA1C66">
            <w:pPr>
              <w:jc w:val="center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Clasificación de ecosistemas y uso de suelo</w:t>
            </w:r>
          </w:p>
        </w:tc>
        <w:tc>
          <w:tcPr>
            <w:tcW w:w="1320" w:type="dxa"/>
            <w:vAlign w:val="center"/>
            <w:hideMark/>
          </w:tcPr>
          <w:p w14:paraId="2E67F79B" w14:textId="77777777" w:rsidR="00450DDB" w:rsidRPr="00450DDB" w:rsidRDefault="00450DDB" w:rsidP="00CA1C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BASE 2016</w:t>
            </w:r>
          </w:p>
        </w:tc>
        <w:tc>
          <w:tcPr>
            <w:tcW w:w="1320" w:type="dxa"/>
            <w:vAlign w:val="center"/>
            <w:hideMark/>
          </w:tcPr>
          <w:p w14:paraId="6592CD6C" w14:textId="77777777" w:rsidR="00450DDB" w:rsidRPr="00450DDB" w:rsidRDefault="00450DDB" w:rsidP="00CA1C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BAU 2080</w:t>
            </w:r>
          </w:p>
        </w:tc>
        <w:tc>
          <w:tcPr>
            <w:tcW w:w="1320" w:type="dxa"/>
            <w:vMerge w:val="restart"/>
            <w:vAlign w:val="center"/>
            <w:hideMark/>
          </w:tcPr>
          <w:p w14:paraId="4BDF9973" w14:textId="77777777" w:rsidR="00450DDB" w:rsidRPr="00450DDB" w:rsidRDefault="00450DDB" w:rsidP="00CA1C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TDA (%)</w:t>
            </w:r>
          </w:p>
        </w:tc>
      </w:tr>
      <w:tr w:rsidR="00450DDB" w:rsidRPr="00450DDB" w14:paraId="677F5C4A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0" w:type="dxa"/>
            <w:vMerge/>
            <w:hideMark/>
          </w:tcPr>
          <w:p w14:paraId="3C57C2AE" w14:textId="77777777" w:rsidR="00450DDB" w:rsidRPr="00450DDB" w:rsidRDefault="00450DDB" w:rsidP="00450DDB">
            <w:pPr>
              <w:rPr>
                <w:rFonts w:eastAsia="Times New Roman"/>
                <w:color w:val="000000"/>
              </w:rPr>
            </w:pPr>
          </w:p>
        </w:tc>
        <w:tc>
          <w:tcPr>
            <w:tcW w:w="1320" w:type="dxa"/>
            <w:shd w:val="clear" w:color="auto" w:fill="70AD47" w:themeFill="accent6"/>
            <w:vAlign w:val="center"/>
            <w:hideMark/>
          </w:tcPr>
          <w:p w14:paraId="0DD45D3D" w14:textId="5EBB170D" w:rsidR="00450DDB" w:rsidRPr="00450DDB" w:rsidRDefault="00450DDB" w:rsidP="00CA1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</w:rPr>
            </w:pPr>
            <w:r w:rsidRPr="00450DDB">
              <w:rPr>
                <w:rFonts w:eastAsia="Times New Roman"/>
                <w:b/>
                <w:bCs/>
                <w:color w:val="000000"/>
              </w:rPr>
              <w:t>Área [km2]</w:t>
            </w:r>
          </w:p>
        </w:tc>
        <w:tc>
          <w:tcPr>
            <w:tcW w:w="1320" w:type="dxa"/>
            <w:shd w:val="clear" w:color="auto" w:fill="70AD47" w:themeFill="accent6"/>
            <w:vAlign w:val="center"/>
            <w:hideMark/>
          </w:tcPr>
          <w:p w14:paraId="2709A057" w14:textId="77777777" w:rsidR="00450DDB" w:rsidRPr="00450DDB" w:rsidRDefault="00450DDB" w:rsidP="00CA1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</w:rPr>
            </w:pPr>
            <w:r w:rsidRPr="00450DDB">
              <w:rPr>
                <w:rFonts w:eastAsia="Times New Roman"/>
                <w:b/>
                <w:bCs/>
                <w:color w:val="000000"/>
              </w:rPr>
              <w:t>Área [km2]</w:t>
            </w:r>
          </w:p>
        </w:tc>
        <w:tc>
          <w:tcPr>
            <w:tcW w:w="1320" w:type="dxa"/>
            <w:vMerge/>
            <w:hideMark/>
          </w:tcPr>
          <w:p w14:paraId="3758DF68" w14:textId="77777777" w:rsidR="00450DDB" w:rsidRPr="00450DDB" w:rsidRDefault="00450DDB" w:rsidP="00450D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</w:rPr>
            </w:pPr>
          </w:p>
        </w:tc>
      </w:tr>
      <w:tr w:rsidR="00450DDB" w:rsidRPr="00450DDB" w14:paraId="4693B3D3" w14:textId="77777777" w:rsidTr="00CA1C66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0" w:type="dxa"/>
            <w:hideMark/>
          </w:tcPr>
          <w:p w14:paraId="1C0475FA" w14:textId="77777777" w:rsidR="00450DDB" w:rsidRPr="00450DDB" w:rsidRDefault="00450DDB" w:rsidP="00450DDB">
            <w:pPr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Áreas erosionadas</w:t>
            </w:r>
          </w:p>
        </w:tc>
        <w:tc>
          <w:tcPr>
            <w:tcW w:w="1320" w:type="dxa"/>
            <w:hideMark/>
          </w:tcPr>
          <w:p w14:paraId="722EAB4B" w14:textId="77777777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141.796</w:t>
            </w:r>
          </w:p>
        </w:tc>
        <w:tc>
          <w:tcPr>
            <w:tcW w:w="1320" w:type="dxa"/>
            <w:hideMark/>
          </w:tcPr>
          <w:p w14:paraId="036E5449" w14:textId="2162DA65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201.12</w:t>
            </w: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1320" w:type="dxa"/>
            <w:hideMark/>
          </w:tcPr>
          <w:p w14:paraId="3AA427B2" w14:textId="77777777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0.548%</w:t>
            </w:r>
          </w:p>
        </w:tc>
      </w:tr>
      <w:tr w:rsidR="00450DDB" w:rsidRPr="00450DDB" w14:paraId="55821F87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0" w:type="dxa"/>
            <w:hideMark/>
          </w:tcPr>
          <w:p w14:paraId="2B668F87" w14:textId="77777777" w:rsidR="00450DDB" w:rsidRPr="00450DDB" w:rsidRDefault="00450DDB" w:rsidP="00450DDB">
            <w:pPr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Cultivos</w:t>
            </w:r>
          </w:p>
        </w:tc>
        <w:tc>
          <w:tcPr>
            <w:tcW w:w="1320" w:type="dxa"/>
            <w:hideMark/>
          </w:tcPr>
          <w:p w14:paraId="189CFAC6" w14:textId="77777777" w:rsidR="00450DDB" w:rsidRPr="00450DDB" w:rsidRDefault="00450DDB" w:rsidP="00450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1255.478</w:t>
            </w:r>
          </w:p>
        </w:tc>
        <w:tc>
          <w:tcPr>
            <w:tcW w:w="1320" w:type="dxa"/>
            <w:hideMark/>
          </w:tcPr>
          <w:p w14:paraId="594D3167" w14:textId="70B9464E" w:rsidR="00450DDB" w:rsidRPr="00450DDB" w:rsidRDefault="00450DDB" w:rsidP="00450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1739.20</w:t>
            </w: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1320" w:type="dxa"/>
            <w:hideMark/>
          </w:tcPr>
          <w:p w14:paraId="016D3475" w14:textId="77777777" w:rsidR="00450DDB" w:rsidRPr="00450DDB" w:rsidRDefault="00450DDB" w:rsidP="00450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0.511%</w:t>
            </w:r>
          </w:p>
        </w:tc>
      </w:tr>
      <w:tr w:rsidR="00450DDB" w:rsidRPr="00450DDB" w14:paraId="542041F6" w14:textId="77777777" w:rsidTr="00CA1C66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0" w:type="dxa"/>
            <w:hideMark/>
          </w:tcPr>
          <w:p w14:paraId="7C0072A1" w14:textId="77777777" w:rsidR="00450DDB" w:rsidRPr="00450DDB" w:rsidRDefault="00450DDB" w:rsidP="00450DDB">
            <w:pPr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Pasto</w:t>
            </w:r>
          </w:p>
        </w:tc>
        <w:tc>
          <w:tcPr>
            <w:tcW w:w="1320" w:type="dxa"/>
            <w:hideMark/>
          </w:tcPr>
          <w:p w14:paraId="383A8812" w14:textId="77777777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1169.579</w:t>
            </w:r>
          </w:p>
        </w:tc>
        <w:tc>
          <w:tcPr>
            <w:tcW w:w="1320" w:type="dxa"/>
            <w:hideMark/>
          </w:tcPr>
          <w:p w14:paraId="3882DE80" w14:textId="1D269682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2411.36</w:t>
            </w: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1320" w:type="dxa"/>
            <w:hideMark/>
          </w:tcPr>
          <w:p w14:paraId="0F9EA4AD" w14:textId="77777777" w:rsidR="00450DDB" w:rsidRPr="00450DDB" w:rsidRDefault="00450DDB" w:rsidP="00450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</w:rPr>
            </w:pPr>
            <w:r w:rsidRPr="00450DDB">
              <w:rPr>
                <w:rFonts w:eastAsia="Times New Roman"/>
                <w:color w:val="000000"/>
              </w:rPr>
              <w:t>1.137%</w:t>
            </w:r>
          </w:p>
        </w:tc>
      </w:tr>
    </w:tbl>
    <w:p w14:paraId="75AFBBCE" w14:textId="77777777" w:rsidR="00450DDB" w:rsidRDefault="00450DDB"/>
    <w:p w14:paraId="6BE0E8C8" w14:textId="00E75470" w:rsidR="001C6F53" w:rsidRDefault="00060B4A">
      <w:pPr>
        <w:spacing w:after="0"/>
        <w:jc w:val="center"/>
      </w:pPr>
      <w:r>
        <w:rPr>
          <w:noProof/>
        </w:rPr>
        <w:drawing>
          <wp:inline distT="0" distB="0" distL="0" distR="0" wp14:anchorId="459F0D20" wp14:editId="1C3F337D">
            <wp:extent cx="5862477" cy="6126480"/>
            <wp:effectExtent l="0" t="0" r="508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477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2ECD" w14:textId="77777777" w:rsidR="001C6F53" w:rsidRDefault="004B4617">
      <w:pPr>
        <w:spacing w:after="0"/>
        <w:jc w:val="center"/>
      </w:pPr>
      <w:r>
        <w:rPr>
          <w:b/>
        </w:rPr>
        <w:t>Figura 6.</w:t>
      </w:r>
      <w:r>
        <w:t xml:space="preserve"> Mapa de ecosistemas y usos de suelo del ámbito FONAG - escenario BAU.</w:t>
      </w:r>
    </w:p>
    <w:p w14:paraId="2EC348EA" w14:textId="77777777" w:rsidR="001C6F53" w:rsidRDefault="001C6F53">
      <w:pPr>
        <w:spacing w:after="0"/>
        <w:jc w:val="center"/>
      </w:pPr>
    </w:p>
    <w:p w14:paraId="2F6EB2D0" w14:textId="77777777" w:rsidR="001C6F53" w:rsidRDefault="004B4617">
      <w:pPr>
        <w:rPr>
          <w:b/>
        </w:rPr>
      </w:pPr>
      <w:proofErr w:type="spellStart"/>
      <w:r>
        <w:rPr>
          <w:b/>
        </w:rPr>
        <w:t>Sustainable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Ecosystem</w:t>
      </w:r>
      <w:proofErr w:type="spellEnd"/>
      <w:r>
        <w:rPr>
          <w:b/>
        </w:rPr>
        <w:t xml:space="preserve"> Management – SEM</w:t>
      </w:r>
    </w:p>
    <w:p w14:paraId="44CEA6C9" w14:textId="3D875946" w:rsidR="001C6F53" w:rsidRDefault="004B4617">
      <w:pPr>
        <w:jc w:val="both"/>
      </w:pPr>
      <w:r>
        <w:t>Escenario donde las acciones del FONAG ejecutadas en el periodo 2016 – 2020 generan cambios de usos de suelo positivos en los sitios intervenidos para la conservación y recuperación de fuentes de agua, es decir, áreas degradadas por la intervención antrópica se recuperan a los ecosistemas de referencia como páramos o bosques altoandinos.</w:t>
      </w:r>
    </w:p>
    <w:p w14:paraId="46E142F6" w14:textId="77777777" w:rsidR="001C6F53" w:rsidRDefault="004B4617">
      <w:pPr>
        <w:jc w:val="both"/>
      </w:pPr>
      <w:r>
        <w:t xml:space="preserve">En este escenario se espera que las funciones de regulación y rendimiento hídrico de los ecosistemas fuentes de agua se mantengan o mejoren respecto al escenario base. </w:t>
      </w:r>
    </w:p>
    <w:p w14:paraId="4AD2BE51" w14:textId="77777777" w:rsidR="001C6F53" w:rsidRDefault="004B4617">
      <w:r>
        <w:t>El procedimiento para la generación del escenario SEM fue el siguiente:</w:t>
      </w:r>
    </w:p>
    <w:p w14:paraId="57B1354E" w14:textId="278558D1" w:rsidR="006540F7" w:rsidRDefault="004B4617" w:rsidP="006540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 w:rsidRPr="006540F7">
        <w:rPr>
          <w:color w:val="000000"/>
        </w:rPr>
        <w:t xml:space="preserve">Delimitación de sitios intervenidos </w:t>
      </w:r>
      <w:r w:rsidR="006540F7" w:rsidRPr="006540F7">
        <w:rPr>
          <w:color w:val="000000"/>
        </w:rPr>
        <w:t>por el</w:t>
      </w:r>
      <w:r w:rsidRPr="006540F7">
        <w:rPr>
          <w:color w:val="000000"/>
        </w:rPr>
        <w:t xml:space="preserve"> FONAG </w:t>
      </w:r>
      <w:r w:rsidR="006540F7" w:rsidRPr="006540F7">
        <w:rPr>
          <w:color w:val="000000"/>
        </w:rPr>
        <w:t xml:space="preserve">durante </w:t>
      </w:r>
      <w:proofErr w:type="gramStart"/>
      <w:r w:rsidR="006540F7" w:rsidRPr="006540F7">
        <w:rPr>
          <w:color w:val="000000"/>
        </w:rPr>
        <w:t>el  periodo</w:t>
      </w:r>
      <w:proofErr w:type="gramEnd"/>
      <w:r w:rsidR="006540F7" w:rsidRPr="006540F7">
        <w:rPr>
          <w:color w:val="000000"/>
        </w:rPr>
        <w:t xml:space="preserve"> 2016 – 2020, </w:t>
      </w:r>
      <w:r w:rsidRPr="006540F7">
        <w:rPr>
          <w:color w:val="000000"/>
        </w:rPr>
        <w:t xml:space="preserve">considerando las fuentes </w:t>
      </w:r>
      <w:r w:rsidR="006540F7" w:rsidRPr="006540F7">
        <w:rPr>
          <w:color w:val="000000"/>
        </w:rPr>
        <w:t xml:space="preserve">de agua </w:t>
      </w:r>
      <w:r w:rsidRPr="006540F7">
        <w:rPr>
          <w:color w:val="000000"/>
        </w:rPr>
        <w:t>que abastecen al Distrito Metropolitano de Quito</w:t>
      </w:r>
      <w:r w:rsidR="006540F7">
        <w:rPr>
          <w:color w:val="000000"/>
        </w:rPr>
        <w:t>.</w:t>
      </w:r>
    </w:p>
    <w:p w14:paraId="43C3335A" w14:textId="7E301BE0" w:rsidR="001C6F53" w:rsidRDefault="00FC3AE6" w:rsidP="00FC3AE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6AA6168" wp14:editId="56DF8AD5">
            <wp:extent cx="4205441" cy="4937760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441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ED1F" w14:textId="41ED1425" w:rsidR="001C6F53" w:rsidRDefault="004B4617">
      <w:pPr>
        <w:jc w:val="center"/>
      </w:pPr>
      <w:r>
        <w:rPr>
          <w:b/>
        </w:rPr>
        <w:t>Figura 7.</w:t>
      </w:r>
      <w:r>
        <w:t xml:space="preserve"> </w:t>
      </w:r>
      <w:r w:rsidR="00FC3AE6">
        <w:t>Áreas de intervención</w:t>
      </w:r>
      <w:r w:rsidR="006540F7">
        <w:t xml:space="preserve"> FONAG, </w:t>
      </w:r>
      <w:r w:rsidR="00FC3AE6">
        <w:t>periodo 2016-2020</w:t>
      </w:r>
      <w:r>
        <w:t>.</w:t>
      </w:r>
    </w:p>
    <w:p w14:paraId="3CB6878B" w14:textId="16AE2DFF" w:rsidR="001C6F53" w:rsidRDefault="004B46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lastRenderedPageBreak/>
        <w:t xml:space="preserve">Proyección del cambio de uso de suelo de zonas agropecuarias a </w:t>
      </w:r>
      <w:r w:rsidR="00FC3AE6">
        <w:rPr>
          <w:color w:val="000000"/>
        </w:rPr>
        <w:t xml:space="preserve">ecosistemas de </w:t>
      </w:r>
      <w:r>
        <w:rPr>
          <w:color w:val="000000"/>
        </w:rPr>
        <w:t>páramo y bosque altoandino</w:t>
      </w:r>
      <w:r w:rsidR="00FC3AE6">
        <w:rPr>
          <w:color w:val="000000"/>
        </w:rPr>
        <w:t xml:space="preserve"> en áreas intervenidas en el periodo 2016-2020 por FONAG</w:t>
      </w:r>
      <w:r w:rsidR="008533D7">
        <w:rPr>
          <w:color w:val="000000"/>
        </w:rPr>
        <w:t>, mapa de referencia escenario BAU</w:t>
      </w:r>
      <w:r w:rsidR="00FC3AE6">
        <w:rPr>
          <w:color w:val="000000"/>
        </w:rPr>
        <w:t>.</w:t>
      </w:r>
    </w:p>
    <w:p w14:paraId="1A19C174" w14:textId="44D77329" w:rsidR="001C6F53" w:rsidRDefault="00FC3AE6">
      <w:pPr>
        <w:spacing w:after="0"/>
        <w:jc w:val="center"/>
      </w:pPr>
      <w:r>
        <w:rPr>
          <w:noProof/>
        </w:rPr>
        <w:drawing>
          <wp:inline distT="0" distB="0" distL="0" distR="0" wp14:anchorId="1869B4F4" wp14:editId="5753F501">
            <wp:extent cx="5612130" cy="6567170"/>
            <wp:effectExtent l="0" t="0" r="762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474B" w14:textId="1528851D" w:rsidR="001C6F53" w:rsidRDefault="004B4617">
      <w:pPr>
        <w:jc w:val="center"/>
      </w:pPr>
      <w:r>
        <w:rPr>
          <w:b/>
        </w:rPr>
        <w:t>Figura 8.</w:t>
      </w:r>
      <w:r>
        <w:t xml:space="preserve"> Proyección de </w:t>
      </w:r>
      <w:r w:rsidR="00FC3AE6">
        <w:t>áreas intervenidas en el periodo 2016 - 2020 por FONAG</w:t>
      </w:r>
      <w:r>
        <w:t xml:space="preserve"> sobre escenario </w:t>
      </w:r>
      <w:r w:rsidR="00FC3AE6">
        <w:t>BAU</w:t>
      </w:r>
      <w:r>
        <w:t>.</w:t>
      </w:r>
    </w:p>
    <w:p w14:paraId="6FFF0560" w14:textId="04AE9D27" w:rsidR="001C6F53" w:rsidRDefault="004B4617">
      <w:r>
        <w:t xml:space="preserve">Los </w:t>
      </w:r>
      <w:r w:rsidR="00FC3AE6">
        <w:t xml:space="preserve">cambios de </w:t>
      </w:r>
      <w:r>
        <w:t xml:space="preserve">usos de suelo </w:t>
      </w:r>
      <w:r w:rsidR="00FC3AE6">
        <w:t>para el</w:t>
      </w:r>
      <w:r>
        <w:t xml:space="preserve"> escenario SEM respecto al escenario BASE se muestran a continuación.</w:t>
      </w:r>
    </w:p>
    <w:p w14:paraId="18554568" w14:textId="77777777" w:rsidR="001C6F53" w:rsidRDefault="001C6F53"/>
    <w:p w14:paraId="1A546559" w14:textId="17E8C3E6" w:rsidR="001C6F53" w:rsidRDefault="004B4617">
      <w:pPr>
        <w:spacing w:after="0"/>
        <w:ind w:left="360"/>
        <w:jc w:val="both"/>
      </w:pPr>
      <w:r>
        <w:rPr>
          <w:b/>
        </w:rPr>
        <w:t xml:space="preserve">Tabla </w:t>
      </w:r>
      <w:r w:rsidR="00CA1C66">
        <w:rPr>
          <w:b/>
        </w:rPr>
        <w:t>3</w:t>
      </w:r>
      <w:r>
        <w:rPr>
          <w:b/>
        </w:rPr>
        <w:t>.</w:t>
      </w:r>
      <w:r>
        <w:t xml:space="preserve"> Porcentaje de </w:t>
      </w:r>
      <w:r w:rsidR="00131F2A">
        <w:t>cambio de zonas agropecuarias/degradadas del escenario BASE a Ecosistemas de páramo y bosque altoandino en áreas intervenidas por el FONAG en el periodo 2016-2020 para escenario SEM</w:t>
      </w:r>
      <w:r>
        <w:t>.</w:t>
      </w:r>
    </w:p>
    <w:p w14:paraId="57B01B94" w14:textId="77777777" w:rsidR="007F678B" w:rsidRDefault="007F678B">
      <w:pPr>
        <w:spacing w:after="0"/>
        <w:ind w:left="360"/>
        <w:jc w:val="both"/>
      </w:pPr>
    </w:p>
    <w:tbl>
      <w:tblPr>
        <w:tblStyle w:val="Tablaconcuadrcula4-nfasis5"/>
        <w:tblW w:w="9082" w:type="dxa"/>
        <w:tblLook w:val="04A0" w:firstRow="1" w:lastRow="0" w:firstColumn="1" w:lastColumn="0" w:noHBand="0" w:noVBand="1"/>
      </w:tblPr>
      <w:tblGrid>
        <w:gridCol w:w="3235"/>
        <w:gridCol w:w="885"/>
        <w:gridCol w:w="3330"/>
        <w:gridCol w:w="885"/>
        <w:gridCol w:w="974"/>
      </w:tblGrid>
      <w:tr w:rsidR="00131F2A" w:rsidRPr="00131F2A" w14:paraId="208A0AAB" w14:textId="77777777" w:rsidTr="00CA1C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gridSpan w:val="2"/>
            <w:noWrap/>
            <w:vAlign w:val="center"/>
            <w:hideMark/>
          </w:tcPr>
          <w:p w14:paraId="2EEF76F1" w14:textId="77777777" w:rsidR="00131F2A" w:rsidRPr="00131F2A" w:rsidRDefault="00131F2A" w:rsidP="00CA1C66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BASE</w:t>
            </w:r>
          </w:p>
        </w:tc>
        <w:tc>
          <w:tcPr>
            <w:tcW w:w="4139" w:type="dxa"/>
            <w:gridSpan w:val="2"/>
            <w:noWrap/>
            <w:vAlign w:val="center"/>
            <w:hideMark/>
          </w:tcPr>
          <w:p w14:paraId="33B2CE59" w14:textId="77777777" w:rsidR="00131F2A" w:rsidRPr="00131F2A" w:rsidRDefault="00131F2A" w:rsidP="00CA1C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SEM</w:t>
            </w:r>
          </w:p>
        </w:tc>
        <w:tc>
          <w:tcPr>
            <w:tcW w:w="898" w:type="dxa"/>
            <w:vMerge w:val="restart"/>
            <w:vAlign w:val="center"/>
            <w:hideMark/>
          </w:tcPr>
          <w:p w14:paraId="6DA2FB27" w14:textId="77777777" w:rsidR="00131F2A" w:rsidRPr="00131F2A" w:rsidRDefault="00131F2A" w:rsidP="00CA1C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% de Cambio</w:t>
            </w:r>
          </w:p>
        </w:tc>
      </w:tr>
      <w:tr w:rsidR="00131F2A" w:rsidRPr="00131F2A" w14:paraId="7E35DAA1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shd w:val="clear" w:color="auto" w:fill="5B9BD5" w:themeFill="accent5"/>
            <w:noWrap/>
            <w:vAlign w:val="center"/>
            <w:hideMark/>
          </w:tcPr>
          <w:p w14:paraId="6AC81391" w14:textId="363CA3FA" w:rsidR="00131F2A" w:rsidRPr="00131F2A" w:rsidRDefault="00131F2A" w:rsidP="00CA1C66">
            <w:pPr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Clasificación de ecosistemas y uso de suelo</w:t>
            </w:r>
          </w:p>
        </w:tc>
        <w:tc>
          <w:tcPr>
            <w:tcW w:w="810" w:type="dxa"/>
            <w:shd w:val="clear" w:color="auto" w:fill="5B9BD5" w:themeFill="accent5"/>
            <w:noWrap/>
            <w:vAlign w:val="center"/>
            <w:hideMark/>
          </w:tcPr>
          <w:p w14:paraId="18A38C87" w14:textId="77777777" w:rsidR="00131F2A" w:rsidRPr="00131F2A" w:rsidRDefault="00131F2A" w:rsidP="00CA1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Área [Km2]</w:t>
            </w:r>
          </w:p>
        </w:tc>
        <w:tc>
          <w:tcPr>
            <w:tcW w:w="3330" w:type="dxa"/>
            <w:shd w:val="clear" w:color="auto" w:fill="5B9BD5" w:themeFill="accent5"/>
            <w:noWrap/>
            <w:vAlign w:val="center"/>
            <w:hideMark/>
          </w:tcPr>
          <w:p w14:paraId="5552CB6B" w14:textId="4F6B7860" w:rsidR="00131F2A" w:rsidRPr="00131F2A" w:rsidRDefault="00131F2A" w:rsidP="00CA1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Clasificación de ecosistemas y uso de suelo</w:t>
            </w:r>
          </w:p>
        </w:tc>
        <w:tc>
          <w:tcPr>
            <w:tcW w:w="809" w:type="dxa"/>
            <w:shd w:val="clear" w:color="auto" w:fill="5B9BD5" w:themeFill="accent5"/>
            <w:noWrap/>
            <w:vAlign w:val="center"/>
            <w:hideMark/>
          </w:tcPr>
          <w:p w14:paraId="6452A06F" w14:textId="77777777" w:rsidR="00131F2A" w:rsidRPr="00131F2A" w:rsidRDefault="00131F2A" w:rsidP="00CA1C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Área [Km2]</w:t>
            </w:r>
          </w:p>
        </w:tc>
        <w:tc>
          <w:tcPr>
            <w:tcW w:w="898" w:type="dxa"/>
            <w:vMerge/>
            <w:hideMark/>
          </w:tcPr>
          <w:p w14:paraId="50E1B6FD" w14:textId="77777777" w:rsidR="00131F2A" w:rsidRPr="00131F2A" w:rsidRDefault="00131F2A" w:rsidP="00131F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131F2A" w:rsidRPr="00131F2A" w14:paraId="5AC256C9" w14:textId="77777777" w:rsidTr="00CA1C6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731140B4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Áreas erosionadas</w:t>
            </w:r>
          </w:p>
        </w:tc>
        <w:tc>
          <w:tcPr>
            <w:tcW w:w="810" w:type="dxa"/>
            <w:noWrap/>
            <w:vAlign w:val="center"/>
            <w:hideMark/>
          </w:tcPr>
          <w:p w14:paraId="77EC4115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3.141</w:t>
            </w:r>
          </w:p>
        </w:tc>
        <w:tc>
          <w:tcPr>
            <w:tcW w:w="3330" w:type="dxa"/>
            <w:noWrap/>
            <w:vAlign w:val="center"/>
            <w:hideMark/>
          </w:tcPr>
          <w:p w14:paraId="3D89C109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68BF3A3A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3.141</w:t>
            </w:r>
          </w:p>
        </w:tc>
        <w:tc>
          <w:tcPr>
            <w:tcW w:w="898" w:type="dxa"/>
            <w:noWrap/>
            <w:vAlign w:val="center"/>
            <w:hideMark/>
          </w:tcPr>
          <w:p w14:paraId="0B29B99C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CA1C66" w:rsidRPr="00131F2A" w14:paraId="3105F946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6C8830F0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Áreas quemadas</w:t>
            </w:r>
          </w:p>
        </w:tc>
        <w:tc>
          <w:tcPr>
            <w:tcW w:w="810" w:type="dxa"/>
            <w:noWrap/>
            <w:vAlign w:val="center"/>
            <w:hideMark/>
          </w:tcPr>
          <w:p w14:paraId="3FCA51D0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0.067</w:t>
            </w:r>
          </w:p>
        </w:tc>
        <w:tc>
          <w:tcPr>
            <w:tcW w:w="3330" w:type="dxa"/>
            <w:noWrap/>
            <w:vAlign w:val="center"/>
            <w:hideMark/>
          </w:tcPr>
          <w:p w14:paraId="4FB15E52" w14:textId="77777777" w:rsidR="00131F2A" w:rsidRPr="00131F2A" w:rsidRDefault="00131F2A" w:rsidP="00CA1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627C4DBF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0.067</w:t>
            </w:r>
          </w:p>
        </w:tc>
        <w:tc>
          <w:tcPr>
            <w:tcW w:w="898" w:type="dxa"/>
            <w:noWrap/>
            <w:vAlign w:val="center"/>
            <w:hideMark/>
          </w:tcPr>
          <w:p w14:paraId="55BF900C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131F2A" w:rsidRPr="00131F2A" w14:paraId="10434990" w14:textId="77777777" w:rsidTr="00CA1C6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4D38AEE5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Arenales</w:t>
            </w:r>
          </w:p>
        </w:tc>
        <w:tc>
          <w:tcPr>
            <w:tcW w:w="810" w:type="dxa"/>
            <w:noWrap/>
            <w:vAlign w:val="center"/>
            <w:hideMark/>
          </w:tcPr>
          <w:p w14:paraId="129A7770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2.456</w:t>
            </w:r>
          </w:p>
        </w:tc>
        <w:tc>
          <w:tcPr>
            <w:tcW w:w="3330" w:type="dxa"/>
            <w:noWrap/>
            <w:vAlign w:val="center"/>
            <w:hideMark/>
          </w:tcPr>
          <w:p w14:paraId="4AE4BAE9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43E35177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2.456</w:t>
            </w:r>
          </w:p>
        </w:tc>
        <w:tc>
          <w:tcPr>
            <w:tcW w:w="898" w:type="dxa"/>
            <w:noWrap/>
            <w:vAlign w:val="center"/>
            <w:hideMark/>
          </w:tcPr>
          <w:p w14:paraId="02B90D63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CA1C66" w:rsidRPr="00131F2A" w14:paraId="4D7D351D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0069CE71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Cultivos</w:t>
            </w:r>
          </w:p>
        </w:tc>
        <w:tc>
          <w:tcPr>
            <w:tcW w:w="810" w:type="dxa"/>
            <w:noWrap/>
            <w:vAlign w:val="center"/>
            <w:hideMark/>
          </w:tcPr>
          <w:p w14:paraId="76218736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10.532</w:t>
            </w:r>
          </w:p>
        </w:tc>
        <w:tc>
          <w:tcPr>
            <w:tcW w:w="3330" w:type="dxa"/>
            <w:noWrap/>
            <w:vAlign w:val="center"/>
            <w:hideMark/>
          </w:tcPr>
          <w:p w14:paraId="7F4D0B5D" w14:textId="77777777" w:rsidR="00131F2A" w:rsidRPr="00131F2A" w:rsidRDefault="00131F2A" w:rsidP="00CA1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Arbustal siempreverde y 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49B9FAD3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10.532</w:t>
            </w:r>
          </w:p>
        </w:tc>
        <w:tc>
          <w:tcPr>
            <w:tcW w:w="898" w:type="dxa"/>
            <w:noWrap/>
            <w:vAlign w:val="center"/>
            <w:hideMark/>
          </w:tcPr>
          <w:p w14:paraId="7ED85D38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131F2A" w:rsidRPr="00131F2A" w14:paraId="3AFA0A98" w14:textId="77777777" w:rsidTr="00CA1C6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576B7878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Cultivos de ciclo corto</w:t>
            </w:r>
          </w:p>
        </w:tc>
        <w:tc>
          <w:tcPr>
            <w:tcW w:w="810" w:type="dxa"/>
            <w:noWrap/>
            <w:vAlign w:val="center"/>
            <w:hideMark/>
          </w:tcPr>
          <w:p w14:paraId="50F972C1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0.560</w:t>
            </w:r>
          </w:p>
        </w:tc>
        <w:tc>
          <w:tcPr>
            <w:tcW w:w="3330" w:type="dxa"/>
            <w:noWrap/>
            <w:vAlign w:val="center"/>
            <w:hideMark/>
          </w:tcPr>
          <w:p w14:paraId="0CB423D1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Arbustal siempreverde y 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75CECA43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0.560</w:t>
            </w:r>
          </w:p>
        </w:tc>
        <w:tc>
          <w:tcPr>
            <w:tcW w:w="898" w:type="dxa"/>
            <w:noWrap/>
            <w:vAlign w:val="center"/>
            <w:hideMark/>
          </w:tcPr>
          <w:p w14:paraId="1932552B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CA1C66" w:rsidRPr="00131F2A" w14:paraId="030BF9F5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257536FF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Lahar</w:t>
            </w:r>
          </w:p>
        </w:tc>
        <w:tc>
          <w:tcPr>
            <w:tcW w:w="810" w:type="dxa"/>
            <w:noWrap/>
            <w:vAlign w:val="center"/>
            <w:hideMark/>
          </w:tcPr>
          <w:p w14:paraId="1CCB9CF2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1.310</w:t>
            </w:r>
          </w:p>
        </w:tc>
        <w:tc>
          <w:tcPr>
            <w:tcW w:w="3330" w:type="dxa"/>
            <w:noWrap/>
            <w:vAlign w:val="center"/>
            <w:hideMark/>
          </w:tcPr>
          <w:p w14:paraId="4A50AE41" w14:textId="77777777" w:rsidR="00131F2A" w:rsidRPr="00131F2A" w:rsidRDefault="00131F2A" w:rsidP="00CA1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1439D240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1.310</w:t>
            </w:r>
          </w:p>
        </w:tc>
        <w:tc>
          <w:tcPr>
            <w:tcW w:w="898" w:type="dxa"/>
            <w:noWrap/>
            <w:vAlign w:val="center"/>
            <w:hideMark/>
          </w:tcPr>
          <w:p w14:paraId="0943A48A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131F2A" w:rsidRPr="00131F2A" w14:paraId="70D07BAF" w14:textId="77777777" w:rsidTr="00CA1C6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noWrap/>
            <w:vAlign w:val="center"/>
            <w:hideMark/>
          </w:tcPr>
          <w:p w14:paraId="7D80EBD7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Mosaico Agropecuario</w:t>
            </w:r>
          </w:p>
        </w:tc>
        <w:tc>
          <w:tcPr>
            <w:tcW w:w="810" w:type="dxa"/>
            <w:noWrap/>
            <w:vAlign w:val="center"/>
            <w:hideMark/>
          </w:tcPr>
          <w:p w14:paraId="55E48E05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0.041</w:t>
            </w:r>
          </w:p>
        </w:tc>
        <w:tc>
          <w:tcPr>
            <w:tcW w:w="3330" w:type="dxa"/>
            <w:noWrap/>
            <w:vAlign w:val="center"/>
            <w:hideMark/>
          </w:tcPr>
          <w:p w14:paraId="3C292A69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Arbustal siempreverde y 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124CDAC2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0.041</w:t>
            </w:r>
          </w:p>
        </w:tc>
        <w:tc>
          <w:tcPr>
            <w:tcW w:w="898" w:type="dxa"/>
            <w:noWrap/>
            <w:vAlign w:val="center"/>
            <w:hideMark/>
          </w:tcPr>
          <w:p w14:paraId="29710B6F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100.0</w:t>
            </w:r>
          </w:p>
        </w:tc>
      </w:tr>
      <w:tr w:rsidR="00CA1C66" w:rsidRPr="00131F2A" w14:paraId="6D4827AA" w14:textId="77777777" w:rsidTr="00CA1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vMerge w:val="restart"/>
            <w:noWrap/>
            <w:vAlign w:val="center"/>
            <w:hideMark/>
          </w:tcPr>
          <w:p w14:paraId="0925EB07" w14:textId="77777777" w:rsidR="00131F2A" w:rsidRPr="00131F2A" w:rsidRDefault="00131F2A" w:rsidP="00CA1C66">
            <w:pPr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b w:val="0"/>
                <w:bCs w:val="0"/>
                <w:color w:val="000000"/>
                <w:sz w:val="24"/>
                <w:szCs w:val="24"/>
              </w:rPr>
              <w:t>Pasto</w:t>
            </w:r>
          </w:p>
        </w:tc>
        <w:tc>
          <w:tcPr>
            <w:tcW w:w="810" w:type="dxa"/>
            <w:vMerge w:val="restart"/>
            <w:noWrap/>
            <w:vAlign w:val="center"/>
            <w:hideMark/>
          </w:tcPr>
          <w:p w14:paraId="0EB6282A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41.139</w:t>
            </w:r>
          </w:p>
        </w:tc>
        <w:tc>
          <w:tcPr>
            <w:tcW w:w="3330" w:type="dxa"/>
            <w:noWrap/>
            <w:vAlign w:val="center"/>
            <w:hideMark/>
          </w:tcPr>
          <w:p w14:paraId="7D2F84B5" w14:textId="77777777" w:rsidR="00131F2A" w:rsidRPr="00131F2A" w:rsidRDefault="00131F2A" w:rsidP="00CA1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Herbazal del Páramo</w:t>
            </w:r>
          </w:p>
        </w:tc>
        <w:tc>
          <w:tcPr>
            <w:tcW w:w="809" w:type="dxa"/>
            <w:noWrap/>
            <w:vAlign w:val="center"/>
            <w:hideMark/>
          </w:tcPr>
          <w:p w14:paraId="23030F76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39.566</w:t>
            </w:r>
          </w:p>
        </w:tc>
        <w:tc>
          <w:tcPr>
            <w:tcW w:w="898" w:type="dxa"/>
            <w:noWrap/>
            <w:vAlign w:val="center"/>
            <w:hideMark/>
          </w:tcPr>
          <w:p w14:paraId="4774F783" w14:textId="77777777" w:rsidR="00131F2A" w:rsidRPr="00131F2A" w:rsidRDefault="00131F2A" w:rsidP="00CA1C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96.2</w:t>
            </w:r>
          </w:p>
        </w:tc>
      </w:tr>
      <w:tr w:rsidR="00CA1C66" w:rsidRPr="00131F2A" w14:paraId="42E8B1EE" w14:textId="77777777" w:rsidTr="00CA1C66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  <w:vMerge/>
            <w:vAlign w:val="center"/>
            <w:hideMark/>
          </w:tcPr>
          <w:p w14:paraId="0426A51D" w14:textId="77777777" w:rsidR="00131F2A" w:rsidRPr="00131F2A" w:rsidRDefault="00131F2A" w:rsidP="00CA1C66">
            <w:pPr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vMerge/>
            <w:vAlign w:val="center"/>
            <w:hideMark/>
          </w:tcPr>
          <w:p w14:paraId="599902DB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DEEAF6" w:themeFill="accent5" w:themeFillTint="33"/>
            <w:noWrap/>
            <w:vAlign w:val="center"/>
            <w:hideMark/>
          </w:tcPr>
          <w:p w14:paraId="5E0F63AC" w14:textId="77777777" w:rsidR="00131F2A" w:rsidRPr="00131F2A" w:rsidRDefault="00131F2A" w:rsidP="00CA1C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Arbustal siempreverde montano del norte de los Andes</w:t>
            </w:r>
          </w:p>
        </w:tc>
        <w:tc>
          <w:tcPr>
            <w:tcW w:w="809" w:type="dxa"/>
            <w:shd w:val="clear" w:color="auto" w:fill="DEEAF6" w:themeFill="accent5" w:themeFillTint="33"/>
            <w:noWrap/>
            <w:vAlign w:val="center"/>
            <w:hideMark/>
          </w:tcPr>
          <w:p w14:paraId="0F6FAEB4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1.574</w:t>
            </w:r>
          </w:p>
        </w:tc>
        <w:tc>
          <w:tcPr>
            <w:tcW w:w="898" w:type="dxa"/>
            <w:shd w:val="clear" w:color="auto" w:fill="DEEAF6" w:themeFill="accent5" w:themeFillTint="33"/>
            <w:noWrap/>
            <w:vAlign w:val="center"/>
            <w:hideMark/>
          </w:tcPr>
          <w:p w14:paraId="4A8DF479" w14:textId="77777777" w:rsidR="00131F2A" w:rsidRPr="00131F2A" w:rsidRDefault="00131F2A" w:rsidP="00CA1C6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24"/>
                <w:szCs w:val="24"/>
              </w:rPr>
            </w:pPr>
            <w:r w:rsidRPr="00131F2A">
              <w:rPr>
                <w:rFonts w:eastAsia="Times New Roman"/>
                <w:color w:val="000000"/>
                <w:sz w:val="24"/>
                <w:szCs w:val="24"/>
              </w:rPr>
              <w:t>3.8</w:t>
            </w:r>
          </w:p>
        </w:tc>
      </w:tr>
    </w:tbl>
    <w:p w14:paraId="156DE050" w14:textId="28C5DC6A" w:rsidR="001C6F53" w:rsidRDefault="001C6F53"/>
    <w:p w14:paraId="49A5A31A" w14:textId="6DD0E5A9" w:rsidR="00131F2A" w:rsidRDefault="00131F2A"/>
    <w:p w14:paraId="0207855A" w14:textId="77777777" w:rsidR="00131F2A" w:rsidRDefault="00131F2A"/>
    <w:p w14:paraId="33430CCB" w14:textId="3BAA9348" w:rsidR="001C6F53" w:rsidRDefault="005872E1" w:rsidP="00747799">
      <w:pPr>
        <w:spacing w:after="0"/>
        <w:ind w:left="-630"/>
        <w:jc w:val="center"/>
      </w:pPr>
      <w:r>
        <w:rPr>
          <w:noProof/>
        </w:rPr>
        <w:lastRenderedPageBreak/>
        <w:drawing>
          <wp:inline distT="0" distB="0" distL="0" distR="0" wp14:anchorId="19E0FFC2" wp14:editId="7D0C389C">
            <wp:extent cx="6388861" cy="6675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8861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9646" w14:textId="77777777" w:rsidR="001C6F53" w:rsidRDefault="004B4617">
      <w:pPr>
        <w:jc w:val="center"/>
        <w:sectPr w:rsidR="001C6F53">
          <w:headerReference w:type="default" r:id="rId17"/>
          <w:footerReference w:type="default" r:id="rId18"/>
          <w:pgSz w:w="12240" w:h="15840"/>
          <w:pgMar w:top="1417" w:right="1701" w:bottom="1417" w:left="1701" w:header="708" w:footer="708" w:gutter="0"/>
          <w:pgNumType w:start="1"/>
          <w:cols w:space="720"/>
        </w:sectPr>
      </w:pPr>
      <w:r>
        <w:rPr>
          <w:b/>
        </w:rPr>
        <w:t>Figura 9.</w:t>
      </w:r>
      <w:r>
        <w:t xml:space="preserve"> Mapa de ecosistemas y usos de suelo del ámbito FONAG - escenario SEM.</w:t>
      </w:r>
    </w:p>
    <w:p w14:paraId="4635F446" w14:textId="7F006221" w:rsidR="001C6F53" w:rsidRPr="000130FB" w:rsidRDefault="004B4617" w:rsidP="000130FB">
      <w:pPr>
        <w:jc w:val="center"/>
        <w:rPr>
          <w:b/>
        </w:rPr>
      </w:pPr>
      <w:r>
        <w:rPr>
          <w:b/>
        </w:rPr>
        <w:lastRenderedPageBreak/>
        <w:t>MAPA DE ECOSITEMAS Y USOS DE SUELO PARA LOS DISTINTOS ESCENARIOS</w:t>
      </w:r>
    </w:p>
    <w:p w14:paraId="303EB429" w14:textId="222450D3" w:rsidR="000130FB" w:rsidRDefault="000130FB" w:rsidP="000130FB">
      <w:pPr>
        <w:ind w:left="-360"/>
        <w:jc w:val="center"/>
        <w:sectPr w:rsidR="000130FB">
          <w:pgSz w:w="15840" w:h="12240" w:orient="landscape"/>
          <w:pgMar w:top="720" w:right="1411" w:bottom="720" w:left="1411" w:header="706" w:footer="706" w:gutter="0"/>
          <w:cols w:space="720"/>
        </w:sectPr>
      </w:pPr>
      <w:r>
        <w:rPr>
          <w:noProof/>
        </w:rPr>
        <w:drawing>
          <wp:inline distT="0" distB="0" distL="0" distR="0" wp14:anchorId="70B29394" wp14:editId="007E36F1">
            <wp:extent cx="8018545" cy="5669280"/>
            <wp:effectExtent l="0" t="0" r="190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854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44E9" w14:textId="77777777" w:rsidR="001C6F53" w:rsidRDefault="001C6F53">
      <w:pPr>
        <w:ind w:left="567"/>
      </w:pPr>
    </w:p>
    <w:p w14:paraId="366A8B71" w14:textId="77777777" w:rsidR="001C6F53" w:rsidRDefault="001C6F53">
      <w:pPr>
        <w:ind w:left="567"/>
      </w:pPr>
    </w:p>
    <w:p w14:paraId="30743E00" w14:textId="77777777" w:rsidR="001C6F53" w:rsidRDefault="004B4617">
      <w:pPr>
        <w:ind w:left="567"/>
      </w:pPr>
      <w:r>
        <w:t>Elaborado por: Fabricio Rivera</w:t>
      </w:r>
    </w:p>
    <w:p w14:paraId="767B5891" w14:textId="77777777" w:rsidR="001C6F53" w:rsidRDefault="004B4617">
      <w:pPr>
        <w:ind w:left="567"/>
      </w:pPr>
      <w:r>
        <w:t>Revisado por: Andrea Vera</w:t>
      </w:r>
    </w:p>
    <w:sectPr w:rsidR="001C6F53">
      <w:pgSz w:w="12240" w:h="15840"/>
      <w:pgMar w:top="1412" w:right="720" w:bottom="1412" w:left="72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0D2C8" w14:textId="77777777" w:rsidR="007523E1" w:rsidRDefault="007523E1">
      <w:pPr>
        <w:spacing w:after="0" w:line="240" w:lineRule="auto"/>
      </w:pPr>
      <w:r>
        <w:separator/>
      </w:r>
    </w:p>
  </w:endnote>
  <w:endnote w:type="continuationSeparator" w:id="0">
    <w:p w14:paraId="2BC1504D" w14:textId="77777777" w:rsidR="007523E1" w:rsidRDefault="00752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B72C4" w14:textId="77777777" w:rsidR="001C6F53" w:rsidRDefault="004B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E250E">
      <w:rPr>
        <w:noProof/>
        <w:color w:val="000000"/>
      </w:rPr>
      <w:t>1</w:t>
    </w:r>
    <w:r>
      <w:rPr>
        <w:color w:val="000000"/>
      </w:rPr>
      <w:fldChar w:fldCharType="end"/>
    </w:r>
  </w:p>
  <w:p w14:paraId="51BE80B9" w14:textId="77777777" w:rsidR="001C6F53" w:rsidRDefault="001C6F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8E484" w14:textId="77777777" w:rsidR="007523E1" w:rsidRDefault="007523E1">
      <w:pPr>
        <w:spacing w:after="0" w:line="240" w:lineRule="auto"/>
      </w:pPr>
      <w:r>
        <w:separator/>
      </w:r>
    </w:p>
  </w:footnote>
  <w:footnote w:type="continuationSeparator" w:id="0">
    <w:p w14:paraId="09E74737" w14:textId="77777777" w:rsidR="007523E1" w:rsidRDefault="00752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469D2" w14:textId="77777777" w:rsidR="001C6F53" w:rsidRDefault="004B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114300" distB="114300" distL="114300" distR="114300" wp14:anchorId="5DD085F2" wp14:editId="23AF88AE">
          <wp:extent cx="1304535" cy="523589"/>
          <wp:effectExtent l="0" t="0" r="0" b="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4535" cy="5235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548CB"/>
    <w:multiLevelType w:val="multilevel"/>
    <w:tmpl w:val="97B454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FF20EC"/>
    <w:multiLevelType w:val="multilevel"/>
    <w:tmpl w:val="4A8C429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44CE9"/>
    <w:multiLevelType w:val="multilevel"/>
    <w:tmpl w:val="BBB0F6B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11EE2"/>
    <w:multiLevelType w:val="hybridMultilevel"/>
    <w:tmpl w:val="DF78900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F53"/>
    <w:rsid w:val="000130FB"/>
    <w:rsid w:val="00060B4A"/>
    <w:rsid w:val="000E250E"/>
    <w:rsid w:val="00125233"/>
    <w:rsid w:val="00131F2A"/>
    <w:rsid w:val="001C6F53"/>
    <w:rsid w:val="001D07A4"/>
    <w:rsid w:val="00212D01"/>
    <w:rsid w:val="003D7309"/>
    <w:rsid w:val="00450DDB"/>
    <w:rsid w:val="004B4617"/>
    <w:rsid w:val="004C792A"/>
    <w:rsid w:val="004E7B6A"/>
    <w:rsid w:val="00563C57"/>
    <w:rsid w:val="00575C7A"/>
    <w:rsid w:val="005872E1"/>
    <w:rsid w:val="006540F7"/>
    <w:rsid w:val="00747799"/>
    <w:rsid w:val="007523E1"/>
    <w:rsid w:val="00780960"/>
    <w:rsid w:val="007F678B"/>
    <w:rsid w:val="008533D7"/>
    <w:rsid w:val="00924EA7"/>
    <w:rsid w:val="009265DB"/>
    <w:rsid w:val="00A83D59"/>
    <w:rsid w:val="00A87403"/>
    <w:rsid w:val="00CA1C66"/>
    <w:rsid w:val="00CA68C1"/>
    <w:rsid w:val="00E93FF6"/>
    <w:rsid w:val="00EC458C"/>
    <w:rsid w:val="00FC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11D94"/>
  <w15:docId w15:val="{47AAAE8A-E12E-420D-8EBE-EDB06ED80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C06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5266F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266F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266F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266F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266FF"/>
    <w:rPr>
      <w:b/>
      <w:bCs/>
      <w:sz w:val="20"/>
      <w:szCs w:val="20"/>
    </w:rPr>
  </w:style>
  <w:style w:type="paragraph" w:customStyle="1" w:styleId="ListParagraph2">
    <w:name w:val="List Paragraph2"/>
    <w:basedOn w:val="Normal"/>
    <w:rsid w:val="00D26EDE"/>
    <w:pPr>
      <w:suppressAutoHyphens/>
      <w:spacing w:before="120" w:after="120" w:line="360" w:lineRule="auto"/>
      <w:ind w:left="720"/>
      <w:jc w:val="both"/>
    </w:pPr>
    <w:rPr>
      <w:rFonts w:ascii="Arial" w:eastAsia="SimSun" w:hAnsi="Arial" w:cs="Arial"/>
      <w:lang w:eastAsia="ar-SA"/>
    </w:rPr>
  </w:style>
  <w:style w:type="paragraph" w:styleId="Prrafodelista">
    <w:name w:val="List Paragraph"/>
    <w:basedOn w:val="Normal"/>
    <w:uiPriority w:val="34"/>
    <w:qFormat/>
    <w:rsid w:val="00175C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C4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447B"/>
  </w:style>
  <w:style w:type="paragraph" w:styleId="Piedepgina">
    <w:name w:val="footer"/>
    <w:basedOn w:val="Normal"/>
    <w:link w:val="PiedepginaCar"/>
    <w:uiPriority w:val="99"/>
    <w:unhideWhenUsed/>
    <w:rsid w:val="009C4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447B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aconcuadrcula4-nfasis6">
    <w:name w:val="Grid Table 4 Accent 6"/>
    <w:basedOn w:val="Tablanormal"/>
    <w:uiPriority w:val="49"/>
    <w:rsid w:val="00CA1C6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5">
    <w:name w:val="Grid Table 4 Accent 5"/>
    <w:basedOn w:val="Tablanormal"/>
    <w:uiPriority w:val="49"/>
    <w:rsid w:val="00CA1C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5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cvpMSp9pJd+ldTN3IgXtQF9wJg==">AMUW2mX2lZjPmcxo0hVHRjXXKF76f+ssGfTUHHJTKH6HRQ1kAnEYqvbCVmCdhMFWz+mhZ1oo4H3IpCdQNhMW0L9Kd4NrmSHewETCKLZBbCmQtkYgYiU5hKM=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5642</TotalTime>
  <Pages>14</Pages>
  <Words>1510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 Rivera</dc:creator>
  <cp:lastModifiedBy>Gestión del Agua</cp:lastModifiedBy>
  <cp:revision>16</cp:revision>
  <dcterms:created xsi:type="dcterms:W3CDTF">2021-05-20T14:25:00Z</dcterms:created>
  <dcterms:modified xsi:type="dcterms:W3CDTF">2021-06-14T21:12:00Z</dcterms:modified>
</cp:coreProperties>
</file>