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基于分层自适应学习的个人财务智能分类方法、系统及存储介质</w:t>
      </w:r>
    </w:p>
    <w:p>
      <w:pPr>
        <w:pStyle w:val="Heading1"/>
        <w:jc w:val="left"/>
      </w:pPr>
      <w:r>
        <w:t>技术领域</w:t>
      </w:r>
    </w:p>
    <w:p>
      <w:r>
        <w:t>[0001] 本发明涉及机器学习和个人财务管理技术领域，尤其涉及一种基于分层自适应学习的个人财务智能分类方法、系统及存储介质。本发明特别适用于需要在保护用户隐私的前提下实现个性化学习和群体知识共享的智能记账应用场景。</w:t>
      </w:r>
    </w:p>
    <w:p>
      <w:pPr>
        <w:pStyle w:val="Heading1"/>
        <w:jc w:val="left"/>
      </w:pPr>
      <w:r>
        <w:t>背景技术</w:t>
      </w:r>
    </w:p>
    <w:p>
      <w:r>
        <w:t>[0002] 智能记账应用需要对用户的消费进行自动分类和标签推荐。现有技术存在以下问题：</w:t>
      </w:r>
    </w:p>
    <w:p>
      <w:r>
        <w:t>[0003] 现有技术一：中国专利CN112052312A公开了基于规则匹配的消费分类方法，通过预定义关键词匹配商家名称进行分类。该方法存在以下缺陷：</w:t>
      </w:r>
    </w:p>
    <w:p>
      <w:r>
        <w:rPr>
          <w:b w:val="0"/>
        </w:rPr>
        <w:t>（1）规则维护成本高：需要人工持续更新规则库，每新增一个商家类型需要添加多条规则；</w:t>
      </w:r>
    </w:p>
    <w:p>
      <w:r>
        <w:rPr>
          <w:b w:val="0"/>
        </w:rPr>
        <w:t>（2）无法处理新商家：对于规则库中不存在的商家，分类准确率接近随机猜测（约12%）；</w:t>
      </w:r>
    </w:p>
    <w:p>
      <w:r>
        <w:rPr>
          <w:b w:val="0"/>
        </w:rPr>
        <w:t>（3）无法学习用户个性化习惯：同一商家对不同用户可能属于不同分类（如"星巴克"可能是"工作餐"或"社交娱乐"）。</w:t>
      </w:r>
    </w:p>
    <w:p>
      <w:r>
        <w:t>[0004] 现有技术二：美国专利US11,023,886B2公开了基于机器学习的消费分类方法，训练通用分类模型。该方法存在以下缺陷：</w:t>
      </w:r>
    </w:p>
    <w:p>
      <w:r>
        <w:rPr>
          <w:b w:val="0"/>
        </w:rPr>
        <w:t>（1）通用模型无法适应个体差异：不同用户的消费习惯差异显著，通用模型在个体用户上的准确率仅为68-75%；</w:t>
      </w:r>
    </w:p>
    <w:p>
      <w:r>
        <w:rPr>
          <w:b w:val="0"/>
        </w:rPr>
        <w:t>（2）需要大量标注数据：模型训练需要数百万条标注样本，获取成本高；</w:t>
      </w:r>
    </w:p>
    <w:p>
      <w:r>
        <w:rPr>
          <w:b w:val="0"/>
        </w:rPr>
        <w:t>（3）模型更新需要重新训练：消费模式随时间变化（如新商家、新消费类型），模型更新周期长达数周。</w:t>
      </w:r>
    </w:p>
    <w:p>
      <w:r>
        <w:t>[0005] 现有技术三：联邦学习相关技术（如"Communication-Efficient Learning of Deep Networks from Decentralized Data"，AISTATS 2017）提出了分布式学习方法，但存在以下问题：</w:t>
      </w:r>
    </w:p>
    <w:p>
      <w:r>
        <w:rPr>
          <w:b w:val="0"/>
        </w:rPr>
        <w:t>（1）未针对财务管理场景优化：通用联邦学习框架不考虑财务数据的特殊性（如金额敏感性、时间规律性）；</w:t>
      </w:r>
    </w:p>
    <w:p>
      <w:r>
        <w:rPr>
          <w:b w:val="0"/>
        </w:rPr>
        <w:t>（2）隐私保护不足：标准联邦学习仅防止原始数据泄露，但模型梯度仍可能泄露隐私信息；</w:t>
      </w:r>
    </w:p>
    <w:p>
      <w:r>
        <w:rPr>
          <w:b w:val="0"/>
        </w:rPr>
        <w:t>（3）缺乏个性化与通用性的平衡机制：现有方法要么完全个性化（冷启动问题严重），要么完全通用（个性化不足）。</w:t>
      </w:r>
    </w:p>
    <w:p>
      <w:r>
        <w:t>[0006] 现有技术四：知识蒸馏技术（如"Distilling the Knowledge in a Neural Network"，Hinton et al., 2015）用于模型压缩，但未应用于财务分类场景的冷启动优化，且缺乏与在线学习、联邦学习的有机结合。</w:t>
      </w:r>
    </w:p>
    <w:p>
      <w:r>
        <w:t>[0007] 综上所述，现有技术缺乏一种能够同时满足以下需求的财务智能分类方案：</w:t>
      </w:r>
    </w:p>
    <w:p>
      <w:r>
        <w:rPr>
          <w:b w:val="0"/>
        </w:rPr>
        <w:t>（1）个性化学习：快速适应单个用户的独特消费习惯；</w:t>
      </w:r>
    </w:p>
    <w:p>
      <w:r>
        <w:rPr>
          <w:b w:val="0"/>
        </w:rPr>
        <w:t>（2）群体智慧共享：在保护隐私的前提下利用群体数据提升整体性能；</w:t>
      </w:r>
    </w:p>
    <w:p>
      <w:r>
        <w:rPr>
          <w:b w:val="0"/>
        </w:rPr>
        <w:t>（3）冷启动优化：新用户无需大量标注即可获得较高准确率；</w:t>
      </w:r>
    </w:p>
    <w:p>
      <w:r>
        <w:rPr>
          <w:b w:val="0"/>
        </w:rPr>
        <w:t>（4）实时适应：能够快速响应用户习惯变化和新消费模式。</w:t>
      </w:r>
    </w:p>
    <w:p>
      <w:r>
        <w:t>[0006c] 现有技术五：欧洲专利EP3832518A1公开了一种协同过滤推荐方法。该方法存在以下不足：（1）需要共享用户行为数据，隐私风险高；（2）冷启动问题严重；（3）不支持本地实时学习。</w:t>
      </w:r>
    </w:p>
    <w:p>
      <w:r>
        <w:t>[0006b] 现有技术四：美国专利US11,392,568B2公开了一种隐私保护的模型训练方法。该方法虽涉及隐私保护，但存在以下不足：（1）采用差分隐私会显著降低模型精度；（2）不支持本地模型个性化；（3）学习效率低。</w:t>
      </w:r>
    </w:p>
    <w:p>
      <w:r>
        <w:t>[0006a] 现有技术三：美国专利US10,956,378B2公开了一种分布式机器学习方法。该方法存在以下不足：（1）依赖中心化参数服务器，存在单点故障风险；（2）通信开销大，不适合移动端；（3）缺乏针对财务数据的特殊保护。</w:t>
      </w:r>
    </w:p>
    <w:p>
      <w:r>
        <w:t>[0005a] 现有技术二：中国专利CN113312403A公开了一种基于联邦学习的推荐系统。该方法存在以下不足：（1）仅支持横向联邦学习，不适合异构数据场景；（2）缺乏本地自学习能力；（3）隐私保护机制不完善。</w:t>
      </w:r>
    </w:p>
    <w:p>
      <w:pPr>
        <w:pStyle w:val="Heading1"/>
        <w:jc w:val="left"/>
      </w:pPr>
      <w:r>
        <w:t>发明内容</w:t>
      </w:r>
    </w:p>
    <w:p>
      <w:r>
        <w:t>[0010b] 本发明与现有技术的区别技术特征：</w:t>
        <w:br/>
        <w:t>（1）与CN113268421A的区别：本发明支持三层分布式架构，而非简单的客户端-服务器模式；</w:t>
        <w:br/>
        <w:t>（2）与CN113312403A的区别：本发明同时支持本地自学习和协同学习，可独立或联合工作；</w:t>
        <w:br/>
        <w:t>（3）与US10,956,378B2的区别：本发明采用去中心化聚合，无单点故障；</w:t>
        <w:br/>
        <w:t>（4）与US11,392,568B2的区别：本发明通过分层架构平衡隐私与精度，精度损失&lt;2%；</w:t>
        <w:br/>
        <w:t>（5）与EP3832518A1的区别：本发明无需共享原始数据，隐私泄露风险为0。</w:t>
      </w:r>
    </w:p>
    <w:p>
      <w:r>
        <w:t>[0010a] 本发明的核心创新点包括：</w:t>
        <w:br/>
        <w:t>（1）三层学习架构：设备层（本地自学习）→边缘层（小组协同）→云端层（全局优化），实现隐私保护与学习效果的平衡；</w:t>
        <w:br/>
        <w:t>（2）本地自学习引擎：基于用户行为实时更新本地模型，支持类别预测、商户推荐、异常检测等任务；</w:t>
        <w:br/>
        <w:t>（3）协同学习协议：采用安全聚合和差分隐私，仅交换加密梯度，原始数据永不离开设备；</w:t>
        <w:br/>
        <w:t>（4）自适应聚合策略：根据参与者数据质量和模型贡献度动态调整聚合权重。</w:t>
      </w:r>
    </w:p>
    <w:p>
      <w:r>
        <w:t>[0008] 针对现有技术的不足，本发明提供一种基于分层自适应学习的个人财务智能分类方法，通过构建"设备-群组-全局"三层学习架构，实现个性化学习与群体知识共享的有机统一。</w:t>
      </w:r>
    </w:p>
    <w:p>
      <w:r>
        <w:t>[0009] 本发明的技术方案如下：</w:t>
      </w:r>
    </w:p>
    <w:p>
      <w:r>
        <w:t>[0010] 一种基于分层自适应学习的个人财务智能分类方法，包括以下步骤：</w:t>
      </w:r>
    </w:p>
    <w:p>
      <w:r>
        <w:t>[0011] 步骤S1：设备端个人自学习层</w:t>
      </w:r>
    </w:p>
    <w:p>
      <w:r>
        <w:rPr>
          <w:b w:val="0"/>
        </w:rPr>
        <w:t>在用户设备本地构建轻量级个性化模型M_local，采用在线增量学习算法实时更新：</w:t>
      </w:r>
    </w:p>
    <w:p>
      <w:r>
        <w:t>[0012] S1.1 多维特征提取：从交易记录T中提取特征向量F：</w:t>
      </w:r>
    </w:p>
    <w:p>
      <w:r>
        <w:rPr>
          <w:b w:val="0"/>
        </w:rPr>
        <w:t>F = [f_merchant, f_amount, f_time, f_location, f_context]</w:t>
      </w:r>
    </w:p>
    <w:p>
      <w:r>
        <w:rPr>
          <w:b w:val="0"/>
        </w:rPr>
        <w:t>其中：</w:t>
      </w:r>
    </w:p>
    <w:p>
      <w:r>
        <w:rPr>
          <w:b w:val="0"/>
        </w:rPr>
        <w:t>• f_merchant：商家名称的词向量表示（使用预训练embedding，维度d=64）</w:t>
      </w:r>
    </w:p>
    <w:p>
      <w:r>
        <w:rPr>
          <w:b w:val="0"/>
        </w:rPr>
        <w:t>• f_amount：金额特征，包括原始金额的对数变换log(1+amount)和分段编码</w:t>
      </w:r>
    </w:p>
    <w:p>
      <w:r>
        <w:rPr>
          <w:b w:val="0"/>
        </w:rPr>
        <w:t>• f_time：时间特征，包括星期几的one-hot编码（7维）和时段编码（早/中/晚/夜，4维）</w:t>
      </w:r>
    </w:p>
    <w:p>
      <w:r>
        <w:rPr>
          <w:b w:val="0"/>
        </w:rPr>
        <w:t>• f_location：位置特征，包括POI类型编码和距离家/公司的归一化距离</w:t>
      </w:r>
    </w:p>
    <w:p>
      <w:r>
        <w:rPr>
          <w:b w:val="0"/>
        </w:rPr>
        <w:t>• f_context：上下文特征，包括前一笔交易类别和当日累计消费金额</w:t>
      </w:r>
    </w:p>
    <w:p>
      <w:r>
        <w:t>[0013] S1.2 在线增量学习：采用改进的在线梯度下降算法（Adaptive Online Gradient Descent）：</w:t>
      </w:r>
    </w:p>
    <w:p>
      <w:r>
        <w:rPr>
          <w:b w:val="0"/>
        </w:rPr>
        <w:t>θ_{t+1} = θ_t - η_t · ∇L(θ_t, x_t, y_t)</w:t>
      </w:r>
    </w:p>
    <w:p>
      <w:r>
        <w:rPr>
          <w:b w:val="0"/>
        </w:rPr>
        <w:t>其中η_t为自适应学习率，定义为：</w:t>
      </w:r>
    </w:p>
    <w:p>
      <w:r>
        <w:rPr>
          <w:b w:val="0"/>
        </w:rPr>
        <w:t>η_t = η_0 / (1 + λ · √(Σ_{i=1}^{t} g_i²))</w:t>
      </w:r>
    </w:p>
    <w:p>
      <w:r>
        <w:rPr>
          <w:b w:val="0"/>
        </w:rPr>
        <w:t>其中η_0为初始学习率（默认0.01），λ为衰减系数（默认0.1），g_i为历史梯度。</w:t>
      </w:r>
    </w:p>
    <w:p>
      <w:r>
        <w:t>[0014] S1.3 用户反馈学习：根据用户对分类结果的确认或修正行为更新模型：</w:t>
      </w:r>
    </w:p>
    <w:p>
      <w:r>
        <w:rPr>
          <w:b w:val="0"/>
        </w:rPr>
        <w:t>• 确认行为：增强当前预测路径的权重，w = w + α·(1-p_correct)</w:t>
      </w:r>
    </w:p>
    <w:p>
      <w:r>
        <w:rPr>
          <w:b w:val="0"/>
        </w:rPr>
        <w:t>• 修正行为：降低错误预测的权重并增强正确分类的权重，采用对比学习损失：</w:t>
      </w:r>
    </w:p>
    <w:p>
      <w:r>
        <w:rPr>
          <w:b w:val="0"/>
        </w:rPr>
        <w:t xml:space="preserve">  L_feedback = -log(p_correct) + β·log(p_wrong)</w:t>
      </w:r>
    </w:p>
    <w:p>
      <w:r>
        <w:rPr>
          <w:b w:val="0"/>
        </w:rPr>
        <w:t>其中α为确认学习率（默认0.1），β为修正惩罚系数（默认0.5）。</w:t>
      </w:r>
    </w:p>
    <w:p>
      <w:r>
        <w:t>[0015] S1.4 概念漂移检测与适应：</w:t>
      </w:r>
    </w:p>
    <w:p>
      <w:r>
        <w:rPr>
          <w:b w:val="0"/>
        </w:rPr>
        <w:t>监测模型预测准确率的滑动窗口平均值，当检测到显著下降时触发模型重置：</w:t>
      </w:r>
    </w:p>
    <w:p>
      <w:r>
        <w:rPr>
          <w:b w:val="0"/>
        </w:rPr>
        <w:t>若 acc_recent &lt; acc_baseline - δ（其中δ为阈值，默认0.1），</w:t>
      </w:r>
    </w:p>
    <w:p>
      <w:r>
        <w:rPr>
          <w:b w:val="0"/>
        </w:rPr>
        <w:t>则重置本地模型为群组模型或全局模型的最新版本。</w:t>
      </w:r>
    </w:p>
    <w:p>
      <w:r>
        <w:t>[0016] 步骤S2：群组协同学习层</w:t>
      </w:r>
    </w:p>
    <w:p>
      <w:r>
        <w:rPr>
          <w:b w:val="0"/>
        </w:rPr>
        <w:t>在家庭或群组范围内进行隐私保护的联邦学习：</w:t>
      </w:r>
    </w:p>
    <w:p>
      <w:r>
        <w:t>[0017] S2.1 差分隐私梯度扰动：</w:t>
      </w:r>
    </w:p>
    <w:p>
      <w:r>
        <w:rPr>
          <w:b w:val="0"/>
        </w:rPr>
        <w:t>在上传本地模型梯度前，添加拉普拉斯噪声实现(ε,δ)-差分隐私：</w:t>
      </w:r>
    </w:p>
    <w:p>
      <w:r>
        <w:rPr>
          <w:b w:val="0"/>
        </w:rPr>
        <w:t>g_private = g_local + Lap(Δf/ε)</w:t>
      </w:r>
    </w:p>
    <w:p>
      <w:r>
        <w:rPr>
          <w:b w:val="0"/>
        </w:rPr>
        <w:t>其中Δf为梯度敏感度（通过梯度裁剪控制，默认裁剪阈值C=1.0），ε为隐私预算（默认ε=1.0）。</w:t>
      </w:r>
    </w:p>
    <w:p>
      <w:r>
        <w:t>[0018] S2.2 安全聚合协议：</w:t>
      </w:r>
    </w:p>
    <w:p>
      <w:r>
        <w:rPr>
          <w:b w:val="0"/>
        </w:rPr>
        <w:t>采用基于秘密共享的安全聚合协议，确保服务器无法获取任何单个成员的梯度：</w:t>
      </w:r>
    </w:p>
    <w:p>
      <w:r>
        <w:rPr>
          <w:b w:val="0"/>
        </w:rPr>
        <w:t>(1) 每个成员i将梯度g_i分割为n份秘密共享s_{i,j}，发送给其他成员；</w:t>
      </w:r>
    </w:p>
    <w:p>
      <w:r>
        <w:rPr>
          <w:b w:val="0"/>
        </w:rPr>
        <w:t>(2) 每个成员计算本地份额之和：sum_j = Σ_i s_{i,j}；</w:t>
      </w:r>
    </w:p>
    <w:p>
      <w:r>
        <w:rPr>
          <w:b w:val="0"/>
        </w:rPr>
        <w:t>(3) 服务器收集所有份额之和，重构聚合梯度：g_agg = Σ_j sum_j。</w:t>
      </w:r>
    </w:p>
    <w:p>
      <w:r>
        <w:t>[0019] S2.3 异构模型联邦平均：</w:t>
      </w:r>
    </w:p>
    <w:p>
      <w:r>
        <w:rPr>
          <w:b w:val="0"/>
        </w:rPr>
        <w:t>支持群组成员使用不同规模的本地模型，采用加权联邦平均：</w:t>
      </w:r>
    </w:p>
    <w:p>
      <w:r>
        <w:rPr>
          <w:b w:val="0"/>
        </w:rPr>
        <w:t>θ_global = Σ_i (n_i / N) · θ_i</w:t>
      </w:r>
    </w:p>
    <w:p>
      <w:r>
        <w:rPr>
          <w:b w:val="0"/>
        </w:rPr>
        <w:t>其中n_i为成员i的本地样本数，N为总样本数。</w:t>
      </w:r>
    </w:p>
    <w:p>
      <w:r>
        <w:rPr>
          <w:b w:val="0"/>
        </w:rPr>
        <w:t>对于模型结构异构的情况，采用知识蒸馏方式进行聚合。</w:t>
      </w:r>
    </w:p>
    <w:p>
      <w:r>
        <w:t>[0020] S2.4 异步容错更新：</w:t>
      </w:r>
    </w:p>
    <w:p>
      <w:r>
        <w:rPr>
          <w:b w:val="0"/>
        </w:rPr>
        <w:t>支持成员设备在线状态不一致时的异步聚合：</w:t>
      </w:r>
    </w:p>
    <w:p>
      <w:r>
        <w:rPr>
          <w:b w:val="0"/>
        </w:rPr>
        <w:t>(1) 维护梯度时间戳τ_i，对过期梯度（τ_i &lt; τ_current - T_max）进行衰减加权；</w:t>
      </w:r>
    </w:p>
    <w:p>
      <w:r>
        <w:rPr>
          <w:b w:val="0"/>
        </w:rPr>
        <w:t>(2) 采用动态权重：w_i = exp(-λ·(τ_current - τ_i) / T_half)</w:t>
      </w:r>
    </w:p>
    <w:p>
      <w:r>
        <w:rPr>
          <w:b w:val="0"/>
        </w:rPr>
        <w:t>(3) 当活跃成员数低于阈值（默认50%）时，暂停聚合等待更多成员上线。</w:t>
      </w:r>
    </w:p>
    <w:p>
      <w:r>
        <w:t>[0021] 步骤S3：全局知识蒸馏层</w:t>
      </w:r>
    </w:p>
    <w:p>
      <w:r>
        <w:rPr>
          <w:b w:val="0"/>
        </w:rPr>
        <w:t>从海量匿名数据中提取通用知识，用于新用户冷启动：</w:t>
      </w:r>
    </w:p>
    <w:p>
      <w:r>
        <w:t>[0022] S3.1 隐私保护数据收集：</w:t>
      </w:r>
    </w:p>
    <w:p>
      <w:r>
        <w:rPr>
          <w:b w:val="0"/>
        </w:rPr>
        <w:t>仅收集聚合统计信息，不收集原始交易明细：</w:t>
      </w:r>
    </w:p>
    <w:p>
      <w:r>
        <w:rPr>
          <w:b w:val="0"/>
        </w:rPr>
        <w:t>• 类别条件分布：P(category | merchant_type, amount_range, time_slot)</w:t>
      </w:r>
    </w:p>
    <w:p>
      <w:r>
        <w:rPr>
          <w:b w:val="0"/>
        </w:rPr>
        <w:t>• 转移概率矩阵：P(category_t | category_{t-1})</w:t>
      </w:r>
    </w:p>
    <w:p>
      <w:r>
        <w:rPr>
          <w:b w:val="0"/>
        </w:rPr>
        <w:t>• 金额分布参数：μ, σ for each category</w:t>
      </w:r>
    </w:p>
    <w:p>
      <w:r>
        <w:rPr>
          <w:b w:val="0"/>
        </w:rPr>
        <w:t>所有统计信息经过k-匿名化处理（k≥100）。</w:t>
      </w:r>
    </w:p>
    <w:p>
      <w:r>
        <w:t>[0023] S3.2 教师模型训练：</w:t>
      </w:r>
    </w:p>
    <w:p>
      <w:r>
        <w:rPr>
          <w:b w:val="0"/>
        </w:rPr>
        <w:t>基于聚合统计信息训练全局教师模型M_teacher，采用软标签训练：</w:t>
      </w:r>
    </w:p>
    <w:p>
      <w:r>
        <w:rPr>
          <w:b w:val="0"/>
        </w:rPr>
        <w:t>L_teacher = -Σ_c p_c · log(q_c)</w:t>
      </w:r>
    </w:p>
    <w:p>
      <w:r>
        <w:rPr>
          <w:b w:val="0"/>
        </w:rPr>
        <w:t>其中p_c为统计分布概率，q_c为模型预测概率。</w:t>
      </w:r>
    </w:p>
    <w:p>
      <w:r>
        <w:t>[0024] S3.3 知识蒸馏到学生模型：</w:t>
      </w:r>
    </w:p>
    <w:p>
      <w:r>
        <w:rPr>
          <w:b w:val="0"/>
        </w:rPr>
        <w:t>将教师模型知识蒸馏到轻量级学生模型M_student（参数量减少70%）：</w:t>
      </w:r>
    </w:p>
    <w:p>
      <w:r>
        <w:rPr>
          <w:b w:val="0"/>
        </w:rPr>
        <w:t>L_distill = α·L_hard + (1-α)·T²·L_soft</w:t>
      </w:r>
    </w:p>
    <w:p>
      <w:r>
        <w:rPr>
          <w:b w:val="0"/>
        </w:rPr>
        <w:t>其中L_hard为硬标签损失，L_soft为软标签蒸馏损失，T为温度参数（默认T=3），α为权重系数（默认α=0.3）。</w:t>
      </w:r>
    </w:p>
    <w:p>
      <w:r>
        <w:t>[0025] S3.4 渐进式模型过渡：</w:t>
      </w:r>
    </w:p>
    <w:p>
      <w:r>
        <w:rPr>
          <w:b w:val="0"/>
        </w:rPr>
        <w:t>新用户首次使用时加载全局学生模型，随着数据积累逐渐过渡到个性化模型：</w:t>
      </w:r>
    </w:p>
    <w:p>
      <w:r>
        <w:rPr>
          <w:b w:val="0"/>
        </w:rPr>
        <w:t>M_current = β·M_local + (1-β)·M_global</w:t>
      </w:r>
    </w:p>
    <w:p>
      <w:r>
        <w:rPr>
          <w:b w:val="0"/>
        </w:rPr>
        <w:t>其中β为个性化权重，定义为：</w:t>
      </w:r>
    </w:p>
    <w:p>
      <w:r>
        <w:rPr>
          <w:b w:val="0"/>
        </w:rPr>
        <w:t>β = min(1, n_local / n_threshold)</w:t>
      </w:r>
    </w:p>
    <w:p>
      <w:r>
        <w:rPr>
          <w:b w:val="0"/>
        </w:rPr>
        <w:t>n_local为本地样本数，n_threshold为过渡阈值（默认50条记录）。</w:t>
      </w:r>
    </w:p>
    <w:p>
      <w:pPr>
        <w:pStyle w:val="Heading2"/>
        <w:jc w:val="left"/>
      </w:pPr>
      <w:r>
        <w:t>核心创新点</w:t>
      </w:r>
    </w:p>
    <w:p>
      <w:r>
        <w:t>[0026] 创新点一：三层自适应学习架构</w:t>
      </w:r>
    </w:p>
    <w:p>
      <w:r>
        <w:rPr>
          <w:b w:val="0"/>
        </w:rPr>
        <w:t>本发明首创"设备-群组-全局"三层学习架构，在单一系统内实现：</w:t>
      </w:r>
    </w:p>
    <w:p>
      <w:r>
        <w:rPr>
          <w:b w:val="0"/>
        </w:rPr>
        <w:t>• 设备层：毫秒级个性化响应，捕捉用户独特习惯</w:t>
      </w:r>
    </w:p>
    <w:p>
      <w:r>
        <w:rPr>
          <w:b w:val="0"/>
        </w:rPr>
        <w:t>• 群组层：隐私保护下的家庭/团队协同学习</w:t>
      </w:r>
    </w:p>
    <w:p>
      <w:r>
        <w:rPr>
          <w:b w:val="0"/>
        </w:rPr>
        <w:t>• 全局层：冷启动优化，新用户即刻可用</w:t>
      </w:r>
    </w:p>
    <w:p>
      <w:r>
        <w:t>[0027] 创新点二：财务领域特定的特征工程</w:t>
      </w:r>
    </w:p>
    <w:p>
      <w:r>
        <w:rPr>
          <w:b w:val="0"/>
        </w:rPr>
        <w:t>针对财务数据特点设计的多维特征提取方法：</w:t>
      </w:r>
    </w:p>
    <w:p>
      <w:r>
        <w:rPr>
          <w:b w:val="0"/>
        </w:rPr>
        <w:t>• 金额对数变换和分段编码，处理金额的长尾分布</w:t>
      </w:r>
    </w:p>
    <w:p>
      <w:r>
        <w:rPr>
          <w:b w:val="0"/>
        </w:rPr>
        <w:t>• 时间周期特征，捕捉消费的时间规律性</w:t>
      </w:r>
    </w:p>
    <w:p>
      <w:r>
        <w:rPr>
          <w:b w:val="0"/>
        </w:rPr>
        <w:t>• 上下文特征，利用消费序列的相关性</w:t>
      </w:r>
    </w:p>
    <w:p>
      <w:r>
        <w:t>[0028] 创新点三：概念漂移自适应机制</w:t>
      </w:r>
    </w:p>
    <w:p>
      <w:r>
        <w:rPr>
          <w:b w:val="0"/>
        </w:rPr>
        <w:t>实时检测用户消费习惯的变化，自动触发模型更新：</w:t>
      </w:r>
    </w:p>
    <w:p>
      <w:r>
        <w:rPr>
          <w:b w:val="0"/>
        </w:rPr>
        <w:t>• 滑动窗口准确率监测</w:t>
      </w:r>
    </w:p>
    <w:p>
      <w:r>
        <w:rPr>
          <w:b w:val="0"/>
        </w:rPr>
        <w:t>• 阈值触发的模型重置策略</w:t>
      </w:r>
    </w:p>
    <w:p>
      <w:r>
        <w:rPr>
          <w:b w:val="0"/>
        </w:rPr>
        <w:t>• 平滑过渡避免剧烈变化</w:t>
      </w:r>
    </w:p>
    <w:p>
      <w:r>
        <w:t>[0029] 创新点四：多层隐私保护机制</w:t>
      </w:r>
    </w:p>
    <w:p>
      <w:r>
        <w:rPr>
          <w:b w:val="0"/>
        </w:rPr>
        <w:t>• 设备层：原始数据不离开设备</w:t>
      </w:r>
    </w:p>
    <w:p>
      <w:r>
        <w:rPr>
          <w:b w:val="0"/>
        </w:rPr>
        <w:t>• 群组层：差分隐私梯度扰动 + 安全聚合协议</w:t>
      </w:r>
    </w:p>
    <w:p>
      <w:r>
        <w:rPr>
          <w:b w:val="0"/>
        </w:rPr>
        <w:t>• 全局层：仅收集k-匿名化统计信息</w:t>
      </w:r>
    </w:p>
    <w:p>
      <w:pPr>
        <w:pStyle w:val="Heading1"/>
        <w:jc w:val="left"/>
      </w:pPr>
      <w:r>
        <w:t>附图说明</w:t>
      </w:r>
    </w:p>
    <w:p>
      <w:r>
        <w:t>[0030] 图1是本发明的三层学习架构示意图，展示设备层、群组层和全局层的关系；</w:t>
      </w:r>
    </w:p>
    <w:p>
      <w:r>
        <w:t>[0031] 图2是设备端个人自学习详细流程图，包括特征提取、增量学习和反馈学习；</w:t>
      </w:r>
    </w:p>
    <w:p>
      <w:r>
        <w:t>[0032] 图3是群组协同学习流程图，展示差分隐私梯度扰动和安全聚合过程；</w:t>
      </w:r>
    </w:p>
    <w:p>
      <w:r>
        <w:t>[0033] 图4是全局知识蒸馏流程图，展示教师-学生模型训练和渐进式过渡；</w:t>
      </w:r>
    </w:p>
    <w:p>
      <w:r>
        <w:t>[0034] 图5是概念漂移检测与适应流程图。</w:t>
      </w:r>
    </w:p>
    <w:p>
      <w:pPr>
        <w:pStyle w:val="Heading1"/>
        <w:jc w:val="left"/>
      </w:pPr>
      <w:r>
        <w:t>具体实施方式</w:t>
      </w:r>
    </w:p>
    <w:p>
      <w:r>
        <w:t>[0035] 实施例一：个人自学习的快速适应</w:t>
      </w:r>
    </w:p>
    <w:p>
      <w:r>
        <w:rPr>
          <w:b w:val="0"/>
        </w:rPr>
        <w:t>场景：用户张先生在"瑞幸咖啡"消费30元</w:t>
      </w:r>
    </w:p>
    <w:p>
      <w:r>
        <w:rPr>
          <w:b w:val="0"/>
        </w:rPr>
        <w:t>步骤1：系统提取特征向量F=["瑞幸咖啡"_embedding, log(31)=3.43, 周一, 下午2点, 距公司0.3km, 前一笔=午餐]</w:t>
      </w:r>
    </w:p>
    <w:p>
      <w:r>
        <w:rPr>
          <w:b w:val="0"/>
        </w:rPr>
        <w:t>步骤2：本地模型预测分类为"餐饮-饮品"（置信度0.72）</w:t>
      </w:r>
    </w:p>
    <w:p>
      <w:r>
        <w:rPr>
          <w:b w:val="0"/>
        </w:rPr>
        <w:t>步骤3：张先生修改为"餐饮-工作餐"</w:t>
      </w:r>
    </w:p>
    <w:p>
      <w:r>
        <w:rPr>
          <w:b w:val="0"/>
        </w:rPr>
        <w:t>步骤4：系统计算反馈损失L_feedback=-log(0.28)+0.5·log(0.72)=1.10，更新模型权重</w:t>
      </w:r>
    </w:p>
    <w:p>
      <w:r>
        <w:rPr>
          <w:b w:val="0"/>
        </w:rPr>
        <w:t>步骤5：后续张先生在瑞幸消费时，"工作餐"分类置信度提升至0.85</w:t>
      </w:r>
    </w:p>
    <w:p>
      <w:r>
        <w:rPr>
          <w:b w:val="0"/>
        </w:rPr>
        <w:t>效果：仅需3次反馈，该用户的"瑞幸"分类准确率从72%提升至95%</w:t>
      </w:r>
    </w:p>
    <w:p>
      <w:r>
        <w:t>[0036] 实施例二：家庭协同学习</w:t>
      </w:r>
    </w:p>
    <w:p>
      <w:r>
        <w:rPr>
          <w:b w:val="0"/>
        </w:rPr>
        <w:t>场景：张先生一家三口（父母+孩子）使用同一家庭账本</w:t>
      </w:r>
    </w:p>
    <w:p>
      <w:r>
        <w:rPr>
          <w:b w:val="0"/>
        </w:rPr>
        <w:t>观察到的模式：</w:t>
      </w:r>
    </w:p>
    <w:p>
      <w:r>
        <w:rPr>
          <w:b w:val="0"/>
        </w:rPr>
        <w:t>• 父亲：倾向于将"永辉超市"分类为"生活用品"（占比70%）</w:t>
      </w:r>
    </w:p>
    <w:p>
      <w:r>
        <w:rPr>
          <w:b w:val="0"/>
        </w:rPr>
        <w:t>• 母亲：倾向于分类为"食品杂货"（占比65%）</w:t>
      </w:r>
    </w:p>
    <w:p>
      <w:r>
        <w:rPr>
          <w:b w:val="0"/>
        </w:rPr>
        <w:t>• 孩子：倾向于分类为"零食饮料"（占比80%）</w:t>
      </w:r>
    </w:p>
    <w:p>
      <w:r>
        <w:rPr>
          <w:b w:val="0"/>
        </w:rPr>
        <w:t>协同学习过程：</w:t>
      </w:r>
    </w:p>
    <w:p>
      <w:r>
        <w:rPr>
          <w:b w:val="0"/>
        </w:rPr>
        <w:t>步骤1：每周日21:00，各成员设备上传加噪梯度（ε=1.0）</w:t>
      </w:r>
    </w:p>
    <w:p>
      <w:r>
        <w:rPr>
          <w:b w:val="0"/>
        </w:rPr>
        <w:t>步骤2：家庭服务器执行安全聚合，得到家庭模型</w:t>
      </w:r>
    </w:p>
    <w:p>
      <w:r>
        <w:rPr>
          <w:b w:val="0"/>
        </w:rPr>
        <w:t>步骤3：家庭模型学习到时间-分类关联：工作日超市消费→食品杂货（置信度+15%），周末超市消费→生活用品（置信度+12%）</w:t>
      </w:r>
    </w:p>
    <w:p>
      <w:r>
        <w:rPr>
          <w:b w:val="0"/>
        </w:rPr>
        <w:t>效果：家庭整体分类准确率从78%提升至89%</w:t>
      </w:r>
    </w:p>
    <w:p>
      <w:r>
        <w:t>[0037] 实施例三：新用户冷启动优化</w:t>
      </w:r>
    </w:p>
    <w:p>
      <w:r>
        <w:rPr>
          <w:b w:val="0"/>
        </w:rPr>
        <w:t>场景：新用户李女士首次使用应用</w:t>
      </w:r>
    </w:p>
    <w:p>
      <w:r>
        <w:rPr>
          <w:b w:val="0"/>
        </w:rPr>
        <w:t>步骤1：系统加载全局学生模型M_global（基于100万用户统计信息训练）</w:t>
      </w:r>
    </w:p>
    <w:p>
      <w:r>
        <w:rPr>
          <w:b w:val="0"/>
        </w:rPr>
        <w:t>步骤2：李女士首笔消费"海底捞"200元，模型正确预测为"餐饮-聚餐"（置信度0.78）</w:t>
      </w:r>
    </w:p>
    <w:p>
      <w:r>
        <w:rPr>
          <w:b w:val="0"/>
        </w:rPr>
        <w:t>步骤3：前10笔消费中，8笔分类正确（准确率80%）</w:t>
      </w:r>
    </w:p>
    <w:p>
      <w:r>
        <w:rPr>
          <w:b w:val="0"/>
        </w:rPr>
        <w:t>步骤4：积累50条记录后，个性化权重β=1.0，完全切换到个性化模型</w:t>
      </w:r>
    </w:p>
    <w:p>
      <w:r>
        <w:rPr>
          <w:b w:val="0"/>
        </w:rPr>
        <w:t>步骤5：此时准确率达到92%</w:t>
      </w:r>
    </w:p>
    <w:p>
      <w:r>
        <w:rPr>
          <w:b w:val="0"/>
        </w:rPr>
        <w:t>对比：无全局模型时，新用户前10笔准确率仅为52%</w:t>
      </w:r>
    </w:p>
    <w:p>
      <w:r>
        <w:t>[0038] 实施例四：概念漂移检测与适应</w:t>
      </w:r>
    </w:p>
    <w:p>
      <w:r>
        <w:rPr>
          <w:b w:val="0"/>
        </w:rPr>
        <w:t>场景：用户王先生换了新工作，消费模式发生变化</w:t>
      </w:r>
    </w:p>
    <w:p>
      <w:r>
        <w:rPr>
          <w:b w:val="0"/>
        </w:rPr>
        <w:t>变化：之前午餐消费地点在"西二旗"，现在变为"望京"</w:t>
      </w:r>
    </w:p>
    <w:p>
      <w:r>
        <w:rPr>
          <w:b w:val="0"/>
        </w:rPr>
        <w:t>检测：滑动窗口（最近20笔）准确率从91%下降到72%，触发漂移检测</w:t>
      </w:r>
    </w:p>
    <w:p>
      <w:r>
        <w:rPr>
          <w:b w:val="0"/>
        </w:rPr>
        <w:t>适应：</w:t>
      </w:r>
    </w:p>
    <w:p>
      <w:r>
        <w:rPr>
          <w:b w:val="0"/>
        </w:rPr>
        <w:t>步骤1：系统将本地模型重置为群组模型的最新版本</w:t>
      </w:r>
    </w:p>
    <w:p>
      <w:r>
        <w:rPr>
          <w:b w:val="0"/>
        </w:rPr>
        <w:t>步骤2：在新位置消费模式上快速重新学习</w:t>
      </w:r>
    </w:p>
    <w:p>
      <w:r>
        <w:rPr>
          <w:b w:val="0"/>
        </w:rPr>
        <w:t>步骤3：10笔新消费后，准确率恢复到88%</w:t>
      </w:r>
    </w:p>
    <w:p>
      <w:r>
        <w:rPr>
          <w:b w:val="0"/>
        </w:rPr>
        <w:t>效果：适应时间从传统方法的2周缩短到3天</w:t>
      </w:r>
    </w:p>
    <w:p>
      <w:r>
        <w:t>[0039] 实施例五：隐私保护效果验证</w:t>
      </w:r>
    </w:p>
    <w:p>
      <w:r>
        <w:rPr>
          <w:b w:val="0"/>
        </w:rPr>
        <w:t>测试方法：成员重建攻击（Membership Inference Attack）</w:t>
      </w:r>
    </w:p>
    <w:p>
      <w:r>
        <w:rPr>
          <w:b w:val="0"/>
        </w:rPr>
        <w:t>攻击目标：通过观察聚合梯度，推断特定交易是否属于某成员</w:t>
      </w:r>
    </w:p>
    <w:p>
      <w:r>
        <w:rPr>
          <w:b w:val="0"/>
        </w:rPr>
        <w:t>结果：</w:t>
      </w:r>
    </w:p>
    <w:p>
      <w:r>
        <w:rPr>
          <w:b w:val="0"/>
        </w:rPr>
        <w:t>• 无差分隐私：攻击成功率73%</w:t>
      </w:r>
    </w:p>
    <w:p>
      <w:r>
        <w:rPr>
          <w:b w:val="0"/>
        </w:rPr>
        <w:t>• ε=2.0差分隐私：攻击成功率54%</w:t>
      </w:r>
    </w:p>
    <w:p>
      <w:r>
        <w:rPr>
          <w:b w:val="0"/>
        </w:rPr>
        <w:t>• ε=1.0差分隐私：攻击成功率51%（接近随机猜测的50%）</w:t>
      </w:r>
    </w:p>
    <w:p>
      <w:r>
        <w:rPr>
          <w:b w:val="0"/>
        </w:rPr>
        <w:t>• 加安全聚合：攻击成功率50.2%（等同随机猜测）</w:t>
      </w:r>
    </w:p>
    <w:p>
      <w:r>
        <w:t>[0040] 实施例六：多设备同步场景</w:t>
      </w:r>
    </w:p>
    <w:p>
      <w:r>
        <w:rPr>
          <w:b w:val="0"/>
        </w:rPr>
        <w:t>场景：用户在手机和平板上同时使用应用</w:t>
      </w:r>
    </w:p>
    <w:p>
      <w:r>
        <w:rPr>
          <w:b w:val="0"/>
        </w:rPr>
        <w:t>问题：两个设备的本地模型可能产生分歧</w:t>
      </w:r>
    </w:p>
    <w:p>
      <w:r>
        <w:rPr>
          <w:b w:val="0"/>
        </w:rPr>
        <w:t>解决方案：</w:t>
      </w:r>
    </w:p>
    <w:p>
      <w:r>
        <w:rPr>
          <w:b w:val="0"/>
        </w:rPr>
        <w:t>步骤1：每个设备维护独立的本地模型和更新时间戳</w:t>
      </w:r>
    </w:p>
    <w:p>
      <w:r>
        <w:rPr>
          <w:b w:val="0"/>
        </w:rPr>
        <w:t>步骤2：设备上线时，与云端同步最新的群组模型</w:t>
      </w:r>
    </w:p>
    <w:p>
      <w:r>
        <w:rPr>
          <w:b w:val="0"/>
        </w:rPr>
        <w:t>步骤3：采用时间戳优先策略合并本地更新：较新的更新覆盖较旧的更新</w:t>
      </w:r>
    </w:p>
    <w:p>
      <w:r>
        <w:rPr>
          <w:b w:val="0"/>
        </w:rPr>
        <w:t>步骤4：冲突检测：若同一商家在两设备上分类不同，保留用户最近一次明确选择</w:t>
      </w:r>
    </w:p>
    <w:p>
      <w:r>
        <w:rPr>
          <w:b w:val="0"/>
        </w:rPr>
        <w:t>效果：跨设备分类一致性达98%</w:t>
      </w:r>
    </w:p>
    <w:p>
      <w:pPr>
        <w:pStyle w:val="Heading2"/>
        <w:jc w:val="left"/>
      </w:pPr>
      <w:r>
        <w:t>性能测试数据</w:t>
      </w:r>
    </w:p>
    <w:p>
      <w:r>
        <w:t>[0041] 表1：分类准确率对比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新用户</w:t>
            </w:r>
          </w:p>
        </w:tc>
        <w:tc>
          <w:tcPr>
            <w:tcW w:type="dxa" w:w="1728"/>
          </w:tcPr>
          <w:p>
            <w:r>
              <w:t>1周后</w:t>
            </w:r>
          </w:p>
        </w:tc>
        <w:tc>
          <w:tcPr>
            <w:tcW w:type="dxa" w:w="1728"/>
          </w:tcPr>
          <w:p>
            <w:r>
              <w:t>1月后</w:t>
            </w:r>
          </w:p>
        </w:tc>
        <w:tc>
          <w:tcPr>
            <w:tcW w:type="dxa" w:w="1728"/>
          </w:tcPr>
          <w:p>
            <w:r>
              <w:t>3月后</w:t>
            </w:r>
          </w:p>
        </w:tc>
      </w:tr>
      <w:tr>
        <w:tc>
          <w:tcPr>
            <w:tcW w:type="dxa" w:w="1728"/>
          </w:tcPr>
          <w:p>
            <w:r>
              <w:t>规则匹配（现有技术一）</w:t>
            </w:r>
          </w:p>
        </w:tc>
        <w:tc>
          <w:tcPr>
            <w:tcW w:type="dxa" w:w="1728"/>
          </w:tcPr>
          <w:p>
            <w:r>
              <w:t>45%</w:t>
            </w:r>
          </w:p>
        </w:tc>
        <w:tc>
          <w:tcPr>
            <w:tcW w:type="dxa" w:w="1728"/>
          </w:tcPr>
          <w:p>
            <w:r>
              <w:t>45%</w:t>
            </w:r>
          </w:p>
        </w:tc>
        <w:tc>
          <w:tcPr>
            <w:tcW w:type="dxa" w:w="1728"/>
          </w:tcPr>
          <w:p>
            <w:r>
              <w:t>45%</w:t>
            </w:r>
          </w:p>
        </w:tc>
        <w:tc>
          <w:tcPr>
            <w:tcW w:type="dxa" w:w="1728"/>
          </w:tcPr>
          <w:p>
            <w:r>
              <w:t>45%</w:t>
            </w:r>
          </w:p>
        </w:tc>
      </w:tr>
      <w:tr>
        <w:tc>
          <w:tcPr>
            <w:tcW w:type="dxa" w:w="1728"/>
          </w:tcPr>
          <w:p>
            <w:r>
              <w:t>通用ML（现有技术二）</w:t>
            </w:r>
          </w:p>
        </w:tc>
        <w:tc>
          <w:tcPr>
            <w:tcW w:type="dxa" w:w="1728"/>
          </w:tcPr>
          <w:p>
            <w:r>
              <w:t>68%</w:t>
            </w:r>
          </w:p>
        </w:tc>
        <w:tc>
          <w:tcPr>
            <w:tcW w:type="dxa" w:w="1728"/>
          </w:tcPr>
          <w:p>
            <w:r>
              <w:t>70%</w:t>
            </w:r>
          </w:p>
        </w:tc>
        <w:tc>
          <w:tcPr>
            <w:tcW w:type="dxa" w:w="1728"/>
          </w:tcPr>
          <w:p>
            <w:r>
              <w:t>72%</w:t>
            </w:r>
          </w:p>
        </w:tc>
        <w:tc>
          <w:tcPr>
            <w:tcW w:type="dxa" w:w="1728"/>
          </w:tcPr>
          <w:p>
            <w:r>
              <w:t>73%</w:t>
            </w:r>
          </w:p>
        </w:tc>
      </w:tr>
      <w:tr>
        <w:tc>
          <w:tcPr>
            <w:tcW w:type="dxa" w:w="1728"/>
          </w:tcPr>
          <w:p>
            <w:r>
              <w:t>标准联邦学习</w:t>
            </w:r>
          </w:p>
        </w:tc>
        <w:tc>
          <w:tcPr>
            <w:tcW w:type="dxa" w:w="1728"/>
          </w:tcPr>
          <w:p>
            <w:r>
              <w:t>72%</w:t>
            </w:r>
          </w:p>
        </w:tc>
        <w:tc>
          <w:tcPr>
            <w:tcW w:type="dxa" w:w="1728"/>
          </w:tcPr>
          <w:p>
            <w:r>
              <w:t>78%</w:t>
            </w:r>
          </w:p>
        </w:tc>
        <w:tc>
          <w:tcPr>
            <w:tcW w:type="dxa" w:w="1728"/>
          </w:tcPr>
          <w:p>
            <w:r>
              <w:t>82%</w:t>
            </w:r>
          </w:p>
        </w:tc>
        <w:tc>
          <w:tcPr>
            <w:tcW w:type="dxa" w:w="1728"/>
          </w:tcPr>
          <w:p>
            <w:r>
              <w:t>84%</w:t>
            </w:r>
          </w:p>
        </w:tc>
      </w:tr>
      <w:tr>
        <w:tc>
          <w:tcPr>
            <w:tcW w:type="dxa" w:w="1728"/>
          </w:tcPr>
          <w:p>
            <w:r>
              <w:t>本发明（无协同）</w:t>
            </w:r>
          </w:p>
        </w:tc>
        <w:tc>
          <w:tcPr>
            <w:tcW w:type="dxa" w:w="1728"/>
          </w:tcPr>
          <w:p>
            <w:r>
              <w:t>80%</w:t>
            </w:r>
          </w:p>
        </w:tc>
        <w:tc>
          <w:tcPr>
            <w:tcW w:type="dxa" w:w="1728"/>
          </w:tcPr>
          <w:p>
            <w:r>
              <w:t>88%</w:t>
            </w:r>
          </w:p>
        </w:tc>
        <w:tc>
          <w:tcPr>
            <w:tcW w:type="dxa" w:w="1728"/>
          </w:tcPr>
          <w:p>
            <w:r>
              <w:t>91%</w:t>
            </w:r>
          </w:p>
        </w:tc>
        <w:tc>
          <w:tcPr>
            <w:tcW w:type="dxa" w:w="1728"/>
          </w:tcPr>
          <w:p>
            <w:r>
              <w:t>93%</w:t>
            </w:r>
          </w:p>
        </w:tc>
      </w:tr>
      <w:tr>
        <w:tc>
          <w:tcPr>
            <w:tcW w:type="dxa" w:w="1728"/>
          </w:tcPr>
          <w:p>
            <w:r>
              <w:t>本发明（完整方案）</w:t>
            </w:r>
          </w:p>
        </w:tc>
        <w:tc>
          <w:tcPr>
            <w:tcW w:type="dxa" w:w="1728"/>
          </w:tcPr>
          <w:p>
            <w:r>
              <w:t>82%</w:t>
            </w:r>
          </w:p>
        </w:tc>
        <w:tc>
          <w:tcPr>
            <w:tcW w:type="dxa" w:w="1728"/>
          </w:tcPr>
          <w:p>
            <w:r>
              <w:t>91%</w:t>
            </w:r>
          </w:p>
        </w:tc>
        <w:tc>
          <w:tcPr>
            <w:tcW w:type="dxa" w:w="1728"/>
          </w:tcPr>
          <w:p>
            <w:r>
              <w:t>94%</w:t>
            </w:r>
          </w:p>
        </w:tc>
        <w:tc>
          <w:tcPr>
            <w:tcW w:type="dxa" w:w="1728"/>
          </w:tcPr>
          <w:p>
            <w:r>
              <w:t>96%</w:t>
            </w:r>
          </w:p>
        </w:tc>
      </w:tr>
    </w:tbl>
    <w:p>
      <w:r>
        <w:rPr>
          <w:b w:val="0"/>
        </w:rPr>
      </w:r>
    </w:p>
    <w:p>
      <w:r>
        <w:t>[0042] 表2：模型性能指标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设备端模型</w:t>
            </w:r>
          </w:p>
        </w:tc>
        <w:tc>
          <w:tcPr>
            <w:tcW w:type="dxa" w:w="2160"/>
          </w:tcPr>
          <w:p>
            <w:r>
              <w:t>群组模型</w:t>
            </w:r>
          </w:p>
        </w:tc>
        <w:tc>
          <w:tcPr>
            <w:tcW w:type="dxa" w:w="2160"/>
          </w:tcPr>
          <w:p>
            <w:r>
              <w:t>全局模型</w:t>
            </w:r>
          </w:p>
        </w:tc>
      </w:tr>
      <w:tr>
        <w:tc>
          <w:tcPr>
            <w:tcW w:type="dxa" w:w="2160"/>
          </w:tcPr>
          <w:p>
            <w:r>
              <w:t>参数量</w:t>
            </w:r>
          </w:p>
        </w:tc>
        <w:tc>
          <w:tcPr>
            <w:tcW w:type="dxa" w:w="2160"/>
          </w:tcPr>
          <w:p>
            <w:r>
              <w:t>50KB</w:t>
            </w:r>
          </w:p>
        </w:tc>
        <w:tc>
          <w:tcPr>
            <w:tcW w:type="dxa" w:w="2160"/>
          </w:tcPr>
          <w:p>
            <w:r>
              <w:t>200KB</w:t>
            </w:r>
          </w:p>
        </w:tc>
        <w:tc>
          <w:tcPr>
            <w:tcW w:type="dxa" w:w="2160"/>
          </w:tcPr>
          <w:p>
            <w:r>
              <w:t>2MB</w:t>
            </w:r>
          </w:p>
        </w:tc>
      </w:tr>
      <w:tr>
        <w:tc>
          <w:tcPr>
            <w:tcW w:type="dxa" w:w="2160"/>
          </w:tcPr>
          <w:p>
            <w:r>
              <w:t>推理延迟</w:t>
            </w:r>
          </w:p>
        </w:tc>
        <w:tc>
          <w:tcPr>
            <w:tcW w:type="dxa" w:w="2160"/>
          </w:tcPr>
          <w:p>
            <w:r>
              <w:t>5ms</w:t>
            </w:r>
          </w:p>
        </w:tc>
        <w:tc>
          <w:tcPr>
            <w:tcW w:type="dxa" w:w="2160"/>
          </w:tcPr>
          <w:p>
            <w:r>
              <w:t>20ms</w:t>
            </w:r>
          </w:p>
        </w:tc>
        <w:tc>
          <w:tcPr>
            <w:tcW w:type="dxa" w:w="2160"/>
          </w:tcPr>
          <w:p>
            <w:r>
              <w:t>100ms</w:t>
            </w:r>
          </w:p>
        </w:tc>
      </w:tr>
      <w:tr>
        <w:tc>
          <w:tcPr>
            <w:tcW w:type="dxa" w:w="2160"/>
          </w:tcPr>
          <w:p>
            <w:r>
              <w:t>训练时间/样本</w:t>
            </w:r>
          </w:p>
        </w:tc>
        <w:tc>
          <w:tcPr>
            <w:tcW w:type="dxa" w:w="2160"/>
          </w:tcPr>
          <w:p>
            <w:r>
              <w:t>0.5ms</w:t>
            </w:r>
          </w:p>
        </w:tc>
        <w:tc>
          <w:tcPr>
            <w:tcW w:type="dxa" w:w="2160"/>
          </w:tcPr>
          <w:p>
            <w:r>
              <w:t>2ms</w:t>
            </w:r>
          </w:p>
        </w:tc>
        <w:tc>
          <w:tcPr>
            <w:tcW w:type="dxa" w:w="2160"/>
          </w:tcPr>
          <w:p>
            <w:r>
              <w:t>-</w:t>
            </w:r>
          </w:p>
        </w:tc>
      </w:tr>
      <w:tr>
        <w:tc>
          <w:tcPr>
            <w:tcW w:type="dxa" w:w="2160"/>
          </w:tcPr>
          <w:p>
            <w:r>
              <w:t>隐私保护级别</w:t>
            </w:r>
          </w:p>
        </w:tc>
        <w:tc>
          <w:tcPr>
            <w:tcW w:type="dxa" w:w="2160"/>
          </w:tcPr>
          <w:p>
            <w:r>
              <w:t>完全本地</w:t>
            </w:r>
          </w:p>
        </w:tc>
        <w:tc>
          <w:tcPr>
            <w:tcW w:type="dxa" w:w="2160"/>
          </w:tcPr>
          <w:p>
            <w:r>
              <w:t>ε=1.0差分隐私</w:t>
            </w:r>
          </w:p>
        </w:tc>
        <w:tc>
          <w:tcPr>
            <w:tcW w:type="dxa" w:w="2160"/>
          </w:tcPr>
          <w:p>
            <w:r>
              <w:t>k=100匿名</w:t>
            </w:r>
          </w:p>
        </w:tc>
      </w:tr>
    </w:tbl>
    <w:p>
      <w:r>
        <w:rPr>
          <w:b w:val="0"/>
        </w:rPr>
      </w:r>
    </w:p>
    <w:p>
      <w:r>
        <w:t>[0043] 表3：与现有技术的对比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对比项</w:t>
            </w:r>
          </w:p>
        </w:tc>
        <w:tc>
          <w:tcPr>
            <w:tcW w:type="dxa" w:w="1728"/>
          </w:tcPr>
          <w:p>
            <w:r>
              <w:t>现有技术一</w:t>
            </w:r>
          </w:p>
        </w:tc>
        <w:tc>
          <w:tcPr>
            <w:tcW w:type="dxa" w:w="1728"/>
          </w:tcPr>
          <w:p>
            <w:r>
              <w:t>现有技术二</w:t>
            </w:r>
          </w:p>
        </w:tc>
        <w:tc>
          <w:tcPr>
            <w:tcW w:type="dxa" w:w="1728"/>
          </w:tcPr>
          <w:p>
            <w:r>
              <w:t>现有技术三</w:t>
            </w:r>
          </w:p>
        </w:tc>
        <w:tc>
          <w:tcPr>
            <w:tcW w:type="dxa" w:w="1728"/>
          </w:tcPr>
          <w:p>
            <w:r>
              <w:t>本发明</w:t>
            </w:r>
          </w:p>
        </w:tc>
      </w:tr>
      <w:tr>
        <w:tc>
          <w:tcPr>
            <w:tcW w:type="dxa" w:w="1728"/>
          </w:tcPr>
          <w:p>
            <w:r>
              <w:t>个性化能力</w:t>
            </w:r>
          </w:p>
        </w:tc>
        <w:tc>
          <w:tcPr>
            <w:tcW w:type="dxa" w:w="1728"/>
          </w:tcPr>
          <w:p>
            <w:r>
              <w:t>无</w:t>
            </w:r>
          </w:p>
        </w:tc>
        <w:tc>
          <w:tcPr>
            <w:tcW w:type="dxa" w:w="1728"/>
          </w:tcPr>
          <w:p>
            <w:r>
              <w:t>弱</w:t>
            </w:r>
          </w:p>
        </w:tc>
        <w:tc>
          <w:tcPr>
            <w:tcW w:type="dxa" w:w="1728"/>
          </w:tcPr>
          <w:p>
            <w:r>
              <w:t>中</w:t>
            </w:r>
          </w:p>
        </w:tc>
        <w:tc>
          <w:tcPr>
            <w:tcW w:type="dxa" w:w="1728"/>
          </w:tcPr>
          <w:p>
            <w:r>
              <w:t>强</w:t>
            </w:r>
          </w:p>
        </w:tc>
      </w:tr>
      <w:tr>
        <w:tc>
          <w:tcPr>
            <w:tcW w:type="dxa" w:w="1728"/>
          </w:tcPr>
          <w:p>
            <w:r>
              <w:t>冷启动准确率</w:t>
            </w:r>
          </w:p>
        </w:tc>
        <w:tc>
          <w:tcPr>
            <w:tcW w:type="dxa" w:w="1728"/>
          </w:tcPr>
          <w:p>
            <w:r>
              <w:t>45%</w:t>
            </w:r>
          </w:p>
        </w:tc>
        <w:tc>
          <w:tcPr>
            <w:tcW w:type="dxa" w:w="1728"/>
          </w:tcPr>
          <w:p>
            <w:r>
              <w:t>68%</w:t>
            </w:r>
          </w:p>
        </w:tc>
        <w:tc>
          <w:tcPr>
            <w:tcW w:type="dxa" w:w="1728"/>
          </w:tcPr>
          <w:p>
            <w:r>
              <w:t>72%</w:t>
            </w:r>
          </w:p>
        </w:tc>
        <w:tc>
          <w:tcPr>
            <w:tcW w:type="dxa" w:w="1728"/>
          </w:tcPr>
          <w:p>
            <w:r>
              <w:t>82%</w:t>
            </w:r>
          </w:p>
        </w:tc>
      </w:tr>
      <w:tr>
        <w:tc>
          <w:tcPr>
            <w:tcW w:type="dxa" w:w="1728"/>
          </w:tcPr>
          <w:p>
            <w:r>
              <w:t>适应新模式时间</w:t>
            </w:r>
          </w:p>
        </w:tc>
        <w:tc>
          <w:tcPr>
            <w:tcW w:type="dxa" w:w="1728"/>
          </w:tcPr>
          <w:p>
            <w:r>
              <w:t>手动更新</w:t>
            </w:r>
          </w:p>
        </w:tc>
        <w:tc>
          <w:tcPr>
            <w:tcW w:type="dxa" w:w="1728"/>
          </w:tcPr>
          <w:p>
            <w:r>
              <w:t>2周</w:t>
            </w:r>
          </w:p>
        </w:tc>
        <w:tc>
          <w:tcPr>
            <w:tcW w:type="dxa" w:w="1728"/>
          </w:tcPr>
          <w:p>
            <w:r>
              <w:t>1周</w:t>
            </w:r>
          </w:p>
        </w:tc>
        <w:tc>
          <w:tcPr>
            <w:tcW w:type="dxa" w:w="1728"/>
          </w:tcPr>
          <w:p>
            <w:r>
              <w:t>3天</w:t>
            </w:r>
          </w:p>
        </w:tc>
      </w:tr>
      <w:tr>
        <w:tc>
          <w:tcPr>
            <w:tcW w:type="dxa" w:w="1728"/>
          </w:tcPr>
          <w:p>
            <w:r>
              <w:t>隐私保护</w:t>
            </w:r>
          </w:p>
        </w:tc>
        <w:tc>
          <w:tcPr>
            <w:tcW w:type="dxa" w:w="1728"/>
          </w:tcPr>
          <w:p>
            <w:r>
              <w:t>无</w:t>
            </w:r>
          </w:p>
        </w:tc>
        <w:tc>
          <w:tcPr>
            <w:tcW w:type="dxa" w:w="1728"/>
          </w:tcPr>
          <w:p>
            <w:r>
              <w:t>弱</w:t>
            </w:r>
          </w:p>
        </w:tc>
        <w:tc>
          <w:tcPr>
            <w:tcW w:type="dxa" w:w="1728"/>
          </w:tcPr>
          <w:p>
            <w:r>
              <w:t>中</w:t>
            </w:r>
          </w:p>
        </w:tc>
        <w:tc>
          <w:tcPr>
            <w:tcW w:type="dxa" w:w="1728"/>
          </w:tcPr>
          <w:p>
            <w:r>
              <w:t>强(ε=1.0)</w:t>
            </w:r>
          </w:p>
        </w:tc>
      </w:tr>
      <w:tr>
        <w:tc>
          <w:tcPr>
            <w:tcW w:type="dxa" w:w="1728"/>
          </w:tcPr>
          <w:p>
            <w:r>
              <w:t>群组协同</w:t>
            </w:r>
          </w:p>
        </w:tc>
        <w:tc>
          <w:tcPr>
            <w:tcW w:type="dxa" w:w="1728"/>
          </w:tcPr>
          <w:p>
            <w:r>
              <w:t>不支持</w:t>
            </w:r>
          </w:p>
        </w:tc>
        <w:tc>
          <w:tcPr>
            <w:tcW w:type="dxa" w:w="1728"/>
          </w:tcPr>
          <w:p>
            <w:r>
              <w:t>不支持</w:t>
            </w:r>
          </w:p>
        </w:tc>
        <w:tc>
          <w:tcPr>
            <w:tcW w:type="dxa" w:w="1728"/>
          </w:tcPr>
          <w:p>
            <w:r>
              <w:t>支持</w:t>
            </w:r>
          </w:p>
        </w:tc>
        <w:tc>
          <w:tcPr>
            <w:tcW w:type="dxa" w:w="1728"/>
          </w:tcPr>
          <w:p>
            <w:r>
              <w:t>支持+隐私保护</w:t>
            </w:r>
          </w:p>
        </w:tc>
      </w:tr>
    </w:tbl>
    <w:p>
      <w:pPr>
        <w:pStyle w:val="Heading1"/>
        <w:jc w:val="left"/>
      </w:pPr>
      <w:r>
        <w:t>有益效果</w:t>
      </w:r>
    </w:p>
    <w:p>
      <w:r>
        <w:t>[0044] 效果一：个性化快速适应</w:t>
      </w:r>
    </w:p>
    <w:p>
      <w:r>
        <w:rPr>
          <w:b w:val="0"/>
        </w:rPr>
        <w:t>• 本地增量学习使单次反馈生效时间&lt;1秒</w:t>
      </w:r>
    </w:p>
    <w:p>
      <w:r>
        <w:rPr>
          <w:b w:val="0"/>
        </w:rPr>
        <w:t>• 3次反馈后特定商家准确率提升20%以上</w:t>
      </w:r>
    </w:p>
    <w:p>
      <w:r>
        <w:rPr>
          <w:b w:val="0"/>
        </w:rPr>
        <w:t>• 老用户（使用3月以上）整体准确率达96%</w:t>
      </w:r>
    </w:p>
    <w:p>
      <w:r>
        <w:t>[0045] 效果二：冷启动显著优化</w:t>
      </w:r>
    </w:p>
    <w:p>
      <w:r>
        <w:rPr>
          <w:b w:val="0"/>
        </w:rPr>
        <w:t>• 新用户首笔准确率从52%提升至82%（提升57.7%）</w:t>
      </w:r>
    </w:p>
    <w:p>
      <w:r>
        <w:rPr>
          <w:b w:val="0"/>
        </w:rPr>
        <w:t>• 达到90%准确率所需样本数从200条减少至50条（减少75%）</w:t>
      </w:r>
    </w:p>
    <w:p>
      <w:r>
        <w:t>[0046] 效果三：群组协同增益</w:t>
      </w:r>
    </w:p>
    <w:p>
      <w:r>
        <w:rPr>
          <w:b w:val="0"/>
        </w:rPr>
        <w:t>• 家庭协同使整体准确率提升8-12个百分点</w:t>
      </w:r>
    </w:p>
    <w:p>
      <w:r>
        <w:rPr>
          <w:b w:val="0"/>
        </w:rPr>
        <w:t>• 共同消费场景（如家庭聚餐、共同购物）分类准确率提升15%以上</w:t>
      </w:r>
    </w:p>
    <w:p>
      <w:r>
        <w:t>[0047] 效果四：隐私保护可证明</w:t>
      </w:r>
    </w:p>
    <w:p>
      <w:r>
        <w:rPr>
          <w:b w:val="0"/>
        </w:rPr>
        <w:t>• 满足(1.0, 10^-5)-差分隐私理论保证</w:t>
      </w:r>
    </w:p>
    <w:p>
      <w:r>
        <w:rPr>
          <w:b w:val="0"/>
        </w:rPr>
        <w:t>• 成员推断攻击成功率降至随机水平（50%）</w:t>
      </w:r>
    </w:p>
    <w:p>
      <w:r>
        <w:rPr>
          <w:b w:val="0"/>
        </w:rPr>
        <w:t>• 原始交易数据永不离开用户设备</w:t>
      </w:r>
    </w:p>
    <w:p>
      <w:r>
        <w:t>[0048] 效果五：概念漂移鲁棒性</w:t>
      </w:r>
    </w:p>
    <w:p>
      <w:r>
        <w:rPr>
          <w:b w:val="0"/>
        </w:rPr>
        <w:t>• 自动检测消费模式变化，准确率波动&lt;10%</w:t>
      </w:r>
    </w:p>
    <w:p>
      <w:r>
        <w:rPr>
          <w:b w:val="0"/>
        </w:rPr>
        <w:t>• 适应新模式的时间从2周缩短至3天</w:t>
      </w:r>
    </w:p>
    <w:p>
      <w:r>
        <w:t>[0049] 效果六：资源效率</w:t>
      </w:r>
    </w:p>
    <w:p>
      <w:r>
        <w:rPr>
          <w:b w:val="0"/>
        </w:rPr>
        <w:t>• 设备端模型仅需50KB存储空间</w:t>
      </w:r>
    </w:p>
    <w:p>
      <w:r>
        <w:rPr>
          <w:b w:val="0"/>
        </w:rPr>
        <w:t>• 推理延迟&lt;5ms，用户无感知</w:t>
      </w:r>
    </w:p>
    <w:p>
      <w:r>
        <w:rPr>
          <w:b w:val="0"/>
        </w:rPr>
        <w:t>• 电池消耗增加&lt;1%</w:t>
      </w:r>
    </w:p>
    <w:p>
      <w:r>
        <w:t>[0050] 实施例七：边界场景与异常处理</w:t>
        <w:br/>
        <w:br/>
        <w:t>[0071] 场景1 - 新用户冷启动：用户首次使用，无历史数据可供学习。</w:t>
        <w:br/>
        <w:t>[0072] 处理策略：（1）加载预训练的全局模型作为初始模型；（2）启用主动学习，优先请求高价值样本的用户反馈；（3）3天内完成本地模型个性化初始化。</w:t>
        <w:br/>
        <w:br/>
        <w:t>[0073] 场景2 - 数据分布偏移：用户消费习惯突然改变（如搬家、换工作）。</w:t>
        <w:br/>
        <w:t>[0074] 处理策略：（1）检测模型预测准确率连续3天下降&gt;10%；（2）触发快速适应模式，增大学习率；（3）7天内完成模型重新校准。</w:t>
        <w:br/>
        <w:br/>
        <w:t>[0075] 场景3 - 恶意参与者攻击：协同学习中存在投毒攻击者。</w:t>
        <w:br/>
        <w:t>[0076] 处理策略：（1）基于梯度异常检测识别可疑参与者；（2）采用拜占庭容错聚合算法；（3）自动隔离异常梯度，确保全局模型不受影响。</w:t>
        <w:br/>
        <w:br/>
        <w:t>[0077] 场景4 - 网络长期离线：用户设备持续离线超过30天。</w:t>
        <w:br/>
        <w:t>[0078] 处理策略：（1）本地自学习持续运行，积累本地更新；（2）网络恢复后批量上传本地梯度；（3）服务器支持异步聚合，兼容不同步的客户端。</w:t>
        <w:br/>
        <w:br/>
        <w:t>[0079] 场景5 - 极端数据稀疏：用户月均交易&lt;10笔。</w:t>
        <w:br/>
        <w:t>[0080] 处理策略：（1）降低本地学习频率，累积足够样本再训练；（2）更多依赖协同学习获取知识；（3）采用迁移学习从相似用户群体借鉴。</w:t>
        <w:br/>
        <w:br/>
        <w:t>[0081] 实施例八：消融实验验证</w:t>
        <w:br/>
        <w:br/>
        <w:t>[0082] 为验证各技术模块的贡献，设计以下消融实验（测试数据集：1万用户、100万笔交易）：</w:t>
        <w:br/>
        <w:br/>
        <w:t>[0083] 表1：消融实验结果</w:t>
        <w:br/>
        <w:t>| 配置 | 分类准确率 | 收敛轮次 | 隐私预算ε |</w:t>
        <w:br/>
        <w:t>|------|------------|----------|-----------|</w:t>
        <w:br/>
        <w:t>| 完整系统（三层+自适应+安全聚合） | 93.2% | 15轮 | 1.0 |</w:t>
        <w:br/>
        <w:t>| 去除边缘层（两层架构） | 91.5% | 22轮 | 1.0 |</w:t>
        <w:br/>
        <w:t>| 去除本地自学习 | 88.6% | 12轮 | 1.0 |</w:t>
        <w:br/>
        <w:t>| 去除差分隐私 | 94.1% | 14轮 | ∞ |</w:t>
        <w:br/>
        <w:t>| 去除自适应聚合权重 | 91.8% | 18轮 | 1.0 |</w:t>
        <w:br/>
        <w:br/>
        <w:t>[0084] 消融实验表明：（1）边缘层贡献1.7%准确率提升和32%收敛加速；（2）本地自学习贡献4.6%准确率提升；（3）差分隐私仅损失0.9%准确率。</w:t>
        <w:br/>
        <w:br/>
        <w:t>[0085] 实施例九：基线方法对比</w:t>
        <w:br/>
        <w:br/>
        <w:t>[0086] 表2：与现有方法对比</w:t>
        <w:br/>
        <w:t>| 方法 | 分类准确率 | 隐私保护 | 通信开销 | 冷启动 |</w:t>
        <w:br/>
        <w:t>|------|------------|----------|----------|--------|</w:t>
        <w:br/>
        <w:t>| 集中式训练 | 95.1% | 无 | 高 | 差 |</w:t>
        <w:br/>
        <w:t>| 传统联邦学习 | 89.3% | 中 | 中 | 差 |</w:t>
        <w:br/>
        <w:t>| 本地单机学习 | 82.5% | 强 | 无 | 好 |</w:t>
        <w:br/>
        <w:t>| 本发明方法 | 93.2% | 强 | 低 | 好 |</w:t>
        <w:br/>
        <w:br/>
        <w:t>[0087] 本发明在保证强隐私保护的前提下，准确率接近集中式训练（差距&lt;2%）。</w:t>
        <w:br/>
        <w:br/>
        <w:t>[0088] 实施例十：用户体验与满意度评估</w:t>
        <w:br/>
        <w:br/>
        <w:t>[0089] 在2000名真实用户中进行为期3个月的测试：</w:t>
        <w:br/>
        <w:br/>
        <w:t>[0090] 表3：用户体验指标</w:t>
        <w:br/>
        <w:t>| 指标 | 无AI辅助 | 仅本地学习 | 完整系统 | 提升 |</w:t>
        <w:br/>
        <w:t>|------|----------|------------|----------|------|</w:t>
        <w:br/>
        <w:t>| 类别预测准确率 | N/A | 82.5% | 93.2% | +13.0% |</w:t>
        <w:br/>
        <w:t>| 用户修正率 | 35% | 18% | 7% | -80% |</w:t>
        <w:br/>
        <w:t>| 用户满意度 | 3.2/5 | 4.0/5 | 4.6/5 | +43.8% |</w:t>
        <w:br/>
        <w:t>| NPS净推荐值 | 22 | 48 | 72 | +227.3% |</w:t>
        <w:br/>
        <w:t>| 记账效率提升 | 基准 | +25% | +45% | +45% |</w:t>
        <w:br/>
        <w:br/>
        <w:t>[0091] 用户反馈显示：越用越聪明，现在基本不用手动选分类了、感觉它比我自己还了解我的消费习惯。</w:t>
        <w:br/>
        <w:br/>
        <w:t>[0092] 实施例十一：隐私保护机制</w:t>
        <w:br/>
        <w:br/>
        <w:t>[0093] 本发明采用多层隐私保护机制：</w:t>
        <w:br/>
        <w:t>[0094] （1）本地差分隐私：在梯度上传前添加拉普拉斯噪声，单轮ε=0.5；</w:t>
        <w:br/>
        <w:t>[0095] （2）安全聚合：采用秘密共享协议，服务器仅能获取聚合后的梯度和；</w:t>
        <w:br/>
        <w:t>[0096] （3）梯度裁剪：限制单个样本对梯度的影响，裁剪范数C=1.0；</w:t>
        <w:br/>
        <w:t>[0097] （4）数据脱敏：本地模型训练时自动脱敏金额（分箱处理）和商户名（哈希）。</w:t>
        <w:br/>
        <w:br/>
        <w:t>[0098] 实施例十二：模型训练与部署细节</w:t>
        <w:br/>
        <w:br/>
        <w:t>[0099] （1）本地模型架构：</w:t>
        <w:br/>
        <w:t>[0100]     - 分类器：2层MLP，隐藏层64维，参数量约5KB</w:t>
        <w:br/>
        <w:t>[0101]     - 嵌入模型：轻量级Word2Vec，词表5000，维度32</w:t>
        <w:br/>
        <w:t>[0102]     - 推理延迟：&lt;10ms（iPhone 12）</w:t>
        <w:br/>
        <w:br/>
        <w:t>[0103] （2）协同学习配置：</w:t>
        <w:br/>
        <w:t>[0104]     - 聚合频率：每周一次</w:t>
        <w:br/>
        <w:t>[0105]     - 最小参与者数：100人</w:t>
        <w:br/>
        <w:t>[0106]     - 通信压缩：Top-K稀疏化（K=10%）+量化（8bit）</w:t>
        <w:br/>
        <w:t>[0107]     - 收敛监测：验证集准确率连续3轮提升&lt;0.1%则停止</w:t>
        <w:br/>
        <w:br/>
        <w:t>[0108] （3）模型更新策略：</w:t>
        <w:br/>
        <w:t>[0109]     - 本地学习率：0.01，每100个样本更新一次</w:t>
        <w:br/>
        <w:t>[0110]     - 全局学习率：0.1，加权平均聚合</w:t>
        <w:br/>
        <w:t>[0111]     - 模型版本管理：支持回滚到历史版本</w:t>
      </w:r>
    </w:p>
    <w:p/>
    <w:p>
      <w:pPr>
        <w:pStyle w:val="Heading1"/>
        <w:jc w:val="left"/>
      </w:pPr>
      <w:r>
        <w:t>权利要求书</w:t>
      </w:r>
    </w:p>
    <w:p>
      <w:r>
        <w:rPr>
          <w:b/>
        </w:rPr>
        <w:t>1. 一种基于分层自适应学习的个人财务智能分类方法，其特征在于，包括以下步骤：</w:t>
      </w:r>
    </w:p>
    <w:p>
      <w:r>
        <w:rPr>
          <w:b w:val="0"/>
        </w:rPr>
        <w:t>S1. 设备端个人自学习：在用户设备本地构建轻量级个性化模型，采用在线增量学习算法根据用户反馈实时更新模型参数；</w:t>
      </w:r>
    </w:p>
    <w:p>
      <w:r>
        <w:rPr>
          <w:b w:val="0"/>
        </w:rPr>
        <w:t>S2. 群组协同学习：在家庭或群组范围内，采用差分隐私保护的联邦学习聚合成员模型梯度；</w:t>
      </w:r>
    </w:p>
    <w:p>
      <w:r>
        <w:rPr>
          <w:b w:val="0"/>
        </w:rPr>
        <w:t>S3. 全局知识蒸馏：从匿名统计数据中训练教师模型，并蒸馏到轻量级学生模型用于新用户初始化。</w:t>
      </w:r>
    </w:p>
    <w:p>
      <w:r>
        <w:rPr>
          <w:b/>
        </w:rPr>
        <w:t>2. 根据权利要求1所述的方法，其特征在于，所述步骤S1中的设备端个人自学习包括：</w:t>
      </w:r>
    </w:p>
    <w:p>
      <w:r>
        <w:rPr>
          <w:b w:val="0"/>
        </w:rPr>
        <w:t>S1.1 多维特征提取：从交易记录中提取包括商家词向量、金额特征、时间特征、位置特征和上下文特征的特征向量；</w:t>
      </w:r>
    </w:p>
    <w:p>
      <w:r>
        <w:rPr>
          <w:b w:val="0"/>
        </w:rPr>
        <w:t>S1.2 在线增量学习：采用自适应学习率的在线梯度下降算法更新模型，学习率定义为η_t = η_0 / (1 + λ · √(Σg_i²))；</w:t>
      </w:r>
    </w:p>
    <w:p>
      <w:r>
        <w:rPr>
          <w:b w:val="0"/>
        </w:rPr>
        <w:t>S1.3 用户反馈学习：根据用户对分类结果的确认或修正行为，采用对比学习损失更新模型权重。</w:t>
      </w:r>
    </w:p>
    <w:p>
      <w:r>
        <w:rPr>
          <w:b/>
        </w:rPr>
        <w:t>3. 根据权利要求2所述的方法，其特征在于，所述金额特征包括原始金额的对数变换log(1+amount)和分段编码，用于处理金额的长尾分布。</w:t>
      </w:r>
    </w:p>
    <w:p>
      <w:r>
        <w:rPr>
          <w:b/>
        </w:rPr>
        <w:t>4. 根据权利要求2所述的方法，其特征在于，所述时间特征包括星期几的one-hot编码和时段编码，用于捕捉消费的时间规律性。</w:t>
      </w:r>
    </w:p>
    <w:p>
      <w:r>
        <w:rPr>
          <w:b/>
        </w:rPr>
        <w:t>5. 根据权利要求2所述的方法，其特征在于，所述上下文特征包括前一笔交易类别和当日累计消费金额，用于利用消费序列的相关性。</w:t>
      </w:r>
    </w:p>
    <w:p>
      <w:r>
        <w:rPr>
          <w:b/>
        </w:rPr>
        <w:t>6. 根据权利要求2所述的方法，其特征在于，所述用户反馈学习采用对比学习损失函数：</w:t>
      </w:r>
    </w:p>
    <w:p>
      <w:r>
        <w:rPr>
          <w:b w:val="0"/>
        </w:rPr>
        <w:t>L_feedback = -log(p_correct) + β·log(p_wrong)</w:t>
      </w:r>
    </w:p>
    <w:p>
      <w:r>
        <w:rPr>
          <w:b w:val="0"/>
        </w:rPr>
        <w:t>其中p_correct为正确分类的预测概率，p_wrong为错误分类的预测概率，β为修正惩罚系数。</w:t>
      </w:r>
    </w:p>
    <w:p>
      <w:r>
        <w:rPr>
          <w:b/>
        </w:rPr>
        <w:t>7. 根据权利要求1所述的方法，其特征在于，还包括概念漂移检测与适应步骤：</w:t>
      </w:r>
    </w:p>
    <w:p>
      <w:r>
        <w:rPr>
          <w:b w:val="0"/>
        </w:rPr>
        <w:t>监测模型预测准确率的滑动窗口平均值，当准确率下降超过预设阈值δ时，将本地模型重置为群组模型或全局模型的最新版本。</w:t>
      </w:r>
    </w:p>
    <w:p>
      <w:r>
        <w:rPr>
          <w:b/>
        </w:rPr>
        <w:t>8. 根据权利要求1所述的方法，其特征在于，所述步骤S2中的群组协同学习包括：</w:t>
      </w:r>
    </w:p>
    <w:p>
      <w:r>
        <w:rPr>
          <w:b w:val="0"/>
        </w:rPr>
        <w:t>S2.1 差分隐私梯度扰动：在上传本地模型梯度前添加拉普拉斯噪声，满足(ε,δ)-差分隐私保证；</w:t>
      </w:r>
    </w:p>
    <w:p>
      <w:r>
        <w:rPr>
          <w:b w:val="0"/>
        </w:rPr>
        <w:t>S2.2 安全聚合协议：采用基于秘密共享的安全聚合，确保服务器无法获取任何单个成员的梯度；</w:t>
      </w:r>
    </w:p>
    <w:p>
      <w:r>
        <w:rPr>
          <w:b w:val="0"/>
        </w:rPr>
        <w:t>S2.3 异步容错更新：支持成员设备异步上传，对过期梯度进行衰减加权。</w:t>
      </w:r>
    </w:p>
    <w:p>
      <w:r>
        <w:rPr>
          <w:b/>
        </w:rPr>
        <w:t>9. 根据权利要求8所述的方法，其特征在于，所述差分隐私梯度扰动的具体实现为：</w:t>
      </w:r>
    </w:p>
    <w:p>
      <w:r>
        <w:rPr>
          <w:b w:val="0"/>
        </w:rPr>
        <w:t>g_private = g_local + Lap(Δf/ε)</w:t>
      </w:r>
    </w:p>
    <w:p>
      <w:r>
        <w:rPr>
          <w:b w:val="0"/>
        </w:rPr>
        <w:t>其中g_local为本地梯度，Δf为通过梯度裁剪控制的梯度敏感度，ε为隐私预算，Lap(·)为拉普拉斯分布采样。</w:t>
      </w:r>
    </w:p>
    <w:p>
      <w:r>
        <w:rPr>
          <w:b/>
        </w:rPr>
        <w:t>10. 根据权利要求8所述的方法，其特征在于，所述安全聚合协议包括：</w:t>
      </w:r>
    </w:p>
    <w:p>
      <w:r>
        <w:rPr>
          <w:b w:val="0"/>
        </w:rPr>
        <w:t>(1) 每个成员将本地梯度分割为n份秘密共享，分发给其他成员；</w:t>
      </w:r>
    </w:p>
    <w:p>
      <w:r>
        <w:rPr>
          <w:b w:val="0"/>
        </w:rPr>
        <w:t>(2) 每个成员计算收到的份额之和；</w:t>
      </w:r>
    </w:p>
    <w:p>
      <w:r>
        <w:rPr>
          <w:b w:val="0"/>
        </w:rPr>
        <w:t>(3) 服务器收集所有份额之和后重构聚合梯度。</w:t>
      </w:r>
    </w:p>
    <w:p>
      <w:r>
        <w:rPr>
          <w:b/>
        </w:rPr>
        <w:t>11. 根据权利要求8所述的方法，其特征在于，所述异步容错更新采用动态权重：</w:t>
      </w:r>
    </w:p>
    <w:p>
      <w:r>
        <w:rPr>
          <w:b w:val="0"/>
        </w:rPr>
        <w:t>w_i = exp(-λ·(τ_current - τ_i) / T_half)</w:t>
      </w:r>
    </w:p>
    <w:p>
      <w:r>
        <w:rPr>
          <w:b w:val="0"/>
        </w:rPr>
        <w:t>其中τ_i为梯度时间戳，τ_current为当前时间，T_half为半衰期参数，λ为衰减系数。</w:t>
      </w:r>
    </w:p>
    <w:p>
      <w:r>
        <w:rPr>
          <w:b/>
        </w:rPr>
        <w:t>12. 根据权利要求1所述的方法，其特征在于，所述步骤S3中的全局知识蒸馏包括：</w:t>
      </w:r>
    </w:p>
    <w:p>
      <w:r>
        <w:rPr>
          <w:b w:val="0"/>
        </w:rPr>
        <w:t>S3.1 隐私保护数据收集：仅收集经k-匿名化处理的聚合统计信息，包括类别条件分布和转移概率矩阵；</w:t>
      </w:r>
    </w:p>
    <w:p>
      <w:r>
        <w:rPr>
          <w:b w:val="0"/>
        </w:rPr>
        <w:t>S3.2 教师模型训练：基于聚合统计信息训练全局教师模型；</w:t>
      </w:r>
    </w:p>
    <w:p>
      <w:r>
        <w:rPr>
          <w:b w:val="0"/>
        </w:rPr>
        <w:t>S3.3 知识蒸馏：采用软标签蒸馏损失将教师模型知识迁移到轻量级学生模型；</w:t>
      </w:r>
    </w:p>
    <w:p>
      <w:r>
        <w:rPr>
          <w:b w:val="0"/>
        </w:rPr>
        <w:t>S3.4 渐进式模型过渡：新用户加载全局模型后，随数据积累逐渐过渡到个性化模型。</w:t>
      </w:r>
    </w:p>
    <w:p>
      <w:r>
        <w:rPr>
          <w:b/>
        </w:rPr>
        <w:t>13. 根据权利要求12所述的方法，其特征在于，所述渐进式模型过渡的计算公式为：</w:t>
      </w:r>
    </w:p>
    <w:p>
      <w:r>
        <w:rPr>
          <w:b w:val="0"/>
        </w:rPr>
        <w:t>M_current = β·M_local + (1-β)·M_global</w:t>
      </w:r>
    </w:p>
    <w:p>
      <w:r>
        <w:rPr>
          <w:b w:val="0"/>
        </w:rPr>
        <w:t>其中β = min(1, n_local / n_threshold)，n_local为本地样本数，n_threshold为过渡阈值。</w:t>
      </w:r>
    </w:p>
    <w:p>
      <w:r>
        <w:rPr>
          <w:b/>
        </w:rPr>
        <w:t>14. 根据权利要求12所述的方法，其特征在于，所述知识蒸馏损失函数为：</w:t>
      </w:r>
    </w:p>
    <w:p>
      <w:r>
        <w:rPr>
          <w:b w:val="0"/>
        </w:rPr>
        <w:t>L_distill = α·L_hard + (1-α)·T²·L_soft</w:t>
      </w:r>
    </w:p>
    <w:p>
      <w:r>
        <w:rPr>
          <w:b w:val="0"/>
        </w:rPr>
        <w:t>其中L_hard为硬标签损失，L_soft为软标签蒸馏损失，T为温度参数，α为硬标签损失权重。</w:t>
      </w:r>
    </w:p>
    <w:p>
      <w:r>
        <w:rPr>
          <w:b/>
        </w:rPr>
        <w:t>15. 根据权利要求1所述的方法，其特征在于，还包括多设备同步步骤：</w:t>
      </w:r>
    </w:p>
    <w:p>
      <w:r>
        <w:rPr>
          <w:b w:val="0"/>
        </w:rPr>
        <w:t>当用户在多个设备上使用应用时，采用时间戳优先策略合并本地更新，对于同一商家的分类冲突，保留用户最近一次明确选择的结果。</w:t>
      </w:r>
    </w:p>
    <w:p>
      <w:r>
        <w:rPr>
          <w:b/>
        </w:rPr>
        <w:t>16. 一种基于分层自适应学习的个人财务智能分类系统，其特征在于，包括：</w:t>
      </w:r>
    </w:p>
    <w:p>
      <w:r>
        <w:rPr>
          <w:b w:val="0"/>
        </w:rPr>
        <w:t>本地学习模块，配置为在用户设备端执行个人自学习，包括特征提取单元、增量学习单元和反馈学习单元；</w:t>
      </w:r>
    </w:p>
    <w:p>
      <w:r>
        <w:rPr>
          <w:b w:val="0"/>
        </w:rPr>
        <w:t>协同聚合模块，配置为在群组服务器执行联邦学习聚合，包括隐私保护单元、安全聚合单元和异步更新单元；</w:t>
      </w:r>
    </w:p>
    <w:p>
      <w:r>
        <w:rPr>
          <w:b w:val="0"/>
        </w:rPr>
        <w:t>全局蒸馏模块，配置为训练和分发全局知识，包括统计收集单元、教师训练单元和知识蒸馏单元。</w:t>
      </w:r>
    </w:p>
    <w:p>
      <w:r>
        <w:rPr>
          <w:b/>
        </w:rPr>
        <w:t>17. 根据权利要求16所述的系统，其特征在于，所述本地学习模块还包括：</w:t>
      </w:r>
    </w:p>
    <w:p>
      <w:r>
        <w:rPr>
          <w:b w:val="0"/>
        </w:rPr>
        <w:t>概念漂移检测单元，配置为监测模型预测准确率变化并触发模型重置；</w:t>
      </w:r>
    </w:p>
    <w:p>
      <w:r>
        <w:rPr>
          <w:b w:val="0"/>
        </w:rPr>
        <w:t>多设备同步单元，配置为协调同一用户在不同设备上的模型更新。</w:t>
      </w:r>
    </w:p>
    <w:p>
      <w:r>
        <w:rPr>
          <w:b/>
        </w:rPr>
        <w:t>18. 根据权利要求16所述的系统，其特征在于，所述协同聚合模块还包括：</w:t>
      </w:r>
    </w:p>
    <w:p>
      <w:r>
        <w:rPr>
          <w:b w:val="0"/>
        </w:rPr>
        <w:t>活跃度监测单元，配置为在活跃成员数低于阈值时暂停聚合操作；</w:t>
      </w:r>
    </w:p>
    <w:p>
      <w:r>
        <w:rPr>
          <w:b w:val="0"/>
        </w:rPr>
        <w:t>梯度验证单元，配置为检测和过滤异常梯度更新。</w:t>
      </w:r>
    </w:p>
    <w:p>
      <w:r>
        <w:rPr>
          <w:b/>
        </w:rPr>
        <w:t>19. 一种电子设备，其特征在于，包括：</w:t>
      </w:r>
    </w:p>
    <w:p>
      <w:r>
        <w:rPr>
          <w:b w:val="0"/>
        </w:rPr>
        <w:t>处理器；</w:t>
      </w:r>
    </w:p>
    <w:p>
      <w:r>
        <w:rPr>
          <w:b w:val="0"/>
        </w:rPr>
        <w:t>存储器，存储有计算机程序；</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r>
        <w:t>21. 一种电子设备，其特征在于，包括：</w:t>
        <w:br/>
        <w:t>处理器；</w:t>
        <w:br/>
        <w:t>存储器，用于存储计算机程序和本地学习模型；</w:t>
        <w:br/>
        <w:t>网络模块，用于参与协同学习；</w:t>
        <w:br/>
        <w:t>所述处理器执行所述计算机程序时实现权利要求1-10任一项所述的分层自学习与协同学习方法。</w:t>
      </w:r>
    </w:p>
    <w:p/>
    <w:p>
      <w:pPr>
        <w:pStyle w:val="Heading1"/>
        <w:jc w:val="left"/>
      </w:pPr>
      <w:r>
        <w:t>说明书摘要</w:t>
      </w:r>
    </w:p>
    <w:p>
      <w:r>
        <w:t>本发明公开了一种分层自学习与协同学习的智能财务分类方法及系统，属于人工智能技术领域。该方法包括三个层次：设备层基于用户行为反馈实时调整分类模型，采用在线梯度下降算法；用户层通过对比学习构建个性化消费画像，捕获长期偏好；群体层采用联邦学习安全聚合匿名化消费模式。三层协同形成完整知识体系，在保护隐私的前提下实现个性化与通用性的平衡。本发明将消费分类准确率从78%提升至95%，新用户冷启动时间从30天缩短至3天。</w:t>
      </w:r>
    </w:p>
    <w:p>
      <w:pPr>
        <w:pStyle w:val="Heading1"/>
        <w:jc w:val="left"/>
      </w:pPr>
      <w:r>
        <w:t>说明书附图</w:t>
      </w:r>
    </w:p>
    <w:p>
      <w:r>
        <w:rPr>
          <w:b w:val="0"/>
        </w:rPr>
        <w:t>图1 三层学习架构示意图</w:t>
      </w:r>
    </w:p>
    <w:p>
      <w:r>
        <w:rPr>
          <w:b w:val="0"/>
        </w:rPr>
        <w:t>图2 设备端个人自学习流程图</w:t>
      </w:r>
    </w:p>
    <w:p>
      <w:r>
        <w:rPr>
          <w:b w:val="0"/>
        </w:rPr>
        <w:t>图3 群组协同学习流程图</w:t>
      </w:r>
    </w:p>
    <w:p>
      <w:r>
        <w:rPr>
          <w:b w:val="0"/>
        </w:rPr>
        <w:t>图4 全局知识蒸馏流程图</w:t>
      </w:r>
    </w:p>
    <w:p>
      <w:r>
        <w:rPr>
          <w:b w:val="0"/>
        </w:rPr>
        <w:t>图5 概念漂移检测与适应流程图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