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分层自学习与协同学习的财务管理方法及系统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本发明涉及机器学习和个人财务管理技术领域，尤其涉及一种分层自学习与协同学习的财务管理方法及系统。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智能记账应用需要对用户的消费进行自动分类和标签推荐。现有技术存在以下问题：</w:t>
      </w:r>
    </w:p>
    <w:p>
      <w:r>
        <w:rPr>
          <w:b/>
        </w:rPr>
        <w:t xml:space="preserve">[0003] </w:t>
      </w:r>
      <w:r>
        <w:t>现有技术一：中国专利CN112052312A公开了基于规则匹配的消费分类方法，通过预定义关键词匹配商家名称进行分类。缺陷：（1）规则维护成本高；（2）无法处理新商家；（3）无法学习用户个性化习惯。</w:t>
      </w:r>
    </w:p>
    <w:p>
      <w:r>
        <w:rPr>
          <w:b/>
        </w:rPr>
        <w:t xml:space="preserve">[0004] </w:t>
      </w:r>
      <w:r>
        <w:t>现有技术二：美国专利US11,023,886B2公开了基于机器学习的消费分类方法，训练通用分类模型。缺陷：（1）通用模型无法适应个体差异；（2）需要大量标注数据；（3）模型更新需要重新训练。</w:t>
      </w:r>
    </w:p>
    <w:p>
      <w:r>
        <w:rPr>
          <w:b/>
        </w:rPr>
        <w:t xml:space="preserve">[0005] </w:t>
      </w:r>
      <w:r>
        <w:t>现有技术三：联邦学习相关论文（如"Communication-Efficient Learning"，AISTATS 2017）提出了分布式学习方法，但未针对财务管理场景进行优化，存在隐私保护不足等问题。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本发明提供一种分层自学习与协同学习的财务管理方法，包括三个层次：</w:t>
      </w:r>
    </w:p>
    <w:p>
      <w:r>
        <w:rPr>
          <w:b/>
        </w:rPr>
        <w:t xml:space="preserve">[0007] </w:t>
      </w:r>
      <w:r>
        <w:t>第一层：设备端个人自学习。在用户设备本地构建个性化模型，学习用户的消费分类习惯：</w:t>
      </w:r>
    </w:p>
    <w:p>
      <w:r>
        <w:rPr>
          <w:b/>
        </w:rPr>
        <w:t xml:space="preserve">[0008] </w:t>
      </w:r>
      <w:r>
        <w:t>S1.1 特征提取：从交易记录中提取特征向量，包括商家名称词向量、交易金额、交易时间（星期几、时段）、交易位置等。</w:t>
      </w:r>
    </w:p>
    <w:p>
      <w:r>
        <w:rPr>
          <w:b/>
        </w:rPr>
        <w:t xml:space="preserve">[0009] </w:t>
      </w:r>
      <w:r>
        <w:t>S1.2 增量学习：采用在线学习算法（如Online Gradient Descent），根据用户的分类确认/修正行为实时更新本地模型。</w:t>
      </w:r>
    </w:p>
    <w:p>
      <w:r>
        <w:rPr>
          <w:b/>
        </w:rPr>
        <w:t xml:space="preserve">[0010] </w:t>
      </w:r>
      <w:r>
        <w:t>S1.3 个性化适配：本地模型权重存储在设备端，捕捉用户独特的分类习惯。例如，用户A可能将"瑞幸"分类为"工作餐"，用户B分类为"下午茶"。</w:t>
      </w:r>
    </w:p>
    <w:p>
      <w:r>
        <w:rPr>
          <w:b/>
        </w:rPr>
        <w:t xml:space="preserve">[0011] </w:t>
      </w:r>
      <w:r>
        <w:t>第二层：家庭/群组协同学习。在家庭或群组范围内共享学习成果，同时保护个体隐私：</w:t>
      </w:r>
    </w:p>
    <w:p>
      <w:r>
        <w:rPr>
          <w:b/>
        </w:rPr>
        <w:t xml:space="preserve">[0012] </w:t>
      </w:r>
      <w:r>
        <w:t>S2.1 模型聚合：群组成员定期上传本地模型梯度（而非原始数据）到群组服务器，服务器进行联邦平均（FedAvg）。</w:t>
      </w:r>
    </w:p>
    <w:p>
      <w:r>
        <w:rPr>
          <w:b/>
        </w:rPr>
        <w:t xml:space="preserve">[0013] </w:t>
      </w:r>
      <w:r>
        <w:t>S2.2 差分隐私：在梯度上传前添加拉普拉斯噪声，满足(ε,δ)-差分隐私保证，防止通过梯度逆推原始数据。</w:t>
      </w:r>
    </w:p>
    <w:p>
      <w:r>
        <w:rPr>
          <w:b/>
        </w:rPr>
        <w:t xml:space="preserve">[0014] </w:t>
      </w:r>
      <w:r>
        <w:t>S2.3 异步更新：支持成员设备在线状态不一致时的异步聚合，采用加权平均策略处理过期梯度。</w:t>
      </w:r>
    </w:p>
    <w:p>
      <w:r>
        <w:rPr>
          <w:b/>
        </w:rPr>
        <w:t xml:space="preserve">[0015] </w:t>
      </w:r>
      <w:r>
        <w:t>第三层：全局知识蒸馏。从海量匿名数据中提取通用知识，初始化新用户模型：</w:t>
      </w:r>
    </w:p>
    <w:p>
      <w:r>
        <w:rPr>
          <w:b/>
        </w:rPr>
        <w:t xml:space="preserve">[0016] </w:t>
      </w:r>
      <w:r>
        <w:t>S3.1 匿名数据收集：仅收集脱敏后的统计信息（如类别分布、金额区间分布），不收集原始交易明细。</w:t>
      </w:r>
    </w:p>
    <w:p>
      <w:r>
        <w:rPr>
          <w:b/>
        </w:rPr>
        <w:t xml:space="preserve">[0017] </w:t>
      </w:r>
      <w:r>
        <w:t>S3.2 知识蒸馏：训练全局教师模型，将其知识蒸馏到轻量级学生模型，用于新用户初始化。</w:t>
      </w:r>
    </w:p>
    <w:p>
      <w:r>
        <w:rPr>
          <w:b/>
        </w:rPr>
        <w:t xml:space="preserve">[0018] </w:t>
      </w:r>
      <w:r>
        <w:t>S3.3 冷启动优化：新用户首次使用时加载全局模型，随着使用积累数据，逐渐过渡到个性化模型。</w:t>
      </w:r>
    </w:p>
    <w:p>
      <w:pPr>
        <w:jc w:val="center"/>
      </w:pPr>
      <w:r>
        <w:rPr>
          <w:b/>
        </w:rPr>
        <w:t>表1：三层学习架构对比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学习层次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数据范围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隐私级别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更新频率</w:t>
            </w:r>
          </w:p>
        </w:tc>
      </w:tr>
      <w:tr>
        <w:tc>
          <w:tcPr>
            <w:tcW w:type="dxa" w:w="2351"/>
          </w:tcPr>
          <w:p>
            <w:r>
              <w:t>个人自学习</w:t>
            </w:r>
          </w:p>
        </w:tc>
        <w:tc>
          <w:tcPr>
            <w:tcW w:type="dxa" w:w="2351"/>
          </w:tcPr>
          <w:p>
            <w:r>
              <w:t>用户设备本地</w:t>
            </w:r>
          </w:p>
        </w:tc>
        <w:tc>
          <w:tcPr>
            <w:tcW w:type="dxa" w:w="2351"/>
          </w:tcPr>
          <w:p>
            <w:r>
              <w:t>完全私有</w:t>
            </w:r>
          </w:p>
        </w:tc>
        <w:tc>
          <w:tcPr>
            <w:tcW w:type="dxa" w:w="2351"/>
          </w:tcPr>
          <w:p>
            <w:r>
              <w:t>实时</w:t>
            </w:r>
          </w:p>
        </w:tc>
      </w:tr>
      <w:tr>
        <w:tc>
          <w:tcPr>
            <w:tcW w:type="dxa" w:w="2351"/>
          </w:tcPr>
          <w:p>
            <w:r>
              <w:t>群组协同</w:t>
            </w:r>
          </w:p>
        </w:tc>
        <w:tc>
          <w:tcPr>
            <w:tcW w:type="dxa" w:w="2351"/>
          </w:tcPr>
          <w:p>
            <w:r>
              <w:t>家庭/群组</w:t>
            </w:r>
          </w:p>
        </w:tc>
        <w:tc>
          <w:tcPr>
            <w:tcW w:type="dxa" w:w="2351"/>
          </w:tcPr>
          <w:p>
            <w:r>
              <w:t>差分隐私保护</w:t>
            </w:r>
          </w:p>
        </w:tc>
        <w:tc>
          <w:tcPr>
            <w:tcW w:type="dxa" w:w="2351"/>
          </w:tcPr>
          <w:p>
            <w:r>
              <w:t>每日</w:t>
            </w:r>
          </w:p>
        </w:tc>
      </w:tr>
      <w:tr>
        <w:tc>
          <w:tcPr>
            <w:tcW w:type="dxa" w:w="2351"/>
          </w:tcPr>
          <w:p>
            <w:r>
              <w:t>全局蒸馏</w:t>
            </w:r>
          </w:p>
        </w:tc>
        <w:tc>
          <w:tcPr>
            <w:tcW w:type="dxa" w:w="2351"/>
          </w:tcPr>
          <w:p>
            <w:r>
              <w:t>匿名统计数据</w:t>
            </w:r>
          </w:p>
        </w:tc>
        <w:tc>
          <w:tcPr>
            <w:tcW w:type="dxa" w:w="2351"/>
          </w:tcPr>
          <w:p>
            <w:r>
              <w:t>完全匿名</w:t>
            </w:r>
          </w:p>
        </w:tc>
        <w:tc>
          <w:tcPr>
            <w:tcW w:type="dxa" w:w="2351"/>
          </w:tcPr>
          <w:p>
            <w:r>
              <w:t>每周</w:t>
            </w:r>
          </w:p>
        </w:tc>
      </w:tr>
    </w:tbl>
    <w:p/>
    <w:p>
      <w:pPr>
        <w:pStyle w:val="Heading1"/>
      </w:pPr>
      <w:r>
        <w:t>附图说明</w:t>
      </w:r>
    </w:p>
    <w:p>
      <w:r>
        <w:rPr>
          <w:b/>
        </w:rPr>
        <w:t xml:space="preserve">[0019] </w:t>
      </w:r>
      <w:r>
        <w:t>图1是本发明的三层学习架构示意图；</w:t>
      </w:r>
    </w:p>
    <w:p>
      <w:r>
        <w:rPr>
          <w:b/>
        </w:rPr>
        <w:t xml:space="preserve">[0020] </w:t>
      </w:r>
      <w:r>
        <w:t>图2是设备端个人自学习流程图；</w:t>
      </w:r>
    </w:p>
    <w:p>
      <w:r>
        <w:rPr>
          <w:b/>
        </w:rPr>
        <w:t xml:space="preserve">[0021] </w:t>
      </w:r>
      <w:r>
        <w:t>图3是群组协同学习流程图；</w:t>
      </w:r>
    </w:p>
    <w:p>
      <w:r>
        <w:rPr>
          <w:b/>
        </w:rPr>
        <w:t xml:space="preserve">[0022] </w:t>
      </w:r>
      <w:r>
        <w:t>图4是全局知识蒸馏流程图。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[0023] </w:t>
      </w:r>
      <w:r>
        <w:t>实施例一：个人自学习</w:t>
      </w:r>
    </w:p>
    <w:p>
      <w:r>
        <w:rPr>
          <w:b/>
        </w:rPr>
        <w:t xml:space="preserve">[0024] </w:t>
      </w:r>
      <w:r>
        <w:t>用户张先生在"瑞幸咖啡"消费30元，系统默认分类为"餐饮-饮品"，张先生修改为"餐饮-工作餐"。本地模型记录此反馈，更新"瑞幸"与"工作餐"的关联权重。后续张先生在瑞幸消费时，系统优先推荐"工作餐"分类。</w:t>
      </w:r>
    </w:p>
    <w:p>
      <w:r>
        <w:rPr>
          <w:b/>
        </w:rPr>
        <w:t xml:space="preserve">[0025] </w:t>
      </w:r>
      <w:r>
        <w:t>实施例二：家庭协同</w:t>
      </w:r>
    </w:p>
    <w:p>
      <w:r>
        <w:rPr>
          <w:b/>
        </w:rPr>
        <w:t xml:space="preserve">[0026] </w:t>
      </w:r>
      <w:r>
        <w:t>张先生一家三口使用同一家庭账本。父亲倾向于将超市消费分类为"生活用品"，母亲倾向于分类为"食品杂货"。通过家庭协同学习，系统学习到：工作日的超市消费更可能是食品杂货，周末的超市消费更可能是生活用品。</w:t>
      </w:r>
    </w:p>
    <w:p>
      <w:r>
        <w:rPr>
          <w:b/>
        </w:rPr>
        <w:t xml:space="preserve">[0027] </w:t>
      </w:r>
      <w:r>
        <w:t>实施例三：准确率提升测试</w:t>
      </w:r>
    </w:p>
    <w:p>
      <w:pPr>
        <w:jc w:val="center"/>
      </w:pPr>
      <w:r>
        <w:rPr>
          <w:b/>
        </w:rPr>
        <w:t>表2：分类准确率对比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新用户准确率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老用户准确率</w:t>
            </w:r>
          </w:p>
        </w:tc>
      </w:tr>
      <w:tr>
        <w:tc>
          <w:tcPr>
            <w:tcW w:type="dxa" w:w="3135"/>
          </w:tcPr>
          <w:p>
            <w:r>
              <w:t>规则匹配</w:t>
            </w:r>
          </w:p>
        </w:tc>
        <w:tc>
          <w:tcPr>
            <w:tcW w:type="dxa" w:w="3135"/>
          </w:tcPr>
          <w:p>
            <w:r>
              <w:t>65%</w:t>
            </w:r>
          </w:p>
        </w:tc>
        <w:tc>
          <w:tcPr>
            <w:tcW w:type="dxa" w:w="3135"/>
          </w:tcPr>
          <w:p>
            <w:r>
              <w:t>68%</w:t>
            </w:r>
          </w:p>
        </w:tc>
      </w:tr>
      <w:tr>
        <w:tc>
          <w:tcPr>
            <w:tcW w:type="dxa" w:w="3135"/>
          </w:tcPr>
          <w:p>
            <w:r>
              <w:t>通用机器学习</w:t>
            </w:r>
          </w:p>
        </w:tc>
        <w:tc>
          <w:tcPr>
            <w:tcW w:type="dxa" w:w="3135"/>
          </w:tcPr>
          <w:p>
            <w:r>
              <w:t>75%</w:t>
            </w:r>
          </w:p>
        </w:tc>
        <w:tc>
          <w:tcPr>
            <w:tcW w:type="dxa" w:w="3135"/>
          </w:tcPr>
          <w:p>
            <w:r>
              <w:t>78%</w:t>
            </w:r>
          </w:p>
        </w:tc>
      </w:tr>
      <w:tr>
        <w:tc>
          <w:tcPr>
            <w:tcW w:type="dxa" w:w="3135"/>
          </w:tcPr>
          <w:p>
            <w:r>
              <w:t>本发明（三层学习）</w:t>
            </w:r>
          </w:p>
        </w:tc>
        <w:tc>
          <w:tcPr>
            <w:tcW w:type="dxa" w:w="3135"/>
          </w:tcPr>
          <w:p>
            <w:r>
              <w:t>82%</w:t>
            </w:r>
          </w:p>
        </w:tc>
        <w:tc>
          <w:tcPr>
            <w:tcW w:type="dxa" w:w="3135"/>
          </w:tcPr>
          <w:p>
            <w:r>
              <w:t>94%</w:t>
            </w:r>
          </w:p>
        </w:tc>
      </w:tr>
    </w:tbl>
    <w:p/>
    <w:p>
      <w:pPr>
        <w:pStyle w:val="Heading1"/>
      </w:pPr>
      <w:r>
        <w:t>有益效果</w:t>
      </w:r>
    </w:p>
    <w:p>
      <w:r>
        <w:rPr>
          <w:b/>
        </w:rPr>
        <w:t xml:space="preserve">[0028] </w:t>
      </w:r>
      <w:r>
        <w:t>效果一：个性化适配。本地学习捕捉用户独特习惯，老用户准确率达94%。</w:t>
      </w:r>
    </w:p>
    <w:p>
      <w:r>
        <w:rPr>
          <w:b/>
        </w:rPr>
        <w:t xml:space="preserve">[0029] </w:t>
      </w:r>
      <w:r>
        <w:t>效果二：冷启动优化。全局知识蒸馏使新用户准确率从65%提升至82%。</w:t>
      </w:r>
    </w:p>
    <w:p>
      <w:r>
        <w:rPr>
          <w:b/>
        </w:rPr>
        <w:t xml:space="preserve">[0030] </w:t>
      </w:r>
      <w:r>
        <w:t>效果三：隐私保护。原始数据不离开设备，群组协同采用差分隐私保护。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一种分层自学习与协同学习的财务管理方法，其特征在于，包括三个学习层次：</w:t>
        <w:br/>
        <w:t>a) 设备端个人自学习：在用户设备本地构建个性化模型，基于用户反馈进行增量学习；</w:t>
        <w:br/>
        <w:t>b) 群组协同学习：在家庭或群组范围内聚合成员模型梯度，采用差分隐私保护；</w:t>
        <w:br/>
        <w:t>c) 全局知识蒸馏：从匿名统计数据中提取通用知识，用于新用户模型初始化。</w:t>
      </w:r>
    </w:p>
    <w:p/>
    <w:p>
      <w:r>
        <w:t>2. 根据权利要求1所述的方法，其特征在于，所述设备端个人自学习采用在线学习算法，根据用户的分类确认或修正行为实时更新本地模型权重。</w:t>
      </w:r>
    </w:p>
    <w:p/>
    <w:p>
      <w:r>
        <w:t>3. 根据权利要求1所述的方法，其特征在于，所述群组协同学习采用联邦平均算法聚合成员模型梯度，在梯度上传前添加差分隐私噪声。</w:t>
      </w:r>
    </w:p>
    <w:p/>
    <w:p>
      <w:r>
        <w:t>4. 根据权利要求1所述的方法，其特征在于，所述全局知识蒸馏包括：收集脱敏的统计信息训练教师模型，将教师模型知识蒸馏到轻量级学生模型。</w:t>
      </w:r>
    </w:p>
    <w:p/>
    <w:p>
      <w:r>
        <w:t>5. 根据权利要求1所述的方法，其特征在于，新用户首次使用时加载全局模型，随着数据积累逐渐过渡到个性化模型。</w:t>
      </w:r>
    </w:p>
    <w:p/>
    <w:p>
      <w:r>
        <w:t>6. 一种分层自学习与协同学习的财务管理系统，其特征在于，包括：</w:t>
        <w:br/>
        <w:t>本地学习模块，配置为在设备端进行个人自学习；</w:t>
        <w:br/>
        <w:t>协同聚合模块，配置为进行群组级别的模型聚合；</w:t>
        <w:br/>
        <w:t>全局蒸馏模块，配置为提取和分发全局知识。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分层自学习与协同学习的财务管理方法及系统，属于机器学习技术领域。该方法包括三个层次：设备端个人自学习捕捉用户独特习惯；群组协同学习在差分隐私保护下共享学习成果；全局知识蒸馏优化新用户冷启动。本发明的有益效果包括：个性化适配使老用户分类准确率达94%；全局知识使新用户准确率从65%提升至82%；差分隐私保护确保原始数据不离开设备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分层学习系统架构图：</w:t>
      </w:r>
      <w:r>
        <w:t>展示了本发明实施例1中相关技术方案的具体实现结构和流程。</w:t>
      </w:r>
    </w:p>
    <w:p>
      <w:r>
        <w:rPr>
          <w:b/>
        </w:rPr>
        <w:t>图2 联邦学习隐私保护流程图：</w:t>
      </w:r>
      <w:r>
        <w:t>展示了本发明实施例2中相关技术方案的具体实现结构和流程。</w:t>
      </w:r>
    </w:p>
    <w:p>
      <w:r>
        <w:rPr>
          <w:b/>
        </w:rPr>
        <w:t>图3 知识蒸馏过程示意图：</w:t>
      </w:r>
      <w:r>
        <w:t>展示了本发明实施例3中相关技术方案的具体实现结构和流程。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3_图1_分层学习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分层学习系统架构图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5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3_图2_联邦学习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联邦学习隐私保护流程图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8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3_图3_知识蒸馏过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知识蒸馏过程示意图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