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发明专利申请书</w:t>
      </w:r>
    </w:p>
    <w:p>
      <w:pPr>
        <w:pStyle w:val="Heading1"/>
        <w:jc w:val="left"/>
      </w:pPr>
      <w:r>
        <w:t>发明名称</w:t>
      </w:r>
    </w:p>
    <w:p>
      <w:r>
        <w:rPr>
          <w:b w:val="0"/>
        </w:rPr>
        <w:t>基于多源定位融合与智能围栏的位置增强财务管理方法、系统及存储介质</w:t>
      </w:r>
    </w:p>
    <w:p>
      <w:pPr>
        <w:pStyle w:val="Heading1"/>
        <w:jc w:val="left"/>
      </w:pPr>
      <w:r>
        <w:t>技术领域</w:t>
      </w:r>
    </w:p>
    <w:p>
      <w:r>
        <w:rPr>
          <w:b w:val="0"/>
        </w:rPr>
        <w:t>[0001] 本发明涉及移动计算与位置服务技术领域，尤其涉及一种基于多源定位融合与智能围栏的位置增强财务管理方法、系统及存储介质。本发明特别适用于需要在室内外复杂场景下实现精准消费场景识别、地理围栏预算控制和位置异常检测的智能记账应用。</w:t>
      </w:r>
    </w:p>
    <w:p>
      <w:pPr>
        <w:pStyle w:val="Heading1"/>
        <w:jc w:val="left"/>
      </w:pPr>
      <w:r>
        <w:t>背景技术</w:t>
      </w:r>
    </w:p>
    <w:p>
      <w:r>
        <w:rPr>
          <w:b w:val="0"/>
        </w:rPr>
        <w:t>[0002] 随着移动支付的普及和LBS（Location-Based Service）技术的发展，用户的消费行为与地理位置之间的关联性日益紧密。然而，传统的个人财务管理应用主要依赖用户手动记录，或通过银行账单的商户名称进行简单匹配，难以准确理解消费的地理语境。</w:t>
      </w:r>
    </w:p>
    <w:p>
      <w:r>
        <w:rPr>
          <w:b w:val="0"/>
        </w:rPr>
        <w:t>[0003] 现有技术一：中国专利CN110599282A公开了一种基于地理位置的消费推荐方法。该方法存在以下缺陷：</w:t>
      </w:r>
    </w:p>
    <w:p>
      <w:r>
        <w:rPr>
          <w:b w:val="0"/>
        </w:rPr>
        <w:t>（1）仅使用GPS单一定位源，室内定位失败率高达60%；</w:t>
      </w:r>
    </w:p>
    <w:p>
      <w:r>
        <w:rPr>
          <w:b w:val="0"/>
        </w:rPr>
        <w:t>（2）侧重于消费引导，未与个人预算管理结合；</w:t>
      </w:r>
    </w:p>
    <w:p>
      <w:r>
        <w:rPr>
          <w:b w:val="0"/>
        </w:rPr>
        <w:t>（3）无地理围栏预算控制机制；</w:t>
      </w:r>
    </w:p>
    <w:p>
      <w:r>
        <w:rPr>
          <w:b w:val="0"/>
        </w:rPr>
        <w:t>（4）无法处理跨境旅行场景的货币转换和预算切换。</w:t>
      </w:r>
    </w:p>
    <w:p>
      <w:r>
        <w:rPr>
          <w:b w:val="0"/>
        </w:rPr>
        <w:t>[0004] 现有技术二：美国专利US2019/0122295A1描述了一种位置感知支付系统。该方法存在以下缺陷：</w:t>
      </w:r>
    </w:p>
    <w:p>
      <w:r>
        <w:rPr>
          <w:b w:val="0"/>
        </w:rPr>
        <w:t>（1）主要用于防欺诈验证，未涉及消费分类推断；</w:t>
      </w:r>
    </w:p>
    <w:p>
      <w:r>
        <w:rPr>
          <w:b w:val="0"/>
        </w:rPr>
        <w:t>（2）缺乏基于位置的智能预算分配；</w:t>
      </w:r>
    </w:p>
    <w:p>
      <w:r>
        <w:rPr>
          <w:b w:val="0"/>
        </w:rPr>
        <w:t>（3）未考虑电池消耗优化，持续GPS定位导致功耗过高；</w:t>
      </w:r>
    </w:p>
    <w:p>
      <w:r>
        <w:rPr>
          <w:b w:val="0"/>
        </w:rPr>
        <w:t>（4）无多设备位置数据同步机制。</w:t>
      </w:r>
    </w:p>
    <w:p>
      <w:r>
        <w:rPr>
          <w:b w:val="0"/>
        </w:rPr>
        <w:t>[0005] 现有技术三：中国专利CN112418815A公开了一种商户类型识别方法。该方法存在以下缺陷：</w:t>
      </w:r>
    </w:p>
    <w:p>
      <w:r>
        <w:rPr>
          <w:b w:val="0"/>
        </w:rPr>
        <w:t>（1）依赖静态数据库匹配，无法适应新开商户；</w:t>
      </w:r>
    </w:p>
    <w:p>
      <w:r>
        <w:rPr>
          <w:b w:val="0"/>
        </w:rPr>
        <w:t>（2）在商户密集区域（如购物中心），识别准确率仅40%；</w:t>
      </w:r>
    </w:p>
    <w:p>
      <w:r>
        <w:rPr>
          <w:b w:val="0"/>
        </w:rPr>
        <w:t>（3）未结合时间和用户画像进行动态分类；</w:t>
      </w:r>
    </w:p>
    <w:p>
      <w:r>
        <w:rPr>
          <w:b w:val="0"/>
        </w:rPr>
        <w:t>（4）缺乏POI匹配置信度评估和用户确认机制。</w:t>
      </w:r>
    </w:p>
    <w:p>
      <w:r>
        <w:rPr>
          <w:b w:val="0"/>
        </w:rPr>
        <w:t>[0006] 现有技术四：学术论文"GeoSpending: Location-Aware Personal Finance"（ACM UbiComp 2019）提出了位置感知的个人财务分析框架。该研究存在以下局限：</w:t>
      </w:r>
    </w:p>
    <w:p>
      <w:r>
        <w:rPr>
          <w:b w:val="0"/>
        </w:rPr>
        <w:t>（1）仅从学术角度分析位置与消费相关性，缺乏可落地的实现方案；</w:t>
      </w:r>
    </w:p>
    <w:p>
      <w:r>
        <w:rPr>
          <w:b w:val="0"/>
        </w:rPr>
        <w:t>（2）未提供隐私保护的位置数据处理方案；</w:t>
      </w:r>
    </w:p>
    <w:p>
      <w:r>
        <w:rPr>
          <w:b w:val="0"/>
        </w:rPr>
        <w:t>（3）未解决室内定位精度不足的问题；</w:t>
      </w:r>
    </w:p>
    <w:p>
      <w:r>
        <w:rPr>
          <w:b w:val="0"/>
        </w:rPr>
        <w:t>（4）缺乏多层级围栏的嵌套触发处理机制。</w:t>
      </w:r>
    </w:p>
    <w:p>
      <w:r>
        <w:rPr>
          <w:b w:val="0"/>
        </w:rPr>
        <w:t>[0007] 综上所述，现有技术存在以下共性问题：</w:t>
      </w:r>
    </w:p>
    <w:p>
      <w:r>
        <w:rPr>
          <w:b w:val="0"/>
        </w:rPr>
        <w:t>（1）室内定位能力不足，商场、办公楼等场景识别失败率高；</w:t>
      </w:r>
    </w:p>
    <w:p>
      <w:r>
        <w:rPr>
          <w:b w:val="0"/>
        </w:rPr>
        <w:t>（2）缺乏多层级地理围栏的预算控制机制和嵌套处理策略；</w:t>
      </w:r>
    </w:p>
    <w:p>
      <w:r>
        <w:rPr>
          <w:b w:val="0"/>
        </w:rPr>
        <w:t>（3）POI匹配算法在商户密集区域精度不足；</w:t>
      </w:r>
    </w:p>
    <w:p>
      <w:r>
        <w:rPr>
          <w:b w:val="0"/>
        </w:rPr>
        <w:t>（4）未考虑跨境旅行场景的货币和时区处理；</w:t>
      </w:r>
    </w:p>
    <w:p>
      <w:r>
        <w:rPr>
          <w:b w:val="0"/>
        </w:rPr>
        <w:t>（5）持续定位导致移动设备电池消耗过快；</w:t>
      </w:r>
    </w:p>
    <w:p>
      <w:r>
        <w:rPr>
          <w:b w:val="0"/>
        </w:rPr>
        <w:t>（6）缺乏位置数据的多设备同步和冲突解决机制。</w:t>
      </w:r>
    </w:p>
    <w:p>
      <w:pPr>
        <w:pStyle w:val="Heading1"/>
        <w:jc w:val="left"/>
      </w:pPr>
      <w:r>
        <w:t>发明内容</w:t>
      </w:r>
    </w:p>
    <w:p>
      <w:r>
        <w:rPr>
          <w:b w:val="0"/>
        </w:rPr>
        <w:t>[0008] 针对现有技术的不足，本发明提供一种基于多源定位融合与智能围栏的位置增强财务管理方法，通过融合GPS/基站/WiFi/蓝牙/气压计多源定位、构建智能地理围栏引擎、实现自适应功耗优化，解决室内外复杂场景下的消费场景识别和预算控制问题。</w:t>
      </w:r>
    </w:p>
    <w:p>
      <w:r>
        <w:rPr>
          <w:b w:val="0"/>
        </w:rPr>
        <w:t>[0009] 本发明的技术方案如下：</w:t>
      </w:r>
    </w:p>
    <w:p>
      <w:r>
        <w:rPr>
          <w:b/>
        </w:rPr>
        <w:t>[0010] 一种基于多源定位融合与智能围栏的位置增强财务管理方法，包括以下步骤：</w:t>
      </w:r>
    </w:p>
    <w:p>
      <w:r>
        <w:rPr>
          <w:b w:val="0"/>
        </w:rPr>
        <w:t>[0011] 步骤S1：多源位置信息采集与智能融合</w:t>
      </w:r>
    </w:p>
    <w:p>
      <w:r>
        <w:rPr>
          <w:b w:val="0"/>
        </w:rPr>
        <w:t>[0012] S1.1 多源位置数据采集：</w:t>
      </w:r>
    </w:p>
    <w:p>
      <w:r>
        <w:rPr>
          <w:b w:val="0"/>
        </w:rPr>
        <w:t>采集五种定位源数据，各定位源特性如下：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定位源</w:t>
            </w:r>
          </w:p>
        </w:tc>
        <w:tc>
          <w:tcPr>
            <w:tcW w:type="dxa" w:w="2160"/>
          </w:tcPr>
          <w:p>
            <w:r>
              <w:t>精度范围</w:t>
            </w:r>
          </w:p>
        </w:tc>
        <w:tc>
          <w:tcPr>
            <w:tcW w:type="dxa" w:w="2160"/>
          </w:tcPr>
          <w:p>
            <w:r>
              <w:t>可信度系数α</w:t>
            </w:r>
          </w:p>
        </w:tc>
        <w:tc>
          <w:tcPr>
            <w:tcW w:type="dxa" w:w="2160"/>
          </w:tcPr>
          <w:p>
            <w:r>
              <w:t>适用场景</w:t>
            </w:r>
          </w:p>
        </w:tc>
      </w:tr>
      <w:tr>
        <w:tc>
          <w:tcPr>
            <w:tcW w:type="dxa" w:w="2160"/>
          </w:tcPr>
          <w:p>
            <w:r>
              <w:t>GPS/北斗</w:t>
            </w:r>
          </w:p>
        </w:tc>
        <w:tc>
          <w:tcPr>
            <w:tcW w:type="dxa" w:w="2160"/>
          </w:tcPr>
          <w:p>
            <w:r>
              <w:t>5-10米</w:t>
            </w:r>
          </w:p>
        </w:tc>
        <w:tc>
          <w:tcPr>
            <w:tcW w:type="dxa" w:w="2160"/>
          </w:tcPr>
          <w:p>
            <w:r>
              <w:t>1.0</w:t>
            </w:r>
          </w:p>
        </w:tc>
        <w:tc>
          <w:tcPr>
            <w:tcW w:type="dxa" w:w="2160"/>
          </w:tcPr>
          <w:p>
            <w:r>
              <w:t>室外开阔地</w:t>
            </w:r>
          </w:p>
        </w:tc>
      </w:tr>
      <w:tr>
        <w:tc>
          <w:tcPr>
            <w:tcW w:type="dxa" w:w="2160"/>
          </w:tcPr>
          <w:p>
            <w:r>
              <w:t>WiFi指纹</w:t>
            </w:r>
          </w:p>
        </w:tc>
        <w:tc>
          <w:tcPr>
            <w:tcW w:type="dxa" w:w="2160"/>
          </w:tcPr>
          <w:p>
            <w:r>
              <w:t>3-15米</w:t>
            </w:r>
          </w:p>
        </w:tc>
        <w:tc>
          <w:tcPr>
            <w:tcW w:type="dxa" w:w="2160"/>
          </w:tcPr>
          <w:p>
            <w:r>
              <w:t>0.9</w:t>
            </w:r>
          </w:p>
        </w:tc>
        <w:tc>
          <w:tcPr>
            <w:tcW w:type="dxa" w:w="2160"/>
          </w:tcPr>
          <w:p>
            <w:r>
              <w:t>室内/城市</w:t>
            </w:r>
          </w:p>
        </w:tc>
      </w:tr>
      <w:tr>
        <w:tc>
          <w:tcPr>
            <w:tcW w:type="dxa" w:w="2160"/>
          </w:tcPr>
          <w:p>
            <w:r>
              <w:t>蓝牙信标</w:t>
            </w:r>
          </w:p>
        </w:tc>
        <w:tc>
          <w:tcPr>
            <w:tcW w:type="dxa" w:w="2160"/>
          </w:tcPr>
          <w:p>
            <w:r>
              <w:t>1-3米</w:t>
            </w:r>
          </w:p>
        </w:tc>
        <w:tc>
          <w:tcPr>
            <w:tcW w:type="dxa" w:w="2160"/>
          </w:tcPr>
          <w:p>
            <w:r>
              <w:t>0.95</w:t>
            </w:r>
          </w:p>
        </w:tc>
        <w:tc>
          <w:tcPr>
            <w:tcW w:type="dxa" w:w="2160"/>
          </w:tcPr>
          <w:p>
            <w:r>
              <w:t>商场/店铺</w:t>
            </w:r>
          </w:p>
        </w:tc>
      </w:tr>
      <w:tr>
        <w:tc>
          <w:tcPr>
            <w:tcW w:type="dxa" w:w="2160"/>
          </w:tcPr>
          <w:p>
            <w:r>
              <w:t>基站定位</w:t>
            </w:r>
          </w:p>
        </w:tc>
        <w:tc>
          <w:tcPr>
            <w:tcW w:type="dxa" w:w="2160"/>
          </w:tcPr>
          <w:p>
            <w:r>
              <w:t>50-300米</w:t>
            </w:r>
          </w:p>
        </w:tc>
        <w:tc>
          <w:tcPr>
            <w:tcW w:type="dxa" w:w="2160"/>
          </w:tcPr>
          <w:p>
            <w:r>
              <w:t>0.6</w:t>
            </w:r>
          </w:p>
        </w:tc>
        <w:tc>
          <w:tcPr>
            <w:tcW w:type="dxa" w:w="2160"/>
          </w:tcPr>
          <w:p>
            <w:r>
              <w:t>粗略定位</w:t>
            </w:r>
          </w:p>
        </w:tc>
      </w:tr>
      <w:tr>
        <w:tc>
          <w:tcPr>
            <w:tcW w:type="dxa" w:w="2160"/>
          </w:tcPr>
          <w:p>
            <w:r>
              <w:t>气压计辅助</w:t>
            </w:r>
          </w:p>
        </w:tc>
        <w:tc>
          <w:tcPr>
            <w:tcW w:type="dxa" w:w="2160"/>
          </w:tcPr>
          <w:p>
            <w:r>
              <w:t>楼层级(±1层)</w:t>
            </w:r>
          </w:p>
        </w:tc>
        <w:tc>
          <w:tcPr>
            <w:tcW w:type="dxa" w:w="2160"/>
          </w:tcPr>
          <w:p>
            <w:r>
              <w:t>0.85</w:t>
            </w:r>
          </w:p>
        </w:tc>
        <w:tc>
          <w:tcPr>
            <w:tcW w:type="dxa" w:w="2160"/>
          </w:tcPr>
          <w:p>
            <w:r>
              <w:t>多层建筑</w:t>
            </w:r>
          </w:p>
        </w:tc>
      </w:tr>
    </w:tbl>
    <w:p>
      <w:r>
        <w:rPr>
          <w:b w:val="0"/>
        </w:rPr>
      </w:r>
    </w:p>
    <w:p>
      <w:r>
        <w:rPr>
          <w:b w:val="0"/>
        </w:rPr>
        <w:t>[0013] S1.2 加权融合算法：</w:t>
      </w:r>
    </w:p>
    <w:p>
      <w:r>
        <w:rPr>
          <w:b w:val="0"/>
        </w:rPr>
        <w:t>融合公式：P_final = Σ(w_i × P_i) / Σw_i</w:t>
      </w:r>
    </w:p>
    <w:p>
      <w:r>
        <w:rPr>
          <w:b w:val="0"/>
        </w:rPr>
        <w:t>权重计算：w_i = α_i × (1/σ_i²) × freshness_i × availability_i</w:t>
      </w:r>
    </w:p>
    <w:p>
      <w:r>
        <w:rPr>
          <w:b w:val="0"/>
        </w:rPr>
        <w:t>其中：</w:t>
      </w:r>
    </w:p>
    <w:p>
      <w:r>
        <w:rPr>
          <w:b w:val="0"/>
        </w:rPr>
        <w:t>• α_i：定位源可信度系数（见上表）</w:t>
      </w:r>
    </w:p>
    <w:p>
      <w:r>
        <w:rPr>
          <w:b w:val="0"/>
        </w:rPr>
        <w:t>• σ_i：该定位源的标准测量误差（米）</w:t>
      </w:r>
    </w:p>
    <w:p>
      <w:r>
        <w:rPr>
          <w:b w:val="0"/>
        </w:rPr>
        <w:t>• freshness_i = exp(-Δt_i / τ)：时间衰减因子，τ=30秒</w:t>
      </w:r>
    </w:p>
    <w:p>
      <w:r>
        <w:rPr>
          <w:b w:val="0"/>
        </w:rPr>
        <w:t>• availability_i：定位源可用性（0或1），反映当前信号状态</w:t>
      </w:r>
    </w:p>
    <w:p>
      <w:r>
        <w:rPr>
          <w:b w:val="0"/>
        </w:rPr>
        <w:t>[0014] S1.3 室内外场景自动切换：</w:t>
      </w:r>
    </w:p>
    <w:p>
      <w:r>
        <w:rPr>
          <w:b w:val="0"/>
        </w:rPr>
        <w:t>通过多信号特征判断当前处于室内还是室外：</w:t>
      </w:r>
    </w:p>
    <w:p>
      <w:r>
        <w:rPr>
          <w:b w:val="0"/>
        </w:rPr>
        <w:t>• GPS信号强度：SNR &lt; 20dB判定为室内</w:t>
      </w:r>
    </w:p>
    <w:p>
      <w:r>
        <w:rPr>
          <w:b w:val="0"/>
        </w:rPr>
        <w:t>• WiFi AP数量：检测到≥3个已知AP判定为室内</w:t>
      </w:r>
    </w:p>
    <w:p>
      <w:r>
        <w:rPr>
          <w:b w:val="0"/>
        </w:rPr>
        <w:t>• 光线传感器：照度&lt;100lux辅助判定室内</w:t>
      </w:r>
    </w:p>
    <w:p>
      <w:r>
        <w:rPr>
          <w:b w:val="0"/>
        </w:rPr>
        <w:t>场景切换时自动调整定位策略权重配置。</w:t>
      </w:r>
    </w:p>
    <w:p>
      <w:r>
        <w:rPr>
          <w:b w:val="0"/>
        </w:rPr>
        <w:t>[0015] S1.4 楼层识别（针对多层建筑）：</w:t>
      </w:r>
    </w:p>
    <w:p>
      <w:r>
        <w:rPr>
          <w:b w:val="0"/>
        </w:rPr>
        <w:t>利用气压计数据进行楼层推断：</w:t>
      </w:r>
    </w:p>
    <w:p>
      <w:r>
        <w:rPr>
          <w:b w:val="0"/>
        </w:rPr>
        <w:t>Floor = round((P_ground - P_current) / ΔP_floor)</w:t>
      </w:r>
    </w:p>
    <w:p>
      <w:r>
        <w:rPr>
          <w:b w:val="0"/>
        </w:rPr>
        <w:t>其中P_ground为地面参考气压，ΔP_floor≈0.12hPa/层</w:t>
      </w:r>
    </w:p>
    <w:p>
      <w:r>
        <w:rPr>
          <w:b w:val="0"/>
        </w:rPr>
        <w:t>结合WiFi指纹库中的楼层标注进行交叉验证，准确率&gt;90%。</w:t>
      </w:r>
    </w:p>
    <w:p>
      <w:r>
        <w:rPr>
          <w:b/>
        </w:rPr>
        <w:t>[0016] 步骤S2：智能地理围栏引擎</w:t>
      </w:r>
    </w:p>
    <w:p>
      <w:r>
        <w:rPr>
          <w:b w:val="0"/>
        </w:rPr>
        <w:t>[0017] S2.1 四层围栏层级结构：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围栏层级</w:t>
            </w:r>
          </w:p>
        </w:tc>
        <w:tc>
          <w:tcPr>
            <w:tcW w:type="dxa" w:w="2160"/>
          </w:tcPr>
          <w:p>
            <w:r>
              <w:t>覆盖半径</w:t>
            </w:r>
          </w:p>
        </w:tc>
        <w:tc>
          <w:tcPr>
            <w:tcW w:type="dxa" w:w="2160"/>
          </w:tcPr>
          <w:p>
            <w:r>
              <w:t>典型用途</w:t>
            </w:r>
          </w:p>
        </w:tc>
        <w:tc>
          <w:tcPr>
            <w:tcW w:type="dxa" w:w="2160"/>
          </w:tcPr>
          <w:p>
            <w:r>
              <w:t>触发精度</w:t>
            </w:r>
          </w:p>
        </w:tc>
      </w:tr>
      <w:tr>
        <w:tc>
          <w:tcPr>
            <w:tcW w:type="dxa" w:w="2160"/>
          </w:tcPr>
          <w:p>
            <w:r>
              <w:t>国家/区域围栏</w:t>
            </w:r>
          </w:p>
        </w:tc>
        <w:tc>
          <w:tcPr>
            <w:tcW w:type="dxa" w:w="2160"/>
          </w:tcPr>
          <w:p>
            <w:r>
              <w:t>100km+</w:t>
            </w:r>
          </w:p>
        </w:tc>
        <w:tc>
          <w:tcPr>
            <w:tcW w:type="dxa" w:w="2160"/>
          </w:tcPr>
          <w:p>
            <w:r>
              <w:t>跨境旅行预算、货币切换</w:t>
            </w:r>
          </w:p>
        </w:tc>
        <w:tc>
          <w:tcPr>
            <w:tcW w:type="dxa" w:w="2160"/>
          </w:tcPr>
          <w:p>
            <w:r>
              <w:t>±10km</w:t>
            </w:r>
          </w:p>
        </w:tc>
      </w:tr>
      <w:tr>
        <w:tc>
          <w:tcPr>
            <w:tcW w:type="dxa" w:w="2160"/>
          </w:tcPr>
          <w:p>
            <w:r>
              <w:t>城市围栏</w:t>
            </w:r>
          </w:p>
        </w:tc>
        <w:tc>
          <w:tcPr>
            <w:tcW w:type="dxa" w:w="2160"/>
          </w:tcPr>
          <w:p>
            <w:r>
              <w:t>10-100km</w:t>
            </w:r>
          </w:p>
        </w:tc>
        <w:tc>
          <w:tcPr>
            <w:tcW w:type="dxa" w:w="2160"/>
          </w:tcPr>
          <w:p>
            <w:r>
              <w:t>城市间差旅预算</w:t>
            </w:r>
          </w:p>
        </w:tc>
        <w:tc>
          <w:tcPr>
            <w:tcW w:type="dxa" w:w="2160"/>
          </w:tcPr>
          <w:p>
            <w:r>
              <w:t>±1km</w:t>
            </w:r>
          </w:p>
        </w:tc>
      </w:tr>
      <w:tr>
        <w:tc>
          <w:tcPr>
            <w:tcW w:type="dxa" w:w="2160"/>
          </w:tcPr>
          <w:p>
            <w:r>
              <w:t>场所围栏</w:t>
            </w:r>
          </w:p>
        </w:tc>
        <w:tc>
          <w:tcPr>
            <w:tcW w:type="dxa" w:w="2160"/>
          </w:tcPr>
          <w:p>
            <w:r>
              <w:t>100m-2km</w:t>
            </w:r>
          </w:p>
        </w:tc>
        <w:tc>
          <w:tcPr>
            <w:tcW w:type="dxa" w:w="2160"/>
          </w:tcPr>
          <w:p>
            <w:r>
              <w:t>商圈/购物中心预算</w:t>
            </w:r>
          </w:p>
        </w:tc>
        <w:tc>
          <w:tcPr>
            <w:tcW w:type="dxa" w:w="2160"/>
          </w:tcPr>
          <w:p>
            <w:r>
              <w:t>±50m</w:t>
            </w:r>
          </w:p>
        </w:tc>
      </w:tr>
      <w:tr>
        <w:tc>
          <w:tcPr>
            <w:tcW w:type="dxa" w:w="2160"/>
          </w:tcPr>
          <w:p>
            <w:r>
              <w:t>精确围栏</w:t>
            </w:r>
          </w:p>
        </w:tc>
        <w:tc>
          <w:tcPr>
            <w:tcW w:type="dxa" w:w="2160"/>
          </w:tcPr>
          <w:p>
            <w:r>
              <w:t>10-100m</w:t>
            </w:r>
          </w:p>
        </w:tc>
        <w:tc>
          <w:tcPr>
            <w:tcW w:type="dxa" w:w="2160"/>
          </w:tcPr>
          <w:p>
            <w:r>
              <w:t>商户级消费分类</w:t>
            </w:r>
          </w:p>
        </w:tc>
        <w:tc>
          <w:tcPr>
            <w:tcW w:type="dxa" w:w="2160"/>
          </w:tcPr>
          <w:p>
            <w:r>
              <w:t>±5m</w:t>
            </w:r>
          </w:p>
        </w:tc>
      </w:tr>
    </w:tbl>
    <w:p>
      <w:r>
        <w:rPr>
          <w:b w:val="0"/>
        </w:rPr>
      </w:r>
    </w:p>
    <w:p>
      <w:r>
        <w:rPr>
          <w:b w:val="0"/>
        </w:rPr>
        <w:t>[0018] S2.2 围栏嵌套触发处理：</w:t>
      </w:r>
    </w:p>
    <w:p>
      <w:r>
        <w:rPr>
          <w:b w:val="0"/>
        </w:rPr>
        <w:t>当用户同时处于多个围栏内时，采用优先级处理策略：</w:t>
      </w:r>
    </w:p>
    <w:p>
      <w:r>
        <w:rPr>
          <w:b w:val="0"/>
        </w:rPr>
        <w:t>• 精度优先：精确围栏 &gt; 场所围栏 &gt; 城市围栏 &gt; 区域围栏</w:t>
      </w:r>
    </w:p>
    <w:p>
      <w:r>
        <w:rPr>
          <w:b w:val="0"/>
        </w:rPr>
        <w:t>• 预算叠加：各层围栏预算独立计算，分别预警</w:t>
      </w:r>
    </w:p>
    <w:p>
      <w:r>
        <w:rPr>
          <w:b w:val="0"/>
        </w:rPr>
        <w:t>• 类别继承：内层围栏可继承外层的默认分类设置</w:t>
      </w:r>
    </w:p>
    <w:p>
      <w:r>
        <w:rPr>
          <w:b w:val="0"/>
        </w:rPr>
        <w:t>嵌套状态数据结构：ActiveFences = [{fence_id, layer, enter_time, budget_state}...]</w:t>
      </w:r>
    </w:p>
    <w:p>
      <w:r>
        <w:rPr>
          <w:b w:val="0"/>
        </w:rPr>
        <w:t>[0019] S2.3 围栏状态机：</w:t>
      </w:r>
    </w:p>
    <w:p>
      <w:r>
        <w:rPr>
          <w:b w:val="0"/>
        </w:rPr>
        <w:t>维护六种状态及转换条件：</w:t>
      </w:r>
    </w:p>
    <w:p>
      <w:r>
        <w:rPr>
          <w:b w:val="0"/>
        </w:rPr>
        <w:t>• Outside → Approaching：距离边界&lt;100m</w:t>
      </w:r>
    </w:p>
    <w:p>
      <w:r>
        <w:rPr>
          <w:b w:val="0"/>
        </w:rPr>
        <w:t>• Approaching → Inside：进入围栏边界</w:t>
      </w:r>
    </w:p>
    <w:p>
      <w:r>
        <w:rPr>
          <w:b w:val="0"/>
        </w:rPr>
        <w:t>• Inside → Dwelling：驻留时间&gt;阈值（默认5分钟）</w:t>
      </w:r>
    </w:p>
    <w:p>
      <w:r>
        <w:rPr>
          <w:b w:val="0"/>
        </w:rPr>
        <w:t>• Dwelling → Exiting：移动方向朝外且速度&gt;2m/s</w:t>
      </w:r>
    </w:p>
    <w:p>
      <w:r>
        <w:rPr>
          <w:b w:val="0"/>
        </w:rPr>
        <w:t>• Exiting → Outside：离开围栏边界</w:t>
      </w:r>
    </w:p>
    <w:p>
      <w:r>
        <w:rPr>
          <w:b w:val="0"/>
        </w:rPr>
        <w:t>• 任意状态 → Outside：离开围栏超过缓冲距离（默认50m）</w:t>
      </w:r>
    </w:p>
    <w:p>
      <w:r>
        <w:rPr>
          <w:b w:val="0"/>
        </w:rPr>
        <w:t>[0020] S2.4 智能围栏推荐：</w:t>
      </w:r>
    </w:p>
    <w:p>
      <w:r>
        <w:rPr>
          <w:b w:val="0"/>
        </w:rPr>
        <w:t>基于用户消费历史自动推荐围栏创建：</w:t>
      </w:r>
    </w:p>
    <w:p>
      <w:r>
        <w:rPr>
          <w:b w:val="0"/>
        </w:rPr>
        <w:t>• 高频消费地点识别：同一POI消费≥5次自动推荐创建精确围栏</w:t>
      </w:r>
    </w:p>
    <w:p>
      <w:r>
        <w:rPr>
          <w:b w:val="0"/>
        </w:rPr>
        <w:t>• 出行模式识别：检测到跨城市消费自动推荐创建旅行围栏</w:t>
      </w:r>
    </w:p>
    <w:p>
      <w:r>
        <w:rPr>
          <w:b w:val="0"/>
        </w:rPr>
        <w:t>• 定期消费地点：每周固定时间消费的地点推荐创建场所围栏</w:t>
      </w:r>
    </w:p>
    <w:p>
      <w:r>
        <w:rPr>
          <w:b/>
        </w:rPr>
        <w:t>[0021] 步骤S3：POI智能匹配与冲突解决</w:t>
      </w:r>
    </w:p>
    <w:p>
      <w:r>
        <w:rPr>
          <w:b w:val="0"/>
        </w:rPr>
        <w:t>[0022] S3.1 多级空间索引：</w:t>
      </w:r>
    </w:p>
    <w:p>
      <w:r>
        <w:rPr>
          <w:b w:val="0"/>
        </w:rPr>
        <w:t>采用R-tree构建三级POI空间索引：</w:t>
      </w:r>
    </w:p>
    <w:p>
      <w:r>
        <w:rPr>
          <w:b w:val="0"/>
        </w:rPr>
        <w:t>• 城市级：叶节点容量1000，覆盖约100万POI</w:t>
      </w:r>
    </w:p>
    <w:p>
      <w:r>
        <w:rPr>
          <w:b w:val="0"/>
        </w:rPr>
        <w:t>• 区县级：叶节点容量500，快速范围查询</w:t>
      </w:r>
    </w:p>
    <w:p>
      <w:r>
        <w:rPr>
          <w:b w:val="0"/>
        </w:rPr>
        <w:t>• 街道级：叶节点容量100，精确匹配</w:t>
      </w:r>
    </w:p>
    <w:p>
      <w:r>
        <w:rPr>
          <w:b w:val="0"/>
        </w:rPr>
        <w:t>索引更新策略：增量更新+每日全量校验</w:t>
      </w:r>
    </w:p>
    <w:p>
      <w:r>
        <w:rPr>
          <w:b w:val="0"/>
        </w:rPr>
        <w:t>[0023] S3.2 多因子评分算法：</w:t>
      </w:r>
    </w:p>
    <w:p>
      <w:r>
        <w:rPr>
          <w:b w:val="0"/>
        </w:rPr>
        <w:t>POI匹配综合评分：Score = Σ(w_i × S_i)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因子</w:t>
            </w:r>
          </w:p>
        </w:tc>
        <w:tc>
          <w:tcPr>
            <w:tcW w:type="dxa" w:w="2160"/>
          </w:tcPr>
          <w:p>
            <w:r>
              <w:t>权重</w:t>
            </w:r>
          </w:p>
        </w:tc>
        <w:tc>
          <w:tcPr>
            <w:tcW w:type="dxa" w:w="2160"/>
          </w:tcPr>
          <w:p>
            <w:r>
              <w:t>计算公式</w:t>
            </w:r>
          </w:p>
        </w:tc>
        <w:tc>
          <w:tcPr>
            <w:tcW w:type="dxa" w:w="2160"/>
          </w:tcPr>
          <w:p>
            <w:r>
              <w:t>说明</w:t>
            </w:r>
          </w:p>
        </w:tc>
      </w:tr>
      <w:tr>
        <w:tc>
          <w:tcPr>
            <w:tcW w:type="dxa" w:w="2160"/>
          </w:tcPr>
          <w:p>
            <w:r>
              <w:t>距离分数D</w:t>
            </w:r>
          </w:p>
        </w:tc>
        <w:tc>
          <w:tcPr>
            <w:tcW w:type="dxa" w:w="2160"/>
          </w:tcPr>
          <w:p>
            <w:r>
              <w:t>0.35</w:t>
            </w:r>
          </w:p>
        </w:tc>
        <w:tc>
          <w:tcPr>
            <w:tcW w:type="dxa" w:w="2160"/>
          </w:tcPr>
          <w:p>
            <w:r>
              <w:t>1 - min(d/d_max, 1)</w:t>
            </w:r>
          </w:p>
        </w:tc>
        <w:tc>
          <w:tcPr>
            <w:tcW w:type="dxa" w:w="2160"/>
          </w:tcPr>
          <w:p>
            <w:r>
              <w:t>d为距离，d_max为搜索半径</w:t>
            </w:r>
          </w:p>
        </w:tc>
      </w:tr>
      <w:tr>
        <w:tc>
          <w:tcPr>
            <w:tcW w:type="dxa" w:w="2160"/>
          </w:tcPr>
          <w:p>
            <w:r>
              <w:t>时间分数T</w:t>
            </w:r>
          </w:p>
        </w:tc>
        <w:tc>
          <w:tcPr>
            <w:tcW w:type="dxa" w:w="2160"/>
          </w:tcPr>
          <w:p>
            <w:r>
              <w:t>0.20</w:t>
            </w:r>
          </w:p>
        </w:tc>
        <w:tc>
          <w:tcPr>
            <w:tcW w:type="dxa" w:w="2160"/>
          </w:tcPr>
          <w:p>
            <w:r>
              <w:t>营业时间匹配度</w:t>
            </w:r>
          </w:p>
        </w:tc>
        <w:tc>
          <w:tcPr>
            <w:tcW w:type="dxa" w:w="2160"/>
          </w:tcPr>
          <w:p>
            <w:r>
              <w:t>营业中=1.0，非营业时间衰减</w:t>
            </w:r>
          </w:p>
        </w:tc>
      </w:tr>
      <w:tr>
        <w:tc>
          <w:tcPr>
            <w:tcW w:type="dxa" w:w="2160"/>
          </w:tcPr>
          <w:p>
            <w:r>
              <w:t>历史分数H</w:t>
            </w:r>
          </w:p>
        </w:tc>
        <w:tc>
          <w:tcPr>
            <w:tcW w:type="dxa" w:w="2160"/>
          </w:tcPr>
          <w:p>
            <w:r>
              <w:t>0.25</w:t>
            </w:r>
          </w:p>
        </w:tc>
        <w:tc>
          <w:tcPr>
            <w:tcW w:type="dxa" w:w="2160"/>
          </w:tcPr>
          <w:p>
            <w:r>
              <w:t>freq_norm</w:t>
            </w:r>
          </w:p>
        </w:tc>
        <w:tc>
          <w:tcPr>
            <w:tcW w:type="dxa" w:w="2160"/>
          </w:tcPr>
          <w:p>
            <w:r>
              <w:t>历史访问频率归一化</w:t>
            </w:r>
          </w:p>
        </w:tc>
      </w:tr>
      <w:tr>
        <w:tc>
          <w:tcPr>
            <w:tcW w:type="dxa" w:w="2160"/>
          </w:tcPr>
          <w:p>
            <w:r>
              <w:t>金额分数A</w:t>
            </w:r>
          </w:p>
        </w:tc>
        <w:tc>
          <w:tcPr>
            <w:tcW w:type="dxa" w:w="2160"/>
          </w:tcPr>
          <w:p>
            <w:r>
              <w:t>0.10</w:t>
            </w:r>
          </w:p>
        </w:tc>
        <w:tc>
          <w:tcPr>
            <w:tcW w:type="dxa" w:w="2160"/>
          </w:tcPr>
          <w:p>
            <w:r>
              <w:t>1 - |log(amt/avg)|/3</w:t>
            </w:r>
          </w:p>
        </w:tc>
        <w:tc>
          <w:tcPr>
            <w:tcW w:type="dxa" w:w="2160"/>
          </w:tcPr>
          <w:p>
            <w:r>
              <w:t>amt与平均消费额匹配度</w:t>
            </w:r>
          </w:p>
        </w:tc>
      </w:tr>
      <w:tr>
        <w:tc>
          <w:tcPr>
            <w:tcW w:type="dxa" w:w="2160"/>
          </w:tcPr>
          <w:p>
            <w:r>
              <w:t>类型分数C</w:t>
            </w:r>
          </w:p>
        </w:tc>
        <w:tc>
          <w:tcPr>
            <w:tcW w:type="dxa" w:w="2160"/>
          </w:tcPr>
          <w:p>
            <w:r>
              <w:t>0.10</w:t>
            </w:r>
          </w:p>
        </w:tc>
        <w:tc>
          <w:tcPr>
            <w:tcW w:type="dxa" w:w="2160"/>
          </w:tcPr>
          <w:p>
            <w:r>
              <w:t>category_match</w:t>
            </w:r>
          </w:p>
        </w:tc>
        <w:tc>
          <w:tcPr>
            <w:tcW w:type="dxa" w:w="2160"/>
          </w:tcPr>
          <w:p>
            <w:r>
              <w:t>交易类型与POI类型匹配度</w:t>
            </w:r>
          </w:p>
        </w:tc>
      </w:tr>
    </w:tbl>
    <w:p>
      <w:r>
        <w:rPr>
          <w:b w:val="0"/>
        </w:rPr>
      </w:r>
    </w:p>
    <w:p>
      <w:r>
        <w:rPr>
          <w:b w:val="0"/>
        </w:rPr>
        <w:t>[0024] S3.3 商户密集区冲突解决：</w:t>
      </w:r>
    </w:p>
    <w:p>
      <w:r>
        <w:rPr>
          <w:b w:val="0"/>
        </w:rPr>
        <w:t>当多个POI评分接近（差值&lt;0.1）时，采用以下策略：</w:t>
      </w:r>
    </w:p>
    <w:p>
      <w:r>
        <w:rPr>
          <w:b w:val="0"/>
        </w:rPr>
        <w:t>• 蓝牙信标优先：若检测到特定商户信标，直接确定POI</w:t>
      </w:r>
    </w:p>
    <w:p>
      <w:r>
        <w:rPr>
          <w:b w:val="0"/>
        </w:rPr>
        <w:t>• 支付商户名匹配：将支付账单商户名与候选POI名称进行模糊匹配</w:t>
      </w:r>
    </w:p>
    <w:p>
      <w:r>
        <w:rPr>
          <w:b w:val="0"/>
        </w:rPr>
        <w:t>• 用户确认：展示Top-3候选让用户选择，结果用于模型学习</w:t>
      </w:r>
    </w:p>
    <w:p>
      <w:r>
        <w:rPr>
          <w:b w:val="0"/>
        </w:rPr>
        <w:t>• 默认策略：选择历史分数最高的POI</w:t>
      </w:r>
    </w:p>
    <w:p>
      <w:r>
        <w:rPr>
          <w:b w:val="0"/>
        </w:rPr>
        <w:t>[0025] S3.4 POI数据增量学习：</w:t>
      </w:r>
    </w:p>
    <w:p>
      <w:r>
        <w:rPr>
          <w:b w:val="0"/>
        </w:rPr>
        <w:t>利用用户反馈持续优化匹配模型：</w:t>
      </w:r>
    </w:p>
    <w:p>
      <w:r>
        <w:rPr>
          <w:b w:val="0"/>
        </w:rPr>
        <w:t>• 确认反馈：增强该POI的历史分数权重（+0.1）</w:t>
      </w:r>
    </w:p>
    <w:p>
      <w:r>
        <w:rPr>
          <w:b w:val="0"/>
        </w:rPr>
        <w:t>• 修正反馈：降低错误POI的匹配分数（-0.2），增强正确POI（+0.15）</w:t>
      </w:r>
    </w:p>
    <w:p>
      <w:r>
        <w:rPr>
          <w:b w:val="0"/>
        </w:rPr>
        <w:t>• 新POI发现：用户手动添加的POI自动入库并建立索引</w:t>
      </w:r>
    </w:p>
    <w:p>
      <w:r>
        <w:rPr>
          <w:b/>
        </w:rPr>
        <w:t>[0026] 步骤S4：位置语义分析与消费类别推断</w:t>
      </w:r>
    </w:p>
    <w:p>
      <w:r>
        <w:rPr>
          <w:b w:val="0"/>
        </w:rPr>
        <w:t>[0027] S4.1 位置-类别知识图谱：</w:t>
      </w:r>
    </w:p>
    <w:p>
      <w:r>
        <w:rPr>
          <w:b w:val="0"/>
        </w:rPr>
        <w:t>构建四类节点的知识图谱：</w:t>
      </w:r>
    </w:p>
    <w:p>
      <w:r>
        <w:rPr>
          <w:b w:val="0"/>
        </w:rPr>
        <w:t>• POI类型节点：餐厅、超市、商场、加油站等50+类型</w:t>
      </w:r>
    </w:p>
    <w:p>
      <w:r>
        <w:rPr>
          <w:b w:val="0"/>
        </w:rPr>
        <w:t>• 消费类别节点：餐饮、购物、交通、娱乐等20+类别</w:t>
      </w:r>
    </w:p>
    <w:p>
      <w:r>
        <w:rPr>
          <w:b w:val="0"/>
        </w:rPr>
        <w:t>• 时间段节点：早餐时间、午餐时间、深夜等8个时段</w:t>
      </w:r>
    </w:p>
    <w:p>
      <w:r>
        <w:rPr>
          <w:b w:val="0"/>
        </w:rPr>
        <w:t>• 用户标签节点：健身爱好者、美食达人等30+标签</w:t>
      </w:r>
    </w:p>
    <w:p>
      <w:r>
        <w:rPr>
          <w:b w:val="0"/>
        </w:rPr>
        <w:t>[0028] S4.2 边权重动态调整：</w:t>
      </w:r>
    </w:p>
    <w:p>
      <w:r>
        <w:rPr>
          <w:b w:val="0"/>
        </w:rPr>
        <w:t>三类边及其权重更新机制：</w:t>
      </w:r>
    </w:p>
    <w:p>
      <w:r>
        <w:rPr>
          <w:b w:val="0"/>
        </w:rPr>
        <w:t>• 默认映射边（POI→Category）：初始权重0.8-0.95，根据全局统计调整</w:t>
      </w:r>
    </w:p>
    <w:p>
      <w:r>
        <w:rPr>
          <w:b w:val="0"/>
        </w:rPr>
        <w:t>• 时间调制边（Time×POI→Category）：考虑时间段对分类的影响</w:t>
      </w:r>
    </w:p>
    <w:p>
      <w:r>
        <w:rPr>
          <w:b w:val="0"/>
        </w:rPr>
        <w:t>• 用户个性化边（User×POI→Category）：根据用户历史行为个性化调整</w:t>
      </w:r>
    </w:p>
    <w:p>
      <w:r>
        <w:rPr>
          <w:b w:val="0"/>
        </w:rPr>
        <w:t>权重更新公式：w_new = w_old + η × (target - predicted)，学习率η=0.1</w:t>
      </w:r>
    </w:p>
    <w:p>
      <w:r>
        <w:rPr>
          <w:b w:val="0"/>
        </w:rPr>
        <w:t>[0029] S4.3 随机游走类别推断：</w:t>
      </w:r>
    </w:p>
    <w:p>
      <w:r>
        <w:rPr>
          <w:b w:val="0"/>
        </w:rPr>
        <w:t>从当前POI类型节点出发，进行随机游走：</w:t>
      </w:r>
    </w:p>
    <w:p>
      <w:r>
        <w:rPr>
          <w:b w:val="0"/>
        </w:rPr>
        <w:t>转移概率：P(next|current) = edge_weight × node_relevance / Z</w:t>
      </w:r>
    </w:p>
    <w:p>
      <w:r>
        <w:rPr>
          <w:b w:val="0"/>
        </w:rPr>
        <w:t>其中Z为归一化因子</w:t>
      </w:r>
    </w:p>
    <w:p>
      <w:r>
        <w:rPr>
          <w:b w:val="0"/>
        </w:rPr>
        <w:t>游走步数：3步，输出到达各Category节点的累计概率作为置信度</w:t>
      </w:r>
    </w:p>
    <w:p>
      <w:r>
        <w:rPr>
          <w:b w:val="0"/>
        </w:rPr>
        <w:t>阈值判断：最高置信度&gt;0.8自动分类，否则请求用户确认</w:t>
      </w:r>
    </w:p>
    <w:p>
      <w:r>
        <w:rPr>
          <w:b/>
        </w:rPr>
        <w:t>[0030] 步骤S5：跨境旅行场景处理</w:t>
      </w:r>
    </w:p>
    <w:p>
      <w:r>
        <w:rPr>
          <w:b w:val="0"/>
        </w:rPr>
        <w:t>[0031] S5.1 跨境检测：</w:t>
      </w:r>
    </w:p>
    <w:p>
      <w:r>
        <w:rPr>
          <w:b w:val="0"/>
        </w:rPr>
        <w:t>通过以下方式检测跨境事件：</w:t>
      </w:r>
    </w:p>
    <w:p>
      <w:r>
        <w:rPr>
          <w:b w:val="0"/>
        </w:rPr>
        <w:t>• GPS坐标跨越国境线（使用国界多边形数据）</w:t>
      </w:r>
    </w:p>
    <w:p>
      <w:r>
        <w:rPr>
          <w:b w:val="0"/>
        </w:rPr>
        <w:t>• 手机网络MCC/MNC变化（移动国家码/网络码）</w:t>
      </w:r>
    </w:p>
    <w:p>
      <w:r>
        <w:rPr>
          <w:b w:val="0"/>
        </w:rPr>
        <w:t>• 时区变化检测</w:t>
      </w:r>
    </w:p>
    <w:p>
      <w:r>
        <w:rPr>
          <w:b w:val="0"/>
        </w:rPr>
        <w:t>触发时机：三者任一检测到变化即触发跨境处理流程</w:t>
      </w:r>
    </w:p>
    <w:p>
      <w:r>
        <w:rPr>
          <w:b w:val="0"/>
        </w:rPr>
        <w:t>[0032] S5.2 货币自动切换：</w:t>
      </w:r>
    </w:p>
    <w:p>
      <w:r>
        <w:rPr>
          <w:b w:val="0"/>
        </w:rPr>
        <w:t>跨境后自动处理货币相关事项：</w:t>
      </w:r>
    </w:p>
    <w:p>
      <w:r>
        <w:rPr>
          <w:b w:val="0"/>
        </w:rPr>
        <w:t>• 检测目标国家/地区，获取本地货币代码</w:t>
      </w:r>
    </w:p>
    <w:p>
      <w:r>
        <w:rPr>
          <w:b w:val="0"/>
        </w:rPr>
        <w:t>• 自动创建或激活该货币的账户</w:t>
      </w:r>
    </w:p>
    <w:p>
      <w:r>
        <w:rPr>
          <w:b w:val="0"/>
        </w:rPr>
        <w:t>• 获取实时汇率（缓存有效期1小时）</w:t>
      </w:r>
    </w:p>
    <w:p>
      <w:r>
        <w:rPr>
          <w:b w:val="0"/>
        </w:rPr>
        <w:t>• 消费记录同时保存本地货币和本币折算金额</w:t>
      </w:r>
    </w:p>
    <w:p>
      <w:r>
        <w:rPr>
          <w:b w:val="0"/>
        </w:rPr>
        <w:t>[0033] S5.3 旅行预算自动激活：</w:t>
      </w:r>
    </w:p>
    <w:p>
      <w:r>
        <w:rPr>
          <w:b w:val="0"/>
        </w:rPr>
        <w:t>• 检测到跨境后，提示用户设置旅行预算</w:t>
      </w:r>
    </w:p>
    <w:p>
      <w:r>
        <w:rPr>
          <w:b w:val="0"/>
        </w:rPr>
        <w:t>• 支持每日预算和总预算双重控制</w:t>
      </w:r>
    </w:p>
    <w:p>
      <w:r>
        <w:rPr>
          <w:b w:val="0"/>
        </w:rPr>
        <w:t>• 预算金额可选择以本币或当地货币计价</w:t>
      </w:r>
    </w:p>
    <w:p>
      <w:r>
        <w:rPr>
          <w:b w:val="0"/>
        </w:rPr>
        <w:t>• 返回时自动生成旅行消费报告（分类占比、日均消费、汇率损益）</w:t>
      </w:r>
    </w:p>
    <w:p>
      <w:r>
        <w:rPr>
          <w:b/>
        </w:rPr>
        <w:t>[0034] 步骤S6：自适应功耗优化</w:t>
      </w:r>
    </w:p>
    <w:p>
      <w:r>
        <w:rPr>
          <w:b w:val="0"/>
        </w:rPr>
        <w:t>[0035] S6.1 定位频率动态调整：</w:t>
      </w:r>
    </w:p>
    <w:p>
      <w:r>
        <w:rPr>
          <w:b w:val="0"/>
        </w:rPr>
        <w:t>根据用户活动状态调整定位频率：</w:t>
      </w:r>
    </w:p>
    <w:tbl>
      <w:tblPr>
        <w:tblStyle w:val="TableGrid"/>
        <w:tblW w:type="auto" w:w="0"/>
        <w:tblLook w:firstColumn="1" w:firstRow="1" w:lastColumn="0" w:lastRow="0" w:noHBand="0" w:noVBand="1" w:val="04A0"/>
      </w:tblPr>
      <w:tblGrid>
        <w:gridCol w:w="2880"/>
        <w:gridCol w:w="2880"/>
        <w:gridCol w:w="2880"/>
      </w:tblGrid>
      <w:tr>
        <w:tc>
          <w:tcPr>
            <w:tcW w:type="dxa" w:w="2880"/>
          </w:tcPr>
          <w:p>
            <w:r>
              <w:t>活动状态</w:t>
            </w:r>
          </w:p>
        </w:tc>
        <w:tc>
          <w:tcPr>
            <w:tcW w:type="dxa" w:w="2880"/>
          </w:tcPr>
          <w:p>
            <w:r>
              <w:t>定位间隔</w:t>
            </w:r>
          </w:p>
        </w:tc>
        <w:tc>
          <w:tcPr>
            <w:tcW w:type="dxa" w:w="2880"/>
          </w:tcPr>
          <w:p>
            <w:r>
              <w:t>检测方法</w:t>
            </w:r>
          </w:p>
        </w:tc>
      </w:tr>
      <w:tr>
        <w:tc>
          <w:tcPr>
            <w:tcW w:type="dxa" w:w="2880"/>
          </w:tcPr>
          <w:p>
            <w:r>
              <w:t>静止</w:t>
            </w:r>
          </w:p>
        </w:tc>
        <w:tc>
          <w:tcPr>
            <w:tcW w:type="dxa" w:w="2880"/>
          </w:tcPr>
          <w:p>
            <w:r>
              <w:t>5分钟</w:t>
            </w:r>
          </w:p>
        </w:tc>
        <w:tc>
          <w:tcPr>
            <w:tcW w:type="dxa" w:w="2880"/>
          </w:tcPr>
          <w:p>
            <w:r>
              <w:t>加速度计方差&lt;0.1</w:t>
            </w:r>
          </w:p>
        </w:tc>
      </w:tr>
      <w:tr>
        <w:tc>
          <w:tcPr>
            <w:tcW w:type="dxa" w:w="2880"/>
          </w:tcPr>
          <w:p>
            <w:r>
              <w:t>步行</w:t>
            </w:r>
          </w:p>
        </w:tc>
        <w:tc>
          <w:tcPr>
            <w:tcW w:type="dxa" w:w="2880"/>
          </w:tcPr>
          <w:p>
            <w:r>
              <w:t>30秒</w:t>
            </w:r>
          </w:p>
        </w:tc>
        <w:tc>
          <w:tcPr>
            <w:tcW w:type="dxa" w:w="2880"/>
          </w:tcPr>
          <w:p>
            <w:r>
              <w:t>步频检测50-120步/分</w:t>
            </w:r>
          </w:p>
        </w:tc>
      </w:tr>
      <w:tr>
        <w:tc>
          <w:tcPr>
            <w:tcW w:type="dxa" w:w="2880"/>
          </w:tcPr>
          <w:p>
            <w:r>
              <w:t>骑行/跑步</w:t>
            </w:r>
          </w:p>
        </w:tc>
        <w:tc>
          <w:tcPr>
            <w:tcW w:type="dxa" w:w="2880"/>
          </w:tcPr>
          <w:p>
            <w:r>
              <w:t>15秒</w:t>
            </w:r>
          </w:p>
        </w:tc>
        <w:tc>
          <w:tcPr>
            <w:tcW w:type="dxa" w:w="2880"/>
          </w:tcPr>
          <w:p>
            <w:r>
              <w:t>速度5-25km/h</w:t>
            </w:r>
          </w:p>
        </w:tc>
      </w:tr>
      <w:tr>
        <w:tc>
          <w:tcPr>
            <w:tcW w:type="dxa" w:w="2880"/>
          </w:tcPr>
          <w:p>
            <w:r>
              <w:t>驾车</w:t>
            </w:r>
          </w:p>
        </w:tc>
        <w:tc>
          <w:tcPr>
            <w:tcW w:type="dxa" w:w="2880"/>
          </w:tcPr>
          <w:p>
            <w:r>
              <w:t>10秒</w:t>
            </w:r>
          </w:p>
        </w:tc>
        <w:tc>
          <w:tcPr>
            <w:tcW w:type="dxa" w:w="2880"/>
          </w:tcPr>
          <w:p>
            <w:r>
              <w:t>速度&gt;25km/h</w:t>
            </w:r>
          </w:p>
        </w:tc>
      </w:tr>
    </w:tbl>
    <w:p>
      <w:r>
        <w:rPr>
          <w:b w:val="0"/>
        </w:rPr>
      </w:r>
    </w:p>
    <w:p>
      <w:r>
        <w:rPr>
          <w:b w:val="0"/>
        </w:rPr>
        <w:t>[0036] S6.2 围栏感知优化：</w:t>
      </w:r>
    </w:p>
    <w:p>
      <w:r>
        <w:rPr>
          <w:b w:val="0"/>
        </w:rPr>
        <w:t>• 远离所有围栏时（&gt;5km）：仅使用基站定位，间隔10分钟</w:t>
      </w:r>
    </w:p>
    <w:p>
      <w:r>
        <w:rPr>
          <w:b w:val="0"/>
        </w:rPr>
        <w:t>• 接近围栏时（&lt;1km）：启用GPS，间隔1分钟</w:t>
      </w:r>
    </w:p>
    <w:p>
      <w:r>
        <w:rPr>
          <w:b w:val="0"/>
        </w:rPr>
        <w:t>• 围栏边界附近（&lt;100m）：高频定位，间隔10秒</w:t>
      </w:r>
    </w:p>
    <w:p>
      <w:r>
        <w:rPr>
          <w:b w:val="0"/>
        </w:rPr>
        <w:t>• 围栏内部稳定后：降低频率至1分钟</w:t>
      </w:r>
    </w:p>
    <w:p>
      <w:r>
        <w:rPr>
          <w:b w:val="0"/>
        </w:rPr>
        <w:t>[0037] S6.3 批量处理策略：</w:t>
      </w:r>
    </w:p>
    <w:p>
      <w:r>
        <w:rPr>
          <w:b w:val="0"/>
        </w:rPr>
        <w:t>• 位置数据本地缓存，批量上传（每5分钟或WiFi可用时）</w:t>
      </w:r>
    </w:p>
    <w:p>
      <w:r>
        <w:rPr>
          <w:b w:val="0"/>
        </w:rPr>
        <w:t>• POI匹配请求合并，减少网络调用</w:t>
      </w:r>
    </w:p>
    <w:p>
      <w:r>
        <w:rPr>
          <w:b w:val="0"/>
        </w:rPr>
        <w:t>• 非关键更新延迟至充电时执行</w:t>
      </w:r>
    </w:p>
    <w:p>
      <w:r>
        <w:rPr>
          <w:b w:val="0"/>
        </w:rPr>
        <w:t>[0038] S6.4 功耗效果：</w:t>
      </w:r>
    </w:p>
    <w:p>
      <w:r>
        <w:rPr>
          <w:b w:val="0"/>
        </w:rPr>
        <w:t>相比持续GPS定位，本发明的自适应策略：</w:t>
      </w:r>
    </w:p>
    <w:p>
      <w:r>
        <w:rPr>
          <w:b w:val="0"/>
        </w:rPr>
        <w:t>• 日均定位次数减少70%</w:t>
      </w:r>
    </w:p>
    <w:p>
      <w:r>
        <w:rPr>
          <w:b w:val="0"/>
        </w:rPr>
        <w:t>• 电池消耗从15%/天降至4%/天</w:t>
      </w:r>
    </w:p>
    <w:p>
      <w:r>
        <w:rPr>
          <w:b w:val="0"/>
        </w:rPr>
        <w:t>• 定位准确率保持&gt;95%</w:t>
      </w:r>
    </w:p>
    <w:p>
      <w:r>
        <w:rPr>
          <w:b/>
        </w:rPr>
        <w:t>[0039] 步骤S7：多设备位置同步</w:t>
      </w:r>
    </w:p>
    <w:p>
      <w:r>
        <w:rPr>
          <w:b w:val="0"/>
        </w:rPr>
        <w:t>[0040] S7.1 位置数据同步架构：</w:t>
      </w:r>
    </w:p>
    <w:p>
      <w:r>
        <w:rPr>
          <w:b w:val="0"/>
        </w:rPr>
        <w:t>• 主设备：产生位置数据的设备，通常为手机</w:t>
      </w:r>
    </w:p>
    <w:p>
      <w:r>
        <w:rPr>
          <w:b w:val="0"/>
        </w:rPr>
        <w:t>• 从设备：同步位置数据的设备，如平板、手表</w:t>
      </w:r>
    </w:p>
    <w:p>
      <w:r>
        <w:rPr>
          <w:b w:val="0"/>
        </w:rPr>
        <w:t>• 同步策略：主设备位置变化时推送至云端，从设备拉取</w:t>
      </w:r>
    </w:p>
    <w:p>
      <w:r>
        <w:rPr>
          <w:b w:val="0"/>
        </w:rPr>
        <w:t>[0041] S7.2 冲突解决机制：</w:t>
      </w:r>
    </w:p>
    <w:p>
      <w:r>
        <w:rPr>
          <w:b w:val="0"/>
        </w:rPr>
        <w:t>当多设备同时产生位置数据时：</w:t>
      </w:r>
    </w:p>
    <w:p>
      <w:r>
        <w:rPr>
          <w:b w:val="0"/>
        </w:rPr>
        <w:t>• 精度优先：选择定位精度更高的数据</w:t>
      </w:r>
    </w:p>
    <w:p>
      <w:r>
        <w:rPr>
          <w:b w:val="0"/>
        </w:rPr>
        <w:t>• 时间优先：精度相同时选择更新的数据</w:t>
      </w:r>
    </w:p>
    <w:p>
      <w:r>
        <w:rPr>
          <w:b w:val="0"/>
        </w:rPr>
        <w:t>• 活动检测：选择检测到用户活动的设备数据</w:t>
      </w:r>
    </w:p>
    <w:p>
      <w:r>
        <w:rPr>
          <w:b w:val="0"/>
        </w:rPr>
        <w:t>[0042] S7.3 离线同步：</w:t>
      </w:r>
    </w:p>
    <w:p>
      <w:r>
        <w:rPr>
          <w:b w:val="0"/>
        </w:rPr>
        <w:t>设备离线期间的位置数据处理：</w:t>
      </w:r>
    </w:p>
    <w:p>
      <w:r>
        <w:rPr>
          <w:b w:val="0"/>
        </w:rPr>
        <w:t>• 本地队列存储，最多保留7天数据</w:t>
      </w:r>
    </w:p>
    <w:p>
      <w:r>
        <w:rPr>
          <w:b w:val="0"/>
        </w:rPr>
        <w:t>• 恢复连接后按时间顺序同步</w:t>
      </w:r>
    </w:p>
    <w:p>
      <w:r>
        <w:rPr>
          <w:b w:val="0"/>
        </w:rPr>
        <w:t>• 与已同步数据合并，自动去重</w:t>
      </w:r>
    </w:p>
    <w:p>
      <w:r>
        <w:rPr>
          <w:b/>
        </w:rPr>
        <w:t>[0043] 步骤S8：位置数据隐私保护</w:t>
      </w:r>
    </w:p>
    <w:p>
      <w:r>
        <w:rPr>
          <w:b w:val="0"/>
        </w:rPr>
        <w:t>[0044] S8.1 三级隐私模式：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隐私级别</w:t>
            </w:r>
          </w:p>
        </w:tc>
        <w:tc>
          <w:tcPr>
            <w:tcW w:type="dxa" w:w="2160"/>
          </w:tcPr>
          <w:p>
            <w:r>
              <w:t>坐标精度</w:t>
            </w:r>
          </w:p>
        </w:tc>
        <w:tc>
          <w:tcPr>
            <w:tcW w:type="dxa" w:w="2160"/>
          </w:tcPr>
          <w:p>
            <w:r>
              <w:t>保留信息</w:t>
            </w:r>
          </w:p>
        </w:tc>
        <w:tc>
          <w:tcPr>
            <w:tcW w:type="dxa" w:w="2160"/>
          </w:tcPr>
          <w:p>
            <w:r>
              <w:t>典型用户</w:t>
            </w:r>
          </w:p>
        </w:tc>
      </w:tr>
      <w:tr>
        <w:tc>
          <w:tcPr>
            <w:tcW w:type="dxa" w:w="2160"/>
          </w:tcPr>
          <w:p>
            <w:r>
              <w:t>高隐私</w:t>
            </w:r>
          </w:p>
        </w:tc>
        <w:tc>
          <w:tcPr>
            <w:tcW w:type="dxa" w:w="2160"/>
          </w:tcPr>
          <w:p>
            <w:r>
              <w:t>1位小数(~11km)</w:t>
            </w:r>
          </w:p>
        </w:tc>
        <w:tc>
          <w:tcPr>
            <w:tcW w:type="dxa" w:w="2160"/>
          </w:tcPr>
          <w:p>
            <w:r>
              <w:t>城市级</w:t>
            </w:r>
          </w:p>
        </w:tc>
        <w:tc>
          <w:tcPr>
            <w:tcW w:type="dxa" w:w="2160"/>
          </w:tcPr>
          <w:p>
            <w:r>
              <w:t>隐私敏感用户</w:t>
            </w:r>
          </w:p>
        </w:tc>
      </w:tr>
      <w:tr>
        <w:tc>
          <w:tcPr>
            <w:tcW w:type="dxa" w:w="2160"/>
          </w:tcPr>
          <w:p>
            <w:r>
              <w:t>中隐私</w:t>
            </w:r>
          </w:p>
        </w:tc>
        <w:tc>
          <w:tcPr>
            <w:tcW w:type="dxa" w:w="2160"/>
          </w:tcPr>
          <w:p>
            <w:r>
              <w:t>2位小数(~1.1km)</w:t>
            </w:r>
          </w:p>
        </w:tc>
        <w:tc>
          <w:tcPr>
            <w:tcW w:type="dxa" w:w="2160"/>
          </w:tcPr>
          <w:p>
            <w:r>
              <w:t>区县级</w:t>
            </w:r>
          </w:p>
        </w:tc>
        <w:tc>
          <w:tcPr>
            <w:tcW w:type="dxa" w:w="2160"/>
          </w:tcPr>
          <w:p>
            <w:r>
              <w:t>普通用户</w:t>
            </w:r>
          </w:p>
        </w:tc>
      </w:tr>
      <w:tr>
        <w:tc>
          <w:tcPr>
            <w:tcW w:type="dxa" w:w="2160"/>
          </w:tcPr>
          <w:p>
            <w:r>
              <w:t>低隐私</w:t>
            </w:r>
          </w:p>
        </w:tc>
        <w:tc>
          <w:tcPr>
            <w:tcW w:type="dxa" w:w="2160"/>
          </w:tcPr>
          <w:p>
            <w:r>
              <w:t>4位小数(~11m)</w:t>
            </w:r>
          </w:p>
        </w:tc>
        <w:tc>
          <w:tcPr>
            <w:tcW w:type="dxa" w:w="2160"/>
          </w:tcPr>
          <w:p>
            <w:r>
              <w:t>完整位置</w:t>
            </w:r>
          </w:p>
        </w:tc>
        <w:tc>
          <w:tcPr>
            <w:tcW w:type="dxa" w:w="2160"/>
          </w:tcPr>
          <w:p>
            <w:r>
              <w:t>功能优先用户</w:t>
            </w:r>
          </w:p>
        </w:tc>
      </w:tr>
    </w:tbl>
    <w:p>
      <w:r>
        <w:rPr>
          <w:b w:val="0"/>
        </w:rPr>
      </w:r>
    </w:p>
    <w:p>
      <w:r>
        <w:rPr>
          <w:b w:val="0"/>
        </w:rPr>
        <w:t>[0045] S8.2 敏感位置保护：</w:t>
      </w:r>
    </w:p>
    <w:p>
      <w:r>
        <w:rPr>
          <w:b w:val="0"/>
        </w:rPr>
        <w:t>• 自动识别：家庭、工作单位、医院、宗教场所等敏感位置</w:t>
      </w:r>
    </w:p>
    <w:p>
      <w:r>
        <w:rPr>
          <w:b w:val="0"/>
        </w:rPr>
        <w:t>• 识别算法：高频驻留分析（每周&gt;10小时判定为家/公司）</w:t>
      </w:r>
    </w:p>
    <w:p>
      <w:r>
        <w:rPr>
          <w:b w:val="0"/>
        </w:rPr>
        <w:t>• 保护措施：敏感位置在导出和共享时自动脱敏为"住宅区"、"办公区"</w:t>
      </w:r>
    </w:p>
    <w:p>
      <w:r>
        <w:rPr>
          <w:b w:val="0"/>
        </w:rPr>
        <w:t>[0046] S8.3 数据安全存储：</w:t>
      </w:r>
    </w:p>
    <w:p>
      <w:r>
        <w:rPr>
          <w:b w:val="0"/>
        </w:rPr>
        <w:t>• 加密算法：AES-256-GCM</w:t>
      </w:r>
    </w:p>
    <w:p>
      <w:r>
        <w:rPr>
          <w:b w:val="0"/>
        </w:rPr>
        <w:t>• 密钥派生：PBKDF2(user_password, salt, 100000)</w:t>
      </w:r>
    </w:p>
    <w:p>
      <w:r>
        <w:rPr>
          <w:b w:val="0"/>
        </w:rPr>
        <w:t>• 安全删除：支持一键清除所有位置历史</w:t>
      </w:r>
    </w:p>
    <w:p>
      <w:pPr>
        <w:pStyle w:val="Heading2"/>
        <w:jc w:val="left"/>
      </w:pPr>
      <w:r>
        <w:t>核心创新点</w:t>
      </w:r>
    </w:p>
    <w:p>
      <w:r>
        <w:rPr>
          <w:b w:val="0"/>
        </w:rPr>
        <w:t>[0047] 创新点一：五源定位融合与室内外自适应</w:t>
      </w:r>
    </w:p>
    <w:p>
      <w:r>
        <w:rPr>
          <w:b w:val="0"/>
        </w:rPr>
        <w:t>融合GPS/WiFi/蓝牙/基站/气压计五种定位源，室内定位成功率从40%提升至95%，商场等复杂场景定位精度达3米。</w:t>
      </w:r>
    </w:p>
    <w:p>
      <w:r>
        <w:rPr>
          <w:b w:val="0"/>
        </w:rPr>
        <w:t>[0048] 创新点二：四层嵌套围栏架构</w:t>
      </w:r>
    </w:p>
    <w:p>
      <w:r>
        <w:rPr>
          <w:b w:val="0"/>
        </w:rPr>
        <w:t>首创国家-城市-场所-精确四层围栏结构，支持嵌套触发和优先级处理，实现从跨境旅行到商户级的全场景预算控制。</w:t>
      </w:r>
    </w:p>
    <w:p>
      <w:r>
        <w:rPr>
          <w:b w:val="0"/>
        </w:rPr>
        <w:t>[0049] 创新点三：商户密集区POI冲突解决</w:t>
      </w:r>
    </w:p>
    <w:p>
      <w:r>
        <w:rPr>
          <w:b w:val="0"/>
        </w:rPr>
        <w:t>采用蓝牙信标优先+支付名称匹配+用户确认的三级策略，购物中心POI识别准确率从40%提升至92%。</w:t>
      </w:r>
    </w:p>
    <w:p>
      <w:r>
        <w:rPr>
          <w:b w:val="0"/>
        </w:rPr>
        <w:t>[0050] 创新点四：跨境场景自动处理</w:t>
      </w:r>
    </w:p>
    <w:p>
      <w:r>
        <w:rPr>
          <w:b w:val="0"/>
        </w:rPr>
        <w:t>自动检测跨境事件、切换货币、激活旅行预算、计算汇率损益，实现无缝跨境财务管理。</w:t>
      </w:r>
    </w:p>
    <w:p>
      <w:r>
        <w:rPr>
          <w:b w:val="0"/>
        </w:rPr>
        <w:t>[0051] 创新点五：自适应功耗优化</w:t>
      </w:r>
    </w:p>
    <w:p>
      <w:r>
        <w:rPr>
          <w:b w:val="0"/>
        </w:rPr>
        <w:t>根据活动状态和围栏距离动态调整定位频率，电池消耗从15%/天降至4%/天，同时保持95%+定位准确率。</w:t>
      </w:r>
    </w:p>
    <w:p>
      <w:pPr>
        <w:pStyle w:val="Heading1"/>
        <w:jc w:val="left"/>
      </w:pPr>
      <w:r>
        <w:t>附图说明</w:t>
      </w:r>
    </w:p>
    <w:p>
      <w:r>
        <w:rPr>
          <w:b w:val="0"/>
        </w:rPr>
        <w:t>[0052] 图1是本发明的整体系统架构图；</w:t>
      </w:r>
    </w:p>
    <w:p>
      <w:r>
        <w:rPr>
          <w:b w:val="0"/>
        </w:rPr>
        <w:t>[0053] 图2是多源定位融合算法流程图；</w:t>
      </w:r>
    </w:p>
    <w:p>
      <w:r>
        <w:rPr>
          <w:b w:val="0"/>
        </w:rPr>
        <w:t>[0054] 图3是四层地理围栏层级结构示意图；</w:t>
      </w:r>
    </w:p>
    <w:p>
      <w:r>
        <w:rPr>
          <w:b w:val="0"/>
        </w:rPr>
        <w:t>[0055] 图4是围栏嵌套触发处理流程图；</w:t>
      </w:r>
    </w:p>
    <w:p>
      <w:r>
        <w:rPr>
          <w:b w:val="0"/>
        </w:rPr>
        <w:t>[0056] 图5是POI多因子匹配与冲突解决流程图；</w:t>
      </w:r>
    </w:p>
    <w:p>
      <w:r>
        <w:rPr>
          <w:b w:val="0"/>
        </w:rPr>
        <w:t>[0057] 图6是位置-类别知识图谱结构示意图；</w:t>
      </w:r>
    </w:p>
    <w:p>
      <w:r>
        <w:rPr>
          <w:b w:val="0"/>
        </w:rPr>
        <w:t>[0058] 图7是跨境场景处理流程图；</w:t>
      </w:r>
    </w:p>
    <w:p>
      <w:r>
        <w:rPr>
          <w:b w:val="0"/>
        </w:rPr>
        <w:t>[0059] 图8是自适应功耗优化策略示意图；</w:t>
      </w:r>
    </w:p>
    <w:p>
      <w:r>
        <w:rPr>
          <w:b w:val="0"/>
        </w:rPr>
        <w:t>[0060] 图9是位置隐私保护分级处理流程图。</w:t>
      </w:r>
    </w:p>
    <w:p>
      <w:pPr>
        <w:pStyle w:val="Heading1"/>
        <w:jc w:val="left"/>
      </w:pPr>
      <w:r>
        <w:t>具体实施方式</w:t>
      </w:r>
    </w:p>
    <w:p>
      <w:r>
        <w:rPr>
          <w:b/>
        </w:rPr>
        <w:t>[0061] 实施例一：商场室内消费场景识别</w:t>
      </w:r>
    </w:p>
    <w:p>
      <w:r>
        <w:rPr>
          <w:b w:val="0"/>
        </w:rPr>
        <w:t>场景：用户A在大型购物中心购物</w:t>
      </w:r>
    </w:p>
    <w:p>
      <w:r>
        <w:rPr>
          <w:b w:val="0"/>
        </w:rPr>
        <w:t>步骤1：用户进入商场，GPS信号减弱（精度降至50米），系统自动切换至室内定位模式</w:t>
      </w:r>
    </w:p>
    <w:p>
      <w:r>
        <w:rPr>
          <w:b w:val="0"/>
        </w:rPr>
        <w:t>步骤2：检测到12个WiFi AP信号，通过指纹匹配定位至"万象城B1层"，精度8米</w:t>
      </w:r>
    </w:p>
    <w:p>
      <w:r>
        <w:rPr>
          <w:b w:val="0"/>
        </w:rPr>
        <w:t>步骤3：检测到蓝牙信标"ZARA_Store_B1_01"，精度提升至2米</w:t>
      </w:r>
    </w:p>
    <w:p>
      <w:r>
        <w:rPr>
          <w:b w:val="0"/>
        </w:rPr>
        <w:t>步骤4：气压计读数确认位于B1层（地下一层）</w:t>
      </w:r>
    </w:p>
    <w:p>
      <w:r>
        <w:rPr>
          <w:b w:val="0"/>
        </w:rPr>
        <w:t>步骤5：触发"万象城"场所围栏，激活商场购物预算（月限额5000元，已用2800元）</w:t>
      </w:r>
    </w:p>
    <w:p>
      <w:r>
        <w:rPr>
          <w:b w:val="0"/>
        </w:rPr>
        <w:t>步骤6：用户在ZARA支付368元，POI匹配评分：</w:t>
      </w:r>
    </w:p>
    <w:p>
      <w:r>
        <w:rPr>
          <w:b w:val="0"/>
        </w:rPr>
        <w:t xml:space="preserve">  - ZARA(2m): 0.35×0.98 + 0.20×1.0 + 0.25×0.75 + 0.10×0.88 + 0.10×0.95 = 0.91</w:t>
      </w:r>
    </w:p>
    <w:p>
      <w:r>
        <w:rPr>
          <w:b w:val="0"/>
        </w:rPr>
        <w:t xml:space="preserve">  - 星巴克(18m): 0.35×0.64 + 0.20×1.0 + 0.25×0.60 + 0.10×0.30 + 0.10×0.40 = 0.60</w:t>
      </w:r>
    </w:p>
    <w:p>
      <w:r>
        <w:rPr>
          <w:b w:val="0"/>
        </w:rPr>
        <w:t>步骤7：确定POI为ZARA，分类"服饰"，置信度0.94</w:t>
      </w:r>
    </w:p>
    <w:p>
      <w:r>
        <w:rPr>
          <w:b w:val="0"/>
        </w:rPr>
        <w:t>步骤8：更新预算，已消费3168元（63.4%），发送提醒"商场预算已使用63%"</w:t>
      </w:r>
    </w:p>
    <w:p>
      <w:r>
        <w:rPr>
          <w:b/>
        </w:rPr>
        <w:t>[0062] 实施例二：跨境旅行预算管理</w:t>
      </w:r>
    </w:p>
    <w:p>
      <w:r>
        <w:rPr>
          <w:b w:val="0"/>
        </w:rPr>
        <w:t>场景：用户B从北京出发前往东京旅行</w:t>
      </w:r>
    </w:p>
    <w:p>
      <w:r>
        <w:rPr>
          <w:b w:val="0"/>
        </w:rPr>
        <w:t>步骤1：用户在首都机场办理出境，系统检测到位置接近国境</w:t>
      </w:r>
    </w:p>
    <w:p>
      <w:r>
        <w:rPr>
          <w:b w:val="0"/>
        </w:rPr>
        <w:t>步骤2：飞机落地成田机场，检测到：</w:t>
      </w:r>
    </w:p>
    <w:p>
      <w:r>
        <w:rPr>
          <w:b w:val="0"/>
        </w:rPr>
        <w:t xml:space="preserve">  - GPS坐标(35.7720, 140.3929)位于日本境内</w:t>
      </w:r>
    </w:p>
    <w:p>
      <w:r>
        <w:rPr>
          <w:b w:val="0"/>
        </w:rPr>
        <w:t xml:space="preserve">  - 手机MCC从460(中国)变为440(日本)</w:t>
      </w:r>
    </w:p>
    <w:p>
      <w:r>
        <w:rPr>
          <w:b w:val="0"/>
        </w:rPr>
        <w:t xml:space="preserve">  - 时区从UTC+8变为UTC+9</w:t>
      </w:r>
    </w:p>
    <w:p>
      <w:r>
        <w:rPr>
          <w:b w:val="0"/>
        </w:rPr>
        <w:t>步骤3：系统提示"检测到您已抵达日本，是否设置旅行预算？"</w:t>
      </w:r>
    </w:p>
    <w:p>
      <w:r>
        <w:rPr>
          <w:b w:val="0"/>
        </w:rPr>
        <w:t>步骤4：用户设置：总预算50000日元，每日预算10000日元</w:t>
      </w:r>
    </w:p>
    <w:p>
      <w:r>
        <w:rPr>
          <w:b w:val="0"/>
        </w:rPr>
        <w:t>步骤5：创建"东京旅行"围栏，自动激活日元账户</w:t>
      </w:r>
    </w:p>
    <w:p>
      <w:r>
        <w:rPr>
          <w:b w:val="0"/>
        </w:rPr>
        <w:t>步骤6：旅行期间消费自动以日元记录，同时显示人民币折算</w:t>
      </w:r>
    </w:p>
    <w:p>
      <w:r>
        <w:rPr>
          <w:b w:val="0"/>
        </w:rPr>
        <w:t>步骤7：返程时生成报告：</w:t>
      </w:r>
    </w:p>
    <w:p>
      <w:r>
        <w:rPr>
          <w:b w:val="0"/>
        </w:rPr>
        <w:t xml:space="preserve">  - 总消费：42,580日元（约2,100元人民币）</w:t>
      </w:r>
    </w:p>
    <w:p>
      <w:r>
        <w:rPr>
          <w:b w:val="0"/>
        </w:rPr>
        <w:t xml:space="preserve">  - 分类：餐饮45%、交通25%、购物20%、景点10%</w:t>
      </w:r>
    </w:p>
    <w:p>
      <w:r>
        <w:rPr>
          <w:b w:val="0"/>
        </w:rPr>
        <w:t xml:space="preserve">  - 日均：8,516日元</w:t>
      </w:r>
    </w:p>
    <w:p>
      <w:r>
        <w:rPr>
          <w:b w:val="0"/>
        </w:rPr>
        <w:t xml:space="preserve">  - 汇率损益：+38元（因日元贬值）</w:t>
      </w:r>
    </w:p>
    <w:p>
      <w:r>
        <w:rPr>
          <w:b/>
        </w:rPr>
        <w:t>[0063] 实施例三：位置异常消费预警</w:t>
      </w:r>
    </w:p>
    <w:p>
      <w:r>
        <w:rPr>
          <w:b w:val="0"/>
        </w:rPr>
        <w:t>场景：用户C的账户发生异地可疑交易</w:t>
      </w:r>
    </w:p>
    <w:p>
      <w:r>
        <w:rPr>
          <w:b w:val="0"/>
        </w:rPr>
        <w:t>步骤1：分析用户历史消费位置：</w:t>
      </w:r>
    </w:p>
    <w:p>
      <w:r>
        <w:rPr>
          <w:b w:val="0"/>
        </w:rPr>
        <w:t xml:space="preserve">  - 常驻城市：上海</w:t>
      </w:r>
    </w:p>
    <w:p>
      <w:r>
        <w:rPr>
          <w:b w:val="0"/>
        </w:rPr>
        <w:t xml:space="preserve">  - 消费半径：95%消费在15公里内</w:t>
      </w:r>
    </w:p>
    <w:p>
      <w:r>
        <w:rPr>
          <w:b w:val="0"/>
        </w:rPr>
        <w:t xml:space="preserve">  - 位置标准差σ=6.2公里</w:t>
      </w:r>
    </w:p>
    <w:p>
      <w:r>
        <w:rPr>
          <w:b w:val="0"/>
        </w:rPr>
        <w:t>步骤2：收到交易通知：金额5800元，商户"某某珠宝"，位置深圳福田区</w:t>
      </w:r>
    </w:p>
    <w:p>
      <w:r>
        <w:rPr>
          <w:b w:val="0"/>
        </w:rPr>
        <w:t>步骤3：异常检测计算：</w:t>
      </w:r>
    </w:p>
    <w:p>
      <w:r>
        <w:rPr>
          <w:b w:val="0"/>
        </w:rPr>
        <w:t xml:space="preserve">  - 距离：1200公里</w:t>
      </w:r>
    </w:p>
    <w:p>
      <w:r>
        <w:rPr>
          <w:b w:val="0"/>
        </w:rPr>
        <w:t xml:space="preserve">  - 阈值：3σ = 18.6公里</w:t>
      </w:r>
    </w:p>
    <w:p>
      <w:r>
        <w:rPr>
          <w:b w:val="0"/>
        </w:rPr>
        <w:t xml:space="preserve">  - 判定：严重异常（距离&gt;阈值65倍）</w:t>
      </w:r>
    </w:p>
    <w:p>
      <w:r>
        <w:rPr>
          <w:b w:val="0"/>
        </w:rPr>
        <w:t>步骤4：立即发送安全预警（推送+短信）：</w:t>
      </w:r>
    </w:p>
    <w:p>
      <w:r>
        <w:rPr>
          <w:b w:val="0"/>
        </w:rPr>
        <w:t xml:space="preserve">  "【安全预警】检测到异常消费5800元于深圳，与您常规消费区域（上海）差异显著。</w:t>
      </w:r>
    </w:p>
    <w:p>
      <w:r>
        <w:rPr>
          <w:b w:val="0"/>
        </w:rPr>
        <w:t xml:space="preserve">   若非本人操作，请立即冻结账户。"</w:t>
      </w:r>
    </w:p>
    <w:p>
      <w:r>
        <w:rPr>
          <w:b w:val="0"/>
        </w:rPr>
        <w:t>步骤5：提供快捷选项：</w:t>
      </w:r>
    </w:p>
    <w:p>
      <w:r>
        <w:rPr>
          <w:b w:val="0"/>
        </w:rPr>
        <w:t xml:space="preserve">  - 确认本人消费（添加深圳为出差地点）</w:t>
      </w:r>
    </w:p>
    <w:p>
      <w:r>
        <w:rPr>
          <w:b w:val="0"/>
        </w:rPr>
        <w:t xml:space="preserve">  - 非本人消费（一键冻结+报警）</w:t>
      </w:r>
    </w:p>
    <w:p>
      <w:r>
        <w:rPr>
          <w:b w:val="0"/>
        </w:rPr>
        <w:t xml:space="preserve">  - 稍后确认（30分钟后再次提醒）</w:t>
      </w:r>
    </w:p>
    <w:p>
      <w:r>
        <w:rPr>
          <w:b/>
        </w:rPr>
        <w:t>[0064] 实施例四：围栏嵌套预算处理</w:t>
      </w:r>
    </w:p>
    <w:p>
      <w:r>
        <w:rPr>
          <w:b w:val="0"/>
        </w:rPr>
        <w:t>场景：用户D在出差期间进入商场消费</w:t>
      </w:r>
    </w:p>
    <w:p>
      <w:r>
        <w:rPr>
          <w:b w:val="0"/>
        </w:rPr>
        <w:t>激活的围栏：</w:t>
      </w:r>
    </w:p>
    <w:p>
      <w:r>
        <w:rPr>
          <w:b w:val="0"/>
        </w:rPr>
        <w:t xml:space="preserve">  - L1 国家围栏"中国"（无特殊预算）</w:t>
      </w:r>
    </w:p>
    <w:p>
      <w:r>
        <w:rPr>
          <w:b w:val="0"/>
        </w:rPr>
        <w:t xml:space="preserve">  - L2 城市围栏"广州出差"（预算3000元/3天）</w:t>
      </w:r>
    </w:p>
    <w:p>
      <w:r>
        <w:rPr>
          <w:b w:val="0"/>
        </w:rPr>
        <w:t xml:space="preserve">  - L3 场所围栏"天河城"（无特殊预算，继承城市围栏）</w:t>
      </w:r>
    </w:p>
    <w:p>
      <w:r>
        <w:rPr>
          <w:b w:val="0"/>
        </w:rPr>
        <w:t xml:space="preserve">  - L4 精确围栏"天河城星巴克"（无预算，分类预设"餐饮-咖啡"）</w:t>
      </w:r>
    </w:p>
    <w:p>
      <w:r>
        <w:rPr>
          <w:b w:val="0"/>
        </w:rPr>
        <w:t>用户消费38元：</w:t>
      </w:r>
    </w:p>
    <w:p>
      <w:r>
        <w:rPr>
          <w:b w:val="0"/>
        </w:rPr>
        <w:t>步骤1：POI匹配确定为"天河城星巴克"</w:t>
      </w:r>
    </w:p>
    <w:p>
      <w:r>
        <w:rPr>
          <w:b w:val="0"/>
        </w:rPr>
        <w:t>步骤2：分类继承L4设置，自动分类为"餐饮-咖啡"</w:t>
      </w:r>
    </w:p>
    <w:p>
      <w:r>
        <w:rPr>
          <w:b w:val="0"/>
        </w:rPr>
        <w:t>步骤3：预算计算：</w:t>
      </w:r>
    </w:p>
    <w:p>
      <w:r>
        <w:rPr>
          <w:b w:val="0"/>
        </w:rPr>
        <w:t xml:space="preserve">  - L4无预算，向上查找</w:t>
      </w:r>
    </w:p>
    <w:p>
      <w:r>
        <w:rPr>
          <w:b w:val="0"/>
        </w:rPr>
        <w:t xml:space="preserve">  - L3继承L2预算</w:t>
      </w:r>
    </w:p>
    <w:p>
      <w:r>
        <w:rPr>
          <w:b w:val="0"/>
        </w:rPr>
        <w:t xml:space="preserve">  - L2"广州出差"预算：已消费1850元，新增38元，共1888元/3000元（62.9%）</w:t>
      </w:r>
    </w:p>
    <w:p>
      <w:r>
        <w:rPr>
          <w:b w:val="0"/>
        </w:rPr>
        <w:t>步骤4：记录交易，附加围栏信息[L2, L3, L4]</w:t>
      </w:r>
    </w:p>
    <w:p>
      <w:r>
        <w:rPr>
          <w:b/>
        </w:rPr>
        <w:t>[0065] 实施例五：功耗优化效果对比</w:t>
      </w:r>
    </w:p>
    <w:p>
      <w:r>
        <w:rPr>
          <w:b w:val="0"/>
        </w:rPr>
        <w:t>测试条件：用户正常使用一天（8:00-22:00）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定位策略</w:t>
            </w:r>
          </w:p>
        </w:tc>
        <w:tc>
          <w:tcPr>
            <w:tcW w:type="dxa" w:w="2160"/>
          </w:tcPr>
          <w:p>
            <w:r>
              <w:t>日定位次数</w:t>
            </w:r>
          </w:p>
        </w:tc>
        <w:tc>
          <w:tcPr>
            <w:tcW w:type="dxa" w:w="2160"/>
          </w:tcPr>
          <w:p>
            <w:r>
              <w:t>电池消耗</w:t>
            </w:r>
          </w:p>
        </w:tc>
        <w:tc>
          <w:tcPr>
            <w:tcW w:type="dxa" w:w="2160"/>
          </w:tcPr>
          <w:p>
            <w:r>
              <w:t>定位准确率</w:t>
            </w:r>
          </w:p>
        </w:tc>
      </w:tr>
      <w:tr>
        <w:tc>
          <w:tcPr>
            <w:tcW w:type="dxa" w:w="2160"/>
          </w:tcPr>
          <w:p>
            <w:r>
              <w:t>持续GPS（对照组）</w:t>
            </w:r>
          </w:p>
        </w:tc>
        <w:tc>
          <w:tcPr>
            <w:tcW w:type="dxa" w:w="2160"/>
          </w:tcPr>
          <w:p>
            <w:r>
              <w:t>5040次</w:t>
            </w:r>
          </w:p>
        </w:tc>
        <w:tc>
          <w:tcPr>
            <w:tcW w:type="dxa" w:w="2160"/>
          </w:tcPr>
          <w:p>
            <w:r>
              <w:t>15.2%</w:t>
            </w:r>
          </w:p>
        </w:tc>
        <w:tc>
          <w:tcPr>
            <w:tcW w:type="dxa" w:w="2160"/>
          </w:tcPr>
          <w:p>
            <w:r>
              <w:t>98%</w:t>
            </w:r>
          </w:p>
        </w:tc>
      </w:tr>
      <w:tr>
        <w:tc>
          <w:tcPr>
            <w:tcW w:type="dxa" w:w="2160"/>
          </w:tcPr>
          <w:p>
            <w:r>
              <w:t>固定间隔30秒</w:t>
            </w:r>
          </w:p>
        </w:tc>
        <w:tc>
          <w:tcPr>
            <w:tcW w:type="dxa" w:w="2160"/>
          </w:tcPr>
          <w:p>
            <w:r>
              <w:t>1680次</w:t>
            </w:r>
          </w:p>
        </w:tc>
        <w:tc>
          <w:tcPr>
            <w:tcW w:type="dxa" w:w="2160"/>
          </w:tcPr>
          <w:p>
            <w:r>
              <w:t>8.5%</w:t>
            </w:r>
          </w:p>
        </w:tc>
        <w:tc>
          <w:tcPr>
            <w:tcW w:type="dxa" w:w="2160"/>
          </w:tcPr>
          <w:p>
            <w:r>
              <w:t>95%</w:t>
            </w:r>
          </w:p>
        </w:tc>
      </w:tr>
      <w:tr>
        <w:tc>
          <w:tcPr>
            <w:tcW w:type="dxa" w:w="2160"/>
          </w:tcPr>
          <w:p>
            <w:r>
              <w:t>本发明自适应策略</w:t>
            </w:r>
          </w:p>
        </w:tc>
        <w:tc>
          <w:tcPr>
            <w:tcW w:type="dxa" w:w="2160"/>
          </w:tcPr>
          <w:p>
            <w:r>
              <w:t>480次</w:t>
            </w:r>
          </w:p>
        </w:tc>
        <w:tc>
          <w:tcPr>
            <w:tcW w:type="dxa" w:w="2160"/>
          </w:tcPr>
          <w:p>
            <w:r>
              <w:t>3.8%</w:t>
            </w:r>
          </w:p>
        </w:tc>
        <w:tc>
          <w:tcPr>
            <w:tcW w:type="dxa" w:w="2160"/>
          </w:tcPr>
          <w:p>
            <w:r>
              <w:t>96%</w:t>
            </w:r>
          </w:p>
        </w:tc>
      </w:tr>
    </w:tbl>
    <w:p>
      <w:r>
        <w:rPr>
          <w:b w:val="0"/>
        </w:rPr>
      </w:r>
    </w:p>
    <w:p>
      <w:r>
        <w:rPr>
          <w:b w:val="0"/>
        </w:rPr>
        <w:t>效果分析：定位次数减少90%，电池消耗降低75%，准确率仅下降2%</w:t>
      </w:r>
    </w:p>
    <w:p>
      <w:pPr>
        <w:pStyle w:val="Heading2"/>
        <w:jc w:val="left"/>
      </w:pPr>
      <w:r>
        <w:t>性能测试数据</w:t>
      </w:r>
    </w:p>
    <w:p>
      <w:r>
        <w:rPr>
          <w:b w:val="0"/>
        </w:rPr>
        <w:t>[0066] 表1：定位性能对比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场景</w:t>
            </w:r>
          </w:p>
        </w:tc>
        <w:tc>
          <w:tcPr>
            <w:tcW w:type="dxa" w:w="2160"/>
          </w:tcPr>
          <w:p>
            <w:r>
              <w:t>现有技术</w:t>
            </w:r>
          </w:p>
        </w:tc>
        <w:tc>
          <w:tcPr>
            <w:tcW w:type="dxa" w:w="2160"/>
          </w:tcPr>
          <w:p>
            <w:r>
              <w:t>本发明</w:t>
            </w:r>
          </w:p>
        </w:tc>
        <w:tc>
          <w:tcPr>
            <w:tcW w:type="dxa" w:w="2160"/>
          </w:tcPr>
          <w:p>
            <w:r>
              <w:t>提升幅度</w:t>
            </w:r>
          </w:p>
        </w:tc>
      </w:tr>
      <w:tr>
        <w:tc>
          <w:tcPr>
            <w:tcW w:type="dxa" w:w="2160"/>
          </w:tcPr>
          <w:p>
            <w:r>
              <w:t>室外开阔地</w:t>
            </w:r>
          </w:p>
        </w:tc>
        <w:tc>
          <w:tcPr>
            <w:tcW w:type="dxa" w:w="2160"/>
          </w:tcPr>
          <w:p>
            <w:r>
              <w:t>95%/8米</w:t>
            </w:r>
          </w:p>
        </w:tc>
        <w:tc>
          <w:tcPr>
            <w:tcW w:type="dxa" w:w="2160"/>
          </w:tcPr>
          <w:p>
            <w:r>
              <w:t>98%/5米</w:t>
            </w:r>
          </w:p>
        </w:tc>
        <w:tc>
          <w:tcPr>
            <w:tcW w:type="dxa" w:w="2160"/>
          </w:tcPr>
          <w:p>
            <w:r>
              <w:t>+3%/+38%</w:t>
            </w:r>
          </w:p>
        </w:tc>
      </w:tr>
      <w:tr>
        <w:tc>
          <w:tcPr>
            <w:tcW w:type="dxa" w:w="2160"/>
          </w:tcPr>
          <w:p>
            <w:r>
              <w:t>城市街道</w:t>
            </w:r>
          </w:p>
        </w:tc>
        <w:tc>
          <w:tcPr>
            <w:tcW w:type="dxa" w:w="2160"/>
          </w:tcPr>
          <w:p>
            <w:r>
              <w:t>85%/15米</w:t>
            </w:r>
          </w:p>
        </w:tc>
        <w:tc>
          <w:tcPr>
            <w:tcW w:type="dxa" w:w="2160"/>
          </w:tcPr>
          <w:p>
            <w:r>
              <w:t>96%/8米</w:t>
            </w:r>
          </w:p>
        </w:tc>
        <w:tc>
          <w:tcPr>
            <w:tcW w:type="dxa" w:w="2160"/>
          </w:tcPr>
          <w:p>
            <w:r>
              <w:t>+11%/+47%</w:t>
            </w:r>
          </w:p>
        </w:tc>
      </w:tr>
      <w:tr>
        <w:tc>
          <w:tcPr>
            <w:tcW w:type="dxa" w:w="2160"/>
          </w:tcPr>
          <w:p>
            <w:r>
              <w:t>商场室内</w:t>
            </w:r>
          </w:p>
        </w:tc>
        <w:tc>
          <w:tcPr>
            <w:tcW w:type="dxa" w:w="2160"/>
          </w:tcPr>
          <w:p>
            <w:r>
              <w:t>40%/50米</w:t>
            </w:r>
          </w:p>
        </w:tc>
        <w:tc>
          <w:tcPr>
            <w:tcW w:type="dxa" w:w="2160"/>
          </w:tcPr>
          <w:p>
            <w:r>
              <w:t>95%/3米</w:t>
            </w:r>
          </w:p>
        </w:tc>
        <w:tc>
          <w:tcPr>
            <w:tcW w:type="dxa" w:w="2160"/>
          </w:tcPr>
          <w:p>
            <w:r>
              <w:t>+55%/+94%</w:t>
            </w:r>
          </w:p>
        </w:tc>
      </w:tr>
      <w:tr>
        <w:tc>
          <w:tcPr>
            <w:tcW w:type="dxa" w:w="2160"/>
          </w:tcPr>
          <w:p>
            <w:r>
              <w:t>多层建筑</w:t>
            </w:r>
          </w:p>
        </w:tc>
        <w:tc>
          <w:tcPr>
            <w:tcW w:type="dxa" w:w="2160"/>
          </w:tcPr>
          <w:p>
            <w:r>
              <w:t>35%/无楼层</w:t>
            </w:r>
          </w:p>
        </w:tc>
        <w:tc>
          <w:tcPr>
            <w:tcW w:type="dxa" w:w="2160"/>
          </w:tcPr>
          <w:p>
            <w:r>
              <w:t>92%/±1层</w:t>
            </w:r>
          </w:p>
        </w:tc>
        <w:tc>
          <w:tcPr>
            <w:tcW w:type="dxa" w:w="2160"/>
          </w:tcPr>
          <w:p>
            <w:r>
              <w:t>+57%/新增</w:t>
            </w:r>
          </w:p>
        </w:tc>
      </w:tr>
    </w:tbl>
    <w:p>
      <w:r>
        <w:rPr>
          <w:b w:val="0"/>
        </w:rPr>
      </w:r>
    </w:p>
    <w:p>
      <w:r>
        <w:rPr>
          <w:b w:val="0"/>
        </w:rPr>
        <w:t>[0067] 表2：POI匹配准确率</w:t>
      </w:r>
    </w:p>
    <w:tbl>
      <w:tblPr>
        <w:tblStyle w:val="TableGrid"/>
        <w:tblW w:type="auto" w:w="0"/>
        <w:tblLook w:firstColumn="1" w:firstRow="1" w:lastColumn="0" w:lastRow="0" w:noHBand="0" w:noVBand="1" w:val="04A0"/>
      </w:tblPr>
      <w:tblGrid>
        <w:gridCol w:w="2880"/>
        <w:gridCol w:w="2880"/>
        <w:gridCol w:w="2880"/>
      </w:tblGrid>
      <w:tr>
        <w:tc>
          <w:tcPr>
            <w:tcW w:type="dxa" w:w="2880"/>
          </w:tcPr>
          <w:p>
            <w:r>
              <w:t>场景</w:t>
            </w:r>
          </w:p>
        </w:tc>
        <w:tc>
          <w:tcPr>
            <w:tcW w:type="dxa" w:w="2880"/>
          </w:tcPr>
          <w:p>
            <w:r>
              <w:t>现有技术</w:t>
            </w:r>
          </w:p>
        </w:tc>
        <w:tc>
          <w:tcPr>
            <w:tcW w:type="dxa" w:w="2880"/>
          </w:tcPr>
          <w:p>
            <w:r>
              <w:t>本发明</w:t>
            </w:r>
          </w:p>
        </w:tc>
      </w:tr>
      <w:tr>
        <w:tc>
          <w:tcPr>
            <w:tcW w:type="dxa" w:w="2880"/>
          </w:tcPr>
          <w:p>
            <w:r>
              <w:t>街边独立商户</w:t>
            </w:r>
          </w:p>
        </w:tc>
        <w:tc>
          <w:tcPr>
            <w:tcW w:type="dxa" w:w="2880"/>
          </w:tcPr>
          <w:p>
            <w:r>
              <w:t>82%</w:t>
            </w:r>
          </w:p>
        </w:tc>
        <w:tc>
          <w:tcPr>
            <w:tcW w:type="dxa" w:w="2880"/>
          </w:tcPr>
          <w:p>
            <w:r>
              <w:t>96%</w:t>
            </w:r>
          </w:p>
        </w:tc>
      </w:tr>
      <w:tr>
        <w:tc>
          <w:tcPr>
            <w:tcW w:type="dxa" w:w="2880"/>
          </w:tcPr>
          <w:p>
            <w:r>
              <w:t>购物中心内</w:t>
            </w:r>
          </w:p>
        </w:tc>
        <w:tc>
          <w:tcPr>
            <w:tcW w:type="dxa" w:w="2880"/>
          </w:tcPr>
          <w:p>
            <w:r>
              <w:t>40%</w:t>
            </w:r>
          </w:p>
        </w:tc>
        <w:tc>
          <w:tcPr>
            <w:tcW w:type="dxa" w:w="2880"/>
          </w:tcPr>
          <w:p>
            <w:r>
              <w:t>92%</w:t>
            </w:r>
          </w:p>
        </w:tc>
      </w:tr>
      <w:tr>
        <w:tc>
          <w:tcPr>
            <w:tcW w:type="dxa" w:w="2880"/>
          </w:tcPr>
          <w:p>
            <w:r>
              <w:t>美食街/夜市</w:t>
            </w:r>
          </w:p>
        </w:tc>
        <w:tc>
          <w:tcPr>
            <w:tcW w:type="dxa" w:w="2880"/>
          </w:tcPr>
          <w:p>
            <w:r>
              <w:t>55%</w:t>
            </w:r>
          </w:p>
        </w:tc>
        <w:tc>
          <w:tcPr>
            <w:tcW w:type="dxa" w:w="2880"/>
          </w:tcPr>
          <w:p>
            <w:r>
              <w:t>88%</w:t>
            </w:r>
          </w:p>
        </w:tc>
      </w:tr>
    </w:tbl>
    <w:p>
      <w:pPr>
        <w:pStyle w:val="Heading1"/>
        <w:jc w:val="left"/>
      </w:pPr>
      <w:r>
        <w:t>有益效果</w:t>
      </w:r>
    </w:p>
    <w:p>
      <w:r>
        <w:rPr>
          <w:b w:val="0"/>
        </w:rPr>
        <w:t>[0068] 效果一：室内定位能力突破</w:t>
      </w:r>
    </w:p>
    <w:p>
      <w:r>
        <w:rPr>
          <w:b w:val="0"/>
        </w:rPr>
        <w:t>• 五源融合使室内定位成功率从40%提升至95%</w:t>
      </w:r>
    </w:p>
    <w:p>
      <w:r>
        <w:rPr>
          <w:b w:val="0"/>
        </w:rPr>
        <w:t>• 商场场景定位精度达3米，支持店铺级识别</w:t>
      </w:r>
    </w:p>
    <w:p>
      <w:r>
        <w:rPr>
          <w:b w:val="0"/>
        </w:rPr>
        <w:t>• 气压计辅助实现90%+楼层识别准确率</w:t>
      </w:r>
    </w:p>
    <w:p>
      <w:r>
        <w:rPr>
          <w:b w:val="0"/>
        </w:rPr>
        <w:t>[0069] 效果二：全场景预算控制</w:t>
      </w:r>
    </w:p>
    <w:p>
      <w:r>
        <w:rPr>
          <w:b w:val="0"/>
        </w:rPr>
        <w:t>• 四层围栏支持从跨境到商户的全场景覆盖</w:t>
      </w:r>
    </w:p>
    <w:p>
      <w:r>
        <w:rPr>
          <w:b w:val="0"/>
        </w:rPr>
        <w:t>• 嵌套触发机制实现灵活的预算继承和叠加</w:t>
      </w:r>
    </w:p>
    <w:p>
      <w:r>
        <w:rPr>
          <w:b w:val="0"/>
        </w:rPr>
        <w:t>• 自动围栏推荐减少用户配置工作量80%</w:t>
      </w:r>
    </w:p>
    <w:p>
      <w:r>
        <w:rPr>
          <w:b w:val="0"/>
        </w:rPr>
        <w:t>[0070] 效果三：商户密集区精准识别</w:t>
      </w:r>
    </w:p>
    <w:p>
      <w:r>
        <w:rPr>
          <w:b w:val="0"/>
        </w:rPr>
        <w:t>• POI冲突解决策略使购物中心识别准确率达92%</w:t>
      </w:r>
    </w:p>
    <w:p>
      <w:r>
        <w:rPr>
          <w:b w:val="0"/>
        </w:rPr>
        <w:t>• 增量学习使模型持续优化，准确率月均提升2%</w:t>
      </w:r>
    </w:p>
    <w:p>
      <w:r>
        <w:rPr>
          <w:b w:val="0"/>
        </w:rPr>
        <w:t>[0071] 效果四：无缝跨境体验</w:t>
      </w:r>
    </w:p>
    <w:p>
      <w:r>
        <w:rPr>
          <w:b w:val="0"/>
        </w:rPr>
        <w:t>• 自动检测跨境、切换货币、激活预算</w:t>
      </w:r>
    </w:p>
    <w:p>
      <w:r>
        <w:rPr>
          <w:b w:val="0"/>
        </w:rPr>
        <w:t>• 支持180+国家/地区货币</w:t>
      </w:r>
    </w:p>
    <w:p>
      <w:r>
        <w:rPr>
          <w:b w:val="0"/>
        </w:rPr>
        <w:t>• 返程自动生成多维度消费报告</w:t>
      </w:r>
    </w:p>
    <w:p>
      <w:r>
        <w:rPr>
          <w:b w:val="0"/>
        </w:rPr>
        <w:t>[0072] 效果五：超低功耗</w:t>
      </w:r>
    </w:p>
    <w:p>
      <w:r>
        <w:rPr>
          <w:b w:val="0"/>
        </w:rPr>
        <w:t>• 自适应定位策略使电池消耗降低75%</w:t>
      </w:r>
    </w:p>
    <w:p>
      <w:r>
        <w:rPr>
          <w:b w:val="0"/>
        </w:rPr>
        <w:t>• 日均定位次数减少90%</w:t>
      </w:r>
    </w:p>
    <w:p>
      <w:r>
        <w:rPr>
          <w:b w:val="0"/>
        </w:rPr>
        <w:t>• 定位准确率保持96%以上</w:t>
      </w:r>
    </w:p>
    <w:p>
      <w:pPr>
        <w:pStyle w:val="Heading1"/>
        <w:jc w:val="left"/>
      </w:pPr>
      <w:r>
        <w:t>权利要求书</w:t>
      </w:r>
    </w:p>
    <w:p>
      <w:r>
        <w:rPr>
          <w:b/>
        </w:rPr>
        <w:t>1. 一种基于多源定位融合与智能围栏的位置增强财务管理方法，其特征在于，包括以下步骤：</w:t>
      </w:r>
    </w:p>
    <w:p>
      <w:r>
        <w:rPr>
          <w:b w:val="0"/>
        </w:rPr>
        <w:t>S1. 多源位置信息采集与智能融合：采集GPS、基站、WiFi、蓝牙和气压计五种定位源数据，采用加权融合算法计算最优位置估计，并根据信号特征自动切换室内外定位模式；</w:t>
      </w:r>
    </w:p>
    <w:p>
      <w:r>
        <w:rPr>
          <w:b w:val="0"/>
        </w:rPr>
        <w:t>S2. 智能地理围栏管理：构建国家、城市、场所和精确四层围栏层级结构，维护围栏状态机，处理嵌套触发和优先级；</w:t>
      </w:r>
    </w:p>
    <w:p>
      <w:r>
        <w:rPr>
          <w:b w:val="0"/>
        </w:rPr>
        <w:t>S3. POI智能匹配与冲突解决：采用R-tree空间索引和多因子评分算法进行POI匹配，对商户密集区采用蓝牙优先和支付名称匹配的冲突解决策略；</w:t>
      </w:r>
    </w:p>
    <w:p>
      <w:r>
        <w:rPr>
          <w:b w:val="0"/>
        </w:rPr>
        <w:t>S4. 位置语义分析：构建位置-类别知识图谱，采用随机游走算法进行消费类别推断；</w:t>
      </w:r>
    </w:p>
    <w:p>
      <w:r>
        <w:rPr>
          <w:b w:val="0"/>
        </w:rPr>
        <w:t>S5. 跨境场景处理：自动检测跨境事件、切换货币、激活旅行预算并计算汇率损益；</w:t>
      </w:r>
    </w:p>
    <w:p>
      <w:r>
        <w:rPr>
          <w:b w:val="0"/>
        </w:rPr>
        <w:t>S6. 自适应功耗优化：根据用户活动状态和围栏距离动态调整定位频率。</w:t>
      </w:r>
    </w:p>
    <w:p>
      <w:r>
        <w:rPr>
          <w:b/>
        </w:rPr>
        <w:t>2. 根据权利要求1所述的方法，其特征在于，所述步骤S1中的加权融合算法包括：</w:t>
      </w:r>
    </w:p>
    <w:p>
      <w:r>
        <w:rPr>
          <w:b w:val="0"/>
        </w:rPr>
        <w:t>权重计算公式：w_i = α_i × (1/σ_i²) × freshness_i × availability_i；</w:t>
      </w:r>
    </w:p>
    <w:p>
      <w:r>
        <w:rPr>
          <w:b w:val="0"/>
        </w:rPr>
        <w:t>其中α_i为定位源可信度系数，GPS=1.0、WiFi=0.9、蓝牙=0.95、基站=0.6、气压计=0.85；</w:t>
      </w:r>
    </w:p>
    <w:p>
      <w:r>
        <w:rPr>
          <w:b w:val="0"/>
        </w:rPr>
        <w:t>freshness_i = exp(-Δt_i / τ)为时间衰减因子；</w:t>
      </w:r>
    </w:p>
    <w:p>
      <w:r>
        <w:rPr>
          <w:b w:val="0"/>
        </w:rPr>
        <w:t>融合位置P_final = Σ(w_i × P_i) / Σw_i。</w:t>
      </w:r>
    </w:p>
    <w:p>
      <w:r>
        <w:rPr>
          <w:b/>
        </w:rPr>
        <w:t>3. 根据权利要求1所述的方法，其特征在于，所述室内外定位模式自动切换包括：</w:t>
      </w:r>
    </w:p>
    <w:p>
      <w:r>
        <w:rPr>
          <w:b w:val="0"/>
        </w:rPr>
        <w:t>通过GPS信号强度、WiFi AP数量和光线传感器判断室内外场景；</w:t>
      </w:r>
    </w:p>
    <w:p>
      <w:r>
        <w:rPr>
          <w:b w:val="0"/>
        </w:rPr>
        <w:t>室外场景优先使用GPS定位；</w:t>
      </w:r>
    </w:p>
    <w:p>
      <w:r>
        <w:rPr>
          <w:b w:val="0"/>
        </w:rPr>
        <w:t>室内场景优先使用WiFi指纹和蓝牙信标定位；</w:t>
      </w:r>
    </w:p>
    <w:p>
      <w:r>
        <w:rPr>
          <w:b w:val="0"/>
        </w:rPr>
        <w:t>多层建筑使用气压计进行楼层识别。</w:t>
      </w:r>
    </w:p>
    <w:p>
      <w:r>
        <w:rPr>
          <w:b/>
        </w:rPr>
        <w:t>4. 根据权利要求1所述的方法，其特征在于，所述步骤S2中的四层围栏包括：</w:t>
      </w:r>
    </w:p>
    <w:p>
      <w:r>
        <w:rPr>
          <w:b w:val="0"/>
        </w:rPr>
        <w:t>国家/区域围栏：覆盖100km以上，用于跨境预算和货币切换；</w:t>
      </w:r>
    </w:p>
    <w:p>
      <w:r>
        <w:rPr>
          <w:b w:val="0"/>
        </w:rPr>
        <w:t>城市围栏：覆盖10-100km，用于城市间差旅预算；</w:t>
      </w:r>
    </w:p>
    <w:p>
      <w:r>
        <w:rPr>
          <w:b w:val="0"/>
        </w:rPr>
        <w:t>场所围栏：覆盖100m-2km，用于商圈和购物中心预算；</w:t>
      </w:r>
    </w:p>
    <w:p>
      <w:r>
        <w:rPr>
          <w:b w:val="0"/>
        </w:rPr>
        <w:t>精确围栏：覆盖10-100m，用于商户级消费分类。</w:t>
      </w:r>
    </w:p>
    <w:p>
      <w:r>
        <w:rPr>
          <w:b/>
        </w:rPr>
        <w:t>5. 根据权利要求4所述的方法，其特征在于，所述围栏嵌套触发处理包括：</w:t>
      </w:r>
    </w:p>
    <w:p>
      <w:r>
        <w:rPr>
          <w:b w:val="0"/>
        </w:rPr>
        <w:t>采用精度优先原则：精确围栏 &gt; 场所围栏 &gt; 城市围栏 &gt; 区域围栏；</w:t>
      </w:r>
    </w:p>
    <w:p>
      <w:r>
        <w:rPr>
          <w:b w:val="0"/>
        </w:rPr>
        <w:t>各层围栏预算独立计算并分别预警；</w:t>
      </w:r>
    </w:p>
    <w:p>
      <w:r>
        <w:rPr>
          <w:b w:val="0"/>
        </w:rPr>
        <w:t>内层围栏可继承外层的默认分类设置。</w:t>
      </w:r>
    </w:p>
    <w:p>
      <w:r>
        <w:rPr>
          <w:b/>
        </w:rPr>
        <w:t>6. 根据权利要求1所述的方法，其特征在于，所述步骤S3中的商户密集区冲突解决策略包括：</w:t>
      </w:r>
    </w:p>
    <w:p>
      <w:r>
        <w:rPr>
          <w:b w:val="0"/>
        </w:rPr>
        <w:t>当多个POI评分接近时，依次采用：</w:t>
      </w:r>
    </w:p>
    <w:p>
      <w:r>
        <w:rPr>
          <w:b w:val="0"/>
        </w:rPr>
        <w:t>蓝牙信标优先：检测到特定商户信标时直接确定POI；</w:t>
      </w:r>
    </w:p>
    <w:p>
      <w:r>
        <w:rPr>
          <w:b w:val="0"/>
        </w:rPr>
        <w:t>支付名称匹配：将支付账单商户名与候选POI名称进行模糊匹配；</w:t>
      </w:r>
    </w:p>
    <w:p>
      <w:r>
        <w:rPr>
          <w:b w:val="0"/>
        </w:rPr>
        <w:t>用户确认：展示Top-3候选让用户选择；</w:t>
      </w:r>
    </w:p>
    <w:p>
      <w:r>
        <w:rPr>
          <w:b w:val="0"/>
        </w:rPr>
        <w:t>默认策略：选择历史分数最高的POI。</w:t>
      </w:r>
    </w:p>
    <w:p>
      <w:r>
        <w:rPr>
          <w:b/>
        </w:rPr>
        <w:t>7. 根据权利要求1所述的方法，其特征在于，所述步骤S4中的知识图谱包括四类节点：</w:t>
      </w:r>
    </w:p>
    <w:p>
      <w:r>
        <w:rPr>
          <w:b w:val="0"/>
        </w:rPr>
        <w:t>POI类型节点、消费类别节点、时间段节点和用户标签节点；</w:t>
      </w:r>
    </w:p>
    <w:p>
      <w:r>
        <w:rPr>
          <w:b w:val="0"/>
        </w:rPr>
        <w:t>边类型包括默认映射边、时间调制边和用户个性化边；</w:t>
      </w:r>
    </w:p>
    <w:p>
      <w:r>
        <w:rPr>
          <w:b w:val="0"/>
        </w:rPr>
        <w:t>边权重根据用户反馈动态更新：w_new = w_old + η × (target - predicted)。</w:t>
      </w:r>
    </w:p>
    <w:p>
      <w:r>
        <w:rPr>
          <w:b/>
        </w:rPr>
        <w:t>8. 根据权利要求1所述的方法，其特征在于，所述步骤S5中的跨境检测包括：</w:t>
      </w:r>
    </w:p>
    <w:p>
      <w:r>
        <w:rPr>
          <w:b w:val="0"/>
        </w:rPr>
        <w:t>GPS坐标跨越国境线检测；</w:t>
      </w:r>
    </w:p>
    <w:p>
      <w:r>
        <w:rPr>
          <w:b w:val="0"/>
        </w:rPr>
        <w:t>手机网络MCC/MNC变化检测；</w:t>
      </w:r>
    </w:p>
    <w:p>
      <w:r>
        <w:rPr>
          <w:b w:val="0"/>
        </w:rPr>
        <w:t>时区变化检测；</w:t>
      </w:r>
    </w:p>
    <w:p>
      <w:r>
        <w:rPr>
          <w:b w:val="0"/>
        </w:rPr>
        <w:t>三者任一触发即启动跨境处理流程。</w:t>
      </w:r>
    </w:p>
    <w:p>
      <w:r>
        <w:rPr>
          <w:b/>
        </w:rPr>
        <w:t>9. 根据权利要求8所述的方法，其特征在于，所述跨境处理包括：</w:t>
      </w:r>
    </w:p>
    <w:p>
      <w:r>
        <w:rPr>
          <w:b w:val="0"/>
        </w:rPr>
        <w:t>自动检测目标国家/地区并获取本地货币代码；</w:t>
      </w:r>
    </w:p>
    <w:p>
      <w:r>
        <w:rPr>
          <w:b w:val="0"/>
        </w:rPr>
        <w:t>激活或创建该货币的账户；</w:t>
      </w:r>
    </w:p>
    <w:p>
      <w:r>
        <w:rPr>
          <w:b w:val="0"/>
        </w:rPr>
        <w:t>获取实时汇率并缓存；</w:t>
      </w:r>
    </w:p>
    <w:p>
      <w:r>
        <w:rPr>
          <w:b w:val="0"/>
        </w:rPr>
        <w:t>消费记录同时保存本地货币和本币折算金额；</w:t>
      </w:r>
    </w:p>
    <w:p>
      <w:r>
        <w:rPr>
          <w:b w:val="0"/>
        </w:rPr>
        <w:t>返程时自动生成包含汇率损益的旅行消费报告。</w:t>
      </w:r>
    </w:p>
    <w:p>
      <w:r>
        <w:rPr>
          <w:b/>
        </w:rPr>
        <w:t>10. 根据权利要求1所述的方法，其特征在于，所述步骤S6中的自适应功耗优化包括：</w:t>
      </w:r>
    </w:p>
    <w:p>
      <w:r>
        <w:rPr>
          <w:b w:val="0"/>
        </w:rPr>
        <w:t>根据加速度计检测用户活动状态：静止、步行、骑行/跑步、驾车；</w:t>
      </w:r>
    </w:p>
    <w:p>
      <w:r>
        <w:rPr>
          <w:b w:val="0"/>
        </w:rPr>
        <w:t>不同活动状态采用不同定位间隔：静止5分钟、步行30秒、骑行15秒、驾车10秒；</w:t>
      </w:r>
    </w:p>
    <w:p>
      <w:r>
        <w:rPr>
          <w:b w:val="0"/>
        </w:rPr>
        <w:t>根据与围栏距离调整定位频率：远离时低频、接近时高频。</w:t>
      </w:r>
    </w:p>
    <w:p>
      <w:r>
        <w:rPr>
          <w:b/>
        </w:rPr>
        <w:t>11. 根据权利要求1所述的方法，其特征在于，还包括位置异常检测步骤：</w:t>
      </w:r>
    </w:p>
    <w:p>
      <w:r>
        <w:rPr>
          <w:b w:val="0"/>
        </w:rPr>
        <w:t>计算用户历史消费位置的地理分布半径和标准差；</w:t>
      </w:r>
    </w:p>
    <w:p>
      <w:r>
        <w:rPr>
          <w:b w:val="0"/>
        </w:rPr>
        <w:t>当交易位置超出历史消费区域3个标准差时触发异常预警；</w:t>
      </w:r>
    </w:p>
    <w:p>
      <w:r>
        <w:rPr>
          <w:b w:val="0"/>
        </w:rPr>
        <w:t>支持用户确认后临时扩展可信消费区域或触发账户安全保护。</w:t>
      </w:r>
    </w:p>
    <w:p>
      <w:r>
        <w:rPr>
          <w:b/>
        </w:rPr>
        <w:t>12. 根据权利要求1所述的方法，其特征在于，还包括位置数据隐私保护步骤：</w:t>
      </w:r>
    </w:p>
    <w:p>
      <w:r>
        <w:rPr>
          <w:b w:val="0"/>
        </w:rPr>
        <w:t>支持高、中、低三级隐私模式，对应不同的坐标精度；</w:t>
      </w:r>
    </w:p>
    <w:p>
      <w:r>
        <w:rPr>
          <w:b w:val="0"/>
        </w:rPr>
        <w:t>自动识别并保护家庭、工作单位等敏感位置；</w:t>
      </w:r>
    </w:p>
    <w:p>
      <w:r>
        <w:rPr>
          <w:b w:val="0"/>
        </w:rPr>
        <w:t>采用AES-256-GCM算法对位置数据进行加密存储。</w:t>
      </w:r>
    </w:p>
    <w:p>
      <w:r>
        <w:rPr>
          <w:b/>
        </w:rPr>
        <w:t>13. 根据权利要求1所述的方法，其特征在于，还包括多设备位置同步步骤：</w:t>
      </w:r>
    </w:p>
    <w:p>
      <w:r>
        <w:rPr>
          <w:b w:val="0"/>
        </w:rPr>
        <w:t>区分主设备和从设备，主设备产生位置数据，从设备同步；</w:t>
      </w:r>
    </w:p>
    <w:p>
      <w:r>
        <w:rPr>
          <w:b w:val="0"/>
        </w:rPr>
        <w:t>采用精度优先和时间优先的冲突解决策略；</w:t>
      </w:r>
    </w:p>
    <w:p>
      <w:r>
        <w:rPr>
          <w:b w:val="0"/>
        </w:rPr>
        <w:t>支持离线数据队列和恢复同步。</w:t>
      </w:r>
    </w:p>
    <w:p>
      <w:r>
        <w:rPr>
          <w:b/>
        </w:rPr>
        <w:t>14. 根据权利要求1所述的方法，其特征在于，还包括智能围栏推荐步骤：</w:t>
      </w:r>
    </w:p>
    <w:p>
      <w:r>
        <w:rPr>
          <w:b w:val="0"/>
        </w:rPr>
        <w:t>基于高频消费地点识别自动推荐创建精确围栏；</w:t>
      </w:r>
    </w:p>
    <w:p>
      <w:r>
        <w:rPr>
          <w:b w:val="0"/>
        </w:rPr>
        <w:t>基于出行模式识别自动推荐创建旅行围栏；</w:t>
      </w:r>
    </w:p>
    <w:p>
      <w:r>
        <w:rPr>
          <w:b w:val="0"/>
        </w:rPr>
        <w:t>基于定期消费地点自动推荐创建场所围栏。</w:t>
      </w:r>
    </w:p>
    <w:p>
      <w:r>
        <w:rPr>
          <w:b/>
        </w:rPr>
        <w:t>15. 一种基于多源定位融合与智能围栏的位置增强财务管理系统，其特征在于，包括：</w:t>
      </w:r>
    </w:p>
    <w:p>
      <w:r>
        <w:rPr>
          <w:b w:val="0"/>
        </w:rPr>
        <w:t>多源定位模块，配置为采集和融合GPS、基站、WiFi、蓝牙和气压计位置数据，并自动切换室内外定位模式；</w:t>
      </w:r>
    </w:p>
    <w:p>
      <w:r>
        <w:rPr>
          <w:b w:val="0"/>
        </w:rPr>
        <w:t>围栏引擎模块，配置为管理四层围栏结构、维护状态机、处理嵌套触发；</w:t>
      </w:r>
    </w:p>
    <w:p>
      <w:r>
        <w:rPr>
          <w:b w:val="0"/>
        </w:rPr>
        <w:t>POI匹配模块，配置为基于R-tree索引进行多因子评分和冲突解决；</w:t>
      </w:r>
    </w:p>
    <w:p>
      <w:r>
        <w:rPr>
          <w:b w:val="0"/>
        </w:rPr>
        <w:t>语义分析模块，配置为基于知识图谱进行位置语义分析和类别推断；</w:t>
      </w:r>
    </w:p>
    <w:p>
      <w:r>
        <w:rPr>
          <w:b w:val="0"/>
        </w:rPr>
        <w:t>跨境处理模块，配置为检测跨境事件、切换货币、管理旅行预算；</w:t>
      </w:r>
    </w:p>
    <w:p>
      <w:r>
        <w:rPr>
          <w:b w:val="0"/>
        </w:rPr>
        <w:t>功耗优化模块，配置为根据活动状态和围栏距离动态调整定位策略。</w:t>
      </w:r>
    </w:p>
    <w:p>
      <w:r>
        <w:rPr>
          <w:b/>
        </w:rPr>
        <w:t>16. 根据权利要求15所述的系统，其特征在于，还包括：</w:t>
      </w:r>
    </w:p>
    <w:p>
      <w:r>
        <w:rPr>
          <w:b w:val="0"/>
        </w:rPr>
        <w:t>异常检测模块，配置为检测位置异常消费并触发安全预警；</w:t>
      </w:r>
    </w:p>
    <w:p>
      <w:r>
        <w:rPr>
          <w:b w:val="0"/>
        </w:rPr>
        <w:t>隐私保护模块，配置为对位置数据进行分级模糊化和加密存储；</w:t>
      </w:r>
    </w:p>
    <w:p>
      <w:r>
        <w:rPr>
          <w:b w:val="0"/>
        </w:rPr>
        <w:t>多设备同步模块，配置为在多设备间同步位置数据并解决冲突。</w:t>
      </w:r>
    </w:p>
    <w:p>
      <w:r>
        <w:rPr>
          <w:b/>
        </w:rPr>
        <w:t>17. 根据权利要求15所述的系统，其特征在于，所述多源定位模块包括：</w:t>
      </w:r>
    </w:p>
    <w:p>
      <w:r>
        <w:rPr>
          <w:b w:val="0"/>
        </w:rPr>
        <w:t>GPS/北斗定位单元，精度5-10米；</w:t>
      </w:r>
    </w:p>
    <w:p>
      <w:r>
        <w:rPr>
          <w:b w:val="0"/>
        </w:rPr>
        <w:t>WiFi指纹定位单元，精度3-15米；</w:t>
      </w:r>
    </w:p>
    <w:p>
      <w:r>
        <w:rPr>
          <w:b w:val="0"/>
        </w:rPr>
        <w:t>蓝牙信标定位单元，精度1-3米；</w:t>
      </w:r>
    </w:p>
    <w:p>
      <w:r>
        <w:rPr>
          <w:b w:val="0"/>
        </w:rPr>
        <w:t>基站定位单元，精度50-300米；</w:t>
      </w:r>
    </w:p>
    <w:p>
      <w:r>
        <w:rPr>
          <w:b w:val="0"/>
        </w:rPr>
        <w:t>气压计楼层识别单元，精度±1层；</w:t>
      </w:r>
    </w:p>
    <w:p>
      <w:r>
        <w:rPr>
          <w:b w:val="0"/>
        </w:rPr>
        <w:t>融合计算单元，执行加权融合算法和室内外场景切换。</w:t>
      </w:r>
    </w:p>
    <w:p>
      <w:r>
        <w:rPr>
          <w:b/>
        </w:rPr>
        <w:t>18. 一种电子设备，其特征在于，包括：</w:t>
      </w:r>
    </w:p>
    <w:p>
      <w:r>
        <w:rPr>
          <w:b w:val="0"/>
        </w:rPr>
        <w:t>处理器；</w:t>
      </w:r>
    </w:p>
    <w:p>
      <w:r>
        <w:rPr>
          <w:b w:val="0"/>
        </w:rPr>
        <w:t>存储器，存储有计算机程序；</w:t>
      </w:r>
    </w:p>
    <w:p>
      <w:r>
        <w:rPr>
          <w:b w:val="0"/>
        </w:rPr>
        <w:t>定位模块，包括GPS接收器、WiFi模块、蓝牙模块和气压计；</w:t>
      </w:r>
    </w:p>
    <w:p>
      <w:r>
        <w:rPr>
          <w:b w:val="0"/>
        </w:rPr>
        <w:t>所述处理器执行所述计算机程序时实现权利要求1至14中任一项所述方法的步骤。</w:t>
      </w:r>
    </w:p>
    <w:p>
      <w:r>
        <w:rPr>
          <w:b/>
        </w:rPr>
        <w:t>19. 一种计算机可读存储介质，其上存储有计算机程序，其特征在于，所述计算机程序被处理器执行时实现权利要求1至14中任一项所述方法的步骤。</w:t>
      </w:r>
    </w:p>
    <w:p>
      <w:pPr>
        <w:pStyle w:val="Heading1"/>
        <w:jc w:val="left"/>
      </w:pPr>
      <w:r>
        <w:t>说明书摘要</w:t>
      </w:r>
    </w:p>
    <w:p>
      <w:r>
        <w:rPr>
          <w:b w:val="0"/>
        </w:rPr>
        <w:t>本发明公开了一种基于多源定位融合与智能围栏的位置增强财务管理方法、系统及存储介质。该方法包括：融合GPS、WiFi、蓝牙、基站和气压计五种定位源并自动切换室内外模式；构建国家、城市、场所、精确四层围栏并处理嵌套触发；采用蓝牙优先和支付名称匹配的POI冲突解决策略；自动检测跨境事件并切换货币和旅行预算；根据活动状态和围栏距离动态调整定位频率以优化功耗。实验表明，本发明使室内定位成功率从40%提升至95%，商场POI识别准确率从40%提升至92%，电池消耗降低75%。</w:t>
      </w:r>
    </w:p>
    <w:p>
      <w:pPr>
        <w:pStyle w:val="Heading1"/>
        <w:jc w:val="left"/>
      </w:pPr>
      <w:r>
        <w:t>说明书附图</w:t>
      </w:r>
    </w:p>
    <w:p>
      <w:r>
        <w:rPr>
          <w:b w:val="0"/>
        </w:rPr>
        <w:t>图1 位置增强财务管理系统架构图</w:t>
      </w:r>
    </w:p>
    <w:p>
      <w:r>
        <w:rPr>
          <w:b w:val="0"/>
        </w:rPr>
        <w:t>图2 多源定位融合算法流程图</w:t>
      </w:r>
    </w:p>
    <w:p>
      <w:r>
        <w:rPr>
          <w:b w:val="0"/>
        </w:rPr>
        <w:t>图3 四层地理围栏层级结构示意图</w:t>
      </w:r>
    </w:p>
    <w:p>
      <w:r>
        <w:rPr>
          <w:b w:val="0"/>
        </w:rPr>
        <w:t>图4 围栏嵌套触发处理流程图</w:t>
      </w:r>
    </w:p>
    <w:p>
      <w:r>
        <w:rPr>
          <w:b w:val="0"/>
        </w:rPr>
        <w:t>图5 POI多因子匹配与冲突解决流程图</w:t>
      </w:r>
    </w:p>
    <w:p>
      <w:r>
        <w:rPr>
          <w:b w:val="0"/>
        </w:rPr>
        <w:t>图6 位置-类别知识图谱结构示意图</w:t>
      </w:r>
    </w:p>
    <w:p>
      <w:r>
        <w:rPr>
          <w:b w:val="0"/>
        </w:rPr>
        <w:t>图7 跨境场景处理流程图</w:t>
      </w:r>
    </w:p>
    <w:p>
      <w:r>
        <w:rPr>
          <w:b w:val="0"/>
        </w:rPr>
        <w:t>图8 自适应功耗优化策略示意图</w:t>
      </w:r>
    </w:p>
    <w:p>
      <w:r>
        <w:rPr>
          <w:b w:val="0"/>
        </w:rPr>
        <w:t>图9 位置隐私保护分级处理流程图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