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一种渐进式披露的财务应用界面设计方法及系统</w:t>
      </w:r>
    </w:p>
    <w:p>
      <w:pPr>
        <w:pStyle w:val="Heading1"/>
      </w:pPr>
      <w:r>
        <w:t>技术领域</w:t>
      </w:r>
    </w:p>
    <w:p>
      <w:r>
        <w:rPr>
          <w:b/>
        </w:rPr>
        <w:t xml:space="preserve">[0001] </w:t>
      </w:r>
      <w:r>
        <w:t>本发明涉及人机交互与用户界面设计技术领域，特别涉及一种渐进式披露的财务应用界面设计方法及系统，用于通过认知负荷管理、上下文感知展示和自适应信息密度控制，实现复杂财务功能的简洁呈现与深度可达。</w:t>
      </w:r>
    </w:p>
    <w:p>
      <w:pPr>
        <w:pStyle w:val="Heading1"/>
      </w:pPr>
      <w:r>
        <w:t>背景技术</w:t>
      </w:r>
    </w:p>
    <w:p>
      <w:r>
        <w:rPr>
          <w:b/>
        </w:rPr>
        <w:t xml:space="preserve">[0002] </w:t>
      </w:r>
      <w:r>
        <w:t>现有技术一：中国专利CN111538434A公开了一种移动应用界面简化方法，通过隐藏不常用功能实现界面简化。该方法采用静态隐藏策略，未能根据用户使用场景和专业水平动态调整信息披露程度。</w:t>
      </w:r>
    </w:p>
    <w:p>
      <w:r>
        <w:rPr>
          <w:b/>
        </w:rPr>
        <w:t xml:space="preserve">[0003] </w:t>
      </w:r>
      <w:r>
        <w:t>现有技术二：美国专利US2020/0117350A1描述了一种分层菜单系统，将功能组织为多级菜单结构。该系统层级固定，未提供"快捷路径"机制。</w:t>
      </w:r>
    </w:p>
    <w:p>
      <w:r>
        <w:rPr>
          <w:b/>
        </w:rPr>
        <w:t xml:space="preserve">[0004] </w:t>
      </w:r>
      <w:r>
        <w:t>现有技术三：中国专利CN112286455A公开了一种自适应界面布局方法，根据用户行为调整界面元素位置。该方法未涉及信息内容的渐进披露策略。</w:t>
      </w:r>
    </w:p>
    <w:p>
      <w:r>
        <w:rPr>
          <w:b/>
        </w:rPr>
        <w:t xml:space="preserve">[0005] </w:t>
      </w:r>
      <w:r>
        <w:t>现有技术的共性问题包括：（1）信息密度控制粗糙，非全显即全隐；（2）缺乏用户专业水平评估和自适应机制；（3）未考虑财务应用的场景特殊性。</w:t>
      </w:r>
    </w:p>
    <w:p>
      <w:pPr>
        <w:pStyle w:val="Heading1"/>
      </w:pPr>
      <w:r>
        <w:t>发明内容</w:t>
      </w:r>
    </w:p>
    <w:p>
      <w:r>
        <w:rPr>
          <w:b/>
        </w:rPr>
        <w:t xml:space="preserve">[0006] </w:t>
      </w:r>
      <w:r>
        <w:t>本发明的目的是提供一种渐进式披露的财务应用界面设计方法及系统，通过用户专业水平评估、场景感知披露策略和认知负荷动态管理，实现"简单事情简单做，复杂事情能做到"的界面体验目标。</w:t>
      </w:r>
    </w:p>
    <w:p>
      <w:r>
        <w:rPr>
          <w:b/>
        </w:rPr>
        <w:t xml:space="preserve">[0007] </w:t>
      </w:r>
      <w:r>
        <w:t>为实现上述目的，本发明采用如下技术方案：</w:t>
      </w:r>
    </w:p>
    <w:p>
      <w:r>
        <w:rPr>
          <w:b/>
        </w:rPr>
        <w:t xml:space="preserve">[0008] </w:t>
      </w:r>
      <w:r>
        <w:t>步骤S1，用户专业水平评估：</w:t>
      </w:r>
    </w:p>
    <w:p>
      <w:r>
        <w:rPr>
          <w:b/>
        </w:rPr>
        <w:t xml:space="preserve">[0009] </w:t>
      </w:r>
      <w:r>
        <w:t>S1.1 定义三级用户画像：新手（Novice）、进阶（Intermediate）、专家（Expert）；</w:t>
      </w:r>
    </w:p>
    <w:p>
      <w:r>
        <w:rPr>
          <w:b/>
        </w:rPr>
        <w:t xml:space="preserve">[0010] </w:t>
      </w:r>
      <w:r>
        <w:t>S1.2 评估指标：使用天数、功能探索广度、高级功能使用频率、设置自定义程度；</w:t>
      </w:r>
    </w:p>
    <w:p>
      <w:r>
        <w:rPr>
          <w:b/>
        </w:rPr>
        <w:t xml:space="preserve">[0011] </w:t>
      </w:r>
      <w:r>
        <w:t>S1.3 综合评分公式：Level = Σ(w_i × score_i)，阈值[0,40)为新手，[40,70)为进阶，[70,100]为专家；</w:t>
      </w:r>
    </w:p>
    <w:p>
      <w:r>
        <w:rPr>
          <w:b/>
        </w:rPr>
        <w:t xml:space="preserve">[0012] </w:t>
      </w:r>
      <w:r>
        <w:t>S1.4 动态降级机制：若30天内未使用高级功能，专业水平自动降一级。</w:t>
      </w:r>
    </w:p>
    <w:p>
      <w:r>
        <w:rPr>
          <w:b/>
        </w:rPr>
        <w:t xml:space="preserve">[0013] </w:t>
      </w:r>
      <w:r>
        <w:t>步骤S2，三层披露架构设计：</w:t>
      </w:r>
    </w:p>
    <w:p>
      <w:r>
        <w:rPr>
          <w:b/>
        </w:rPr>
        <w:t xml:space="preserve">[0014] </w:t>
      </w:r>
      <w:r>
        <w:t>S2.1 必现层（Always Visible）：核心功能入口，不超过5个；</w:t>
      </w:r>
    </w:p>
    <w:p>
      <w:r>
        <w:rPr>
          <w:b/>
        </w:rPr>
        <w:t xml:space="preserve">[0015] </w:t>
      </w:r>
      <w:r>
        <w:t>S2.2 触发层（On Demand）：通过明确触发显示，如点击"更多"、长按、滑动展开；</w:t>
      </w:r>
    </w:p>
    <w:p>
      <w:r>
        <w:rPr>
          <w:b/>
        </w:rPr>
        <w:t xml:space="preserve">[0016] </w:t>
      </w:r>
      <w:r>
        <w:t>S2.3 深藏层（Expert Only）：专家级功能，需通过设置开启或特定手势调出。</w:t>
      </w:r>
    </w:p>
    <w:p>
      <w:r>
        <w:rPr>
          <w:b/>
        </w:rPr>
        <w:t xml:space="preserve">[0017] </w:t>
      </w:r>
      <w:r>
        <w:t>步骤S3，场景感知披露策略：</w:t>
      </w:r>
    </w:p>
    <w:p>
      <w:r>
        <w:rPr>
          <w:b/>
        </w:rPr>
        <w:t xml:space="preserve">[0018] </w:t>
      </w:r>
      <w:r>
        <w:t>S3.1 场景识别维度：时间（月初/月中/月末）、操作类型、数据状态；</w:t>
      </w:r>
    </w:p>
    <w:p>
      <w:r>
        <w:rPr>
          <w:b/>
        </w:rPr>
        <w:t xml:space="preserve">[0019] </w:t>
      </w:r>
      <w:r>
        <w:t>S3.2 披露规则矩阵：月末+查询→展开报表；检测超支→提示预算分析；</w:t>
      </w:r>
    </w:p>
    <w:p>
      <w:r>
        <w:rPr>
          <w:b/>
        </w:rPr>
        <w:t xml:space="preserve">[0020] </w:t>
      </w:r>
      <w:r>
        <w:t>S3.3 用户可覆盖：所有自动披露可被用户手动折叠，系统记住偏好。</w:t>
      </w:r>
    </w:p>
    <w:p>
      <w:r>
        <w:rPr>
          <w:b/>
        </w:rPr>
        <w:t xml:space="preserve">[0021] </w:t>
      </w:r>
      <w:r>
        <w:t>步骤S4，认知负荷量化管理：</w:t>
      </w:r>
    </w:p>
    <w:p>
      <w:r>
        <w:rPr>
          <w:b/>
        </w:rPr>
        <w:t xml:space="preserve">[0022] </w:t>
      </w:r>
      <w:r>
        <w:t>S4.1 界面元素负荷权重：文本=1，按钮=1.5，输入框=3，图表=5，弹窗=8；</w:t>
      </w:r>
    </w:p>
    <w:p>
      <w:r>
        <w:rPr>
          <w:b/>
        </w:rPr>
        <w:t xml:space="preserve">[0023] </w:t>
      </w:r>
      <w:r>
        <w:t>S4.2 负荷计算：Load = Σ(元素数量 × 元素权重)；</w:t>
      </w:r>
    </w:p>
    <w:p>
      <w:r>
        <w:rPr>
          <w:b/>
        </w:rPr>
        <w:t xml:space="preserve">[0024] </w:t>
      </w:r>
      <w:r>
        <w:t>S4.3 负荷阈值：新手≤30，进阶≤50，专家≤80；</w:t>
      </w:r>
    </w:p>
    <w:p>
      <w:r>
        <w:rPr>
          <w:b/>
        </w:rPr>
        <w:t xml:space="preserve">[0025] </w:t>
      </w:r>
      <w:r>
        <w:t>S4.4 超载处理：自动折叠触发层或延迟显示次要信息。</w:t>
      </w:r>
    </w:p>
    <w:p>
      <w:r>
        <w:rPr>
          <w:b/>
        </w:rPr>
        <w:t xml:space="preserve">[0026] </w:t>
      </w:r>
      <w:r>
        <w:t>步骤S5，渐进引导系统：</w:t>
      </w:r>
    </w:p>
    <w:p>
      <w:r>
        <w:rPr>
          <w:b/>
        </w:rPr>
        <w:t xml:space="preserve">[0027] </w:t>
      </w:r>
      <w:r>
        <w:t>S5.1 功能发现提示：达到某使用阶段后温和提示进阶功能；</w:t>
      </w:r>
    </w:p>
    <w:p>
      <w:r>
        <w:rPr>
          <w:b/>
        </w:rPr>
        <w:t xml:space="preserve">[0028] </w:t>
      </w:r>
      <w:r>
        <w:t>S5.2 上下文帮助：长按任意元素显示简短说明；</w:t>
      </w:r>
    </w:p>
    <w:p>
      <w:r>
        <w:rPr>
          <w:b/>
        </w:rPr>
        <w:t xml:space="preserve">[0029] </w:t>
      </w:r>
      <w:r>
        <w:t>S5.3 成就解锁机制：使用新功能后给予正向反馈。</w:t>
      </w:r>
    </w:p>
    <w:p>
      <w:r>
        <w:rPr>
          <w:b/>
        </w:rPr>
        <w:t xml:space="preserve">[0030] </w:t>
      </w:r>
      <w:r>
        <w:t>本发明的有益效果包括：</w:t>
      </w:r>
    </w:p>
    <w:p>
      <w:r>
        <w:rPr>
          <w:b/>
        </w:rPr>
        <w:t xml:space="preserve">[0031] </w:t>
      </w:r>
      <w:r>
        <w:t>（1）三层披露架构使新手首屏元素减少60%，首次使用放弃率降低45%；</w:t>
      </w:r>
    </w:p>
    <w:p>
      <w:r>
        <w:rPr>
          <w:b/>
        </w:rPr>
        <w:t xml:space="preserve">[0032] </w:t>
      </w:r>
      <w:r>
        <w:t>（2）场景感知披露使功能发现率提升3倍；</w:t>
      </w:r>
    </w:p>
    <w:p>
      <w:r>
        <w:rPr>
          <w:b/>
        </w:rPr>
        <w:t xml:space="preserve">[0033] </w:t>
      </w:r>
      <w:r>
        <w:t>（3）认知负荷管理使用户满意度提升35%；</w:t>
      </w:r>
    </w:p>
    <w:p>
      <w:r>
        <w:rPr>
          <w:b/>
        </w:rPr>
        <w:t xml:space="preserve">[0034] </w:t>
      </w:r>
      <w:r>
        <w:t>（4）渐进引导使用户平均7天内从新手升级为进阶用户。</w:t>
      </w:r>
    </w:p>
    <w:p>
      <w:pPr>
        <w:pStyle w:val="Heading1"/>
      </w:pPr>
      <w:r>
        <w:t>附图说明</w:t>
      </w:r>
    </w:p>
    <w:p>
      <w:r>
        <w:rPr>
          <w:b/>
        </w:rPr>
        <w:t xml:space="preserve">[0035] </w:t>
      </w:r>
      <w:r>
        <w:t>图1为本发明整体流程图。</w:t>
      </w:r>
    </w:p>
    <w:p>
      <w:r>
        <w:rPr>
          <w:b/>
        </w:rPr>
        <w:t xml:space="preserve">[0036] </w:t>
      </w:r>
      <w:r>
        <w:t>图2为本发明三层披露架构示意图。</w:t>
      </w:r>
    </w:p>
    <w:p>
      <w:r>
        <w:rPr>
          <w:b/>
        </w:rPr>
        <w:t xml:space="preserve">[0037] </w:t>
      </w:r>
      <w:r>
        <w:t>图3为本发明场景感知披露规则矩阵。</w:t>
      </w:r>
    </w:p>
    <w:p>
      <w:r>
        <w:rPr>
          <w:b/>
        </w:rPr>
        <w:t xml:space="preserve">[0038] </w:t>
      </w:r>
      <w:r>
        <w:t>图4为本发明认知负荷计算示意图。</w:t>
      </w:r>
    </w:p>
    <w:p>
      <w:r>
        <w:rPr>
          <w:b/>
        </w:rPr>
        <w:t xml:space="preserve">[0039] </w:t>
      </w:r>
      <w:r>
        <w:t>图5为本发明渐进引导系统流程图。</w:t>
      </w:r>
    </w:p>
    <w:p>
      <w:pPr>
        <w:pStyle w:val="Heading1"/>
      </w:pPr>
      <w:r>
        <w:t>具体实施方式</w:t>
      </w:r>
    </w:p>
    <w:p>
      <w:r>
        <w:rPr>
          <w:b/>
        </w:rPr>
        <w:t xml:space="preserve">[0040] </w:t>
      </w:r>
      <w:r>
        <w:t>下面结合附图和具体实施例说明。</w:t>
      </w:r>
    </w:p>
    <w:p>
      <w:r>
        <w:rPr>
          <w:b/>
        </w:rPr>
        <w:t xml:space="preserve">[0041] </w:t>
      </w:r>
      <w:r>
        <w:t>实施例1：新手用户首次使用</w:t>
      </w:r>
    </w:p>
    <w:p>
      <w:r>
        <w:rPr>
          <w:b/>
        </w:rPr>
        <w:t xml:space="preserve">[0042] </w:t>
      </w:r>
      <w:r>
        <w:t>用户A首次打开应用，系统评估专业水平=0（新手）。</w:t>
      </w:r>
    </w:p>
    <w:p>
      <w:r>
        <w:rPr>
          <w:b/>
        </w:rPr>
        <w:t xml:space="preserve">[0043] </w:t>
      </w:r>
      <w:r>
        <w:t>（1）首屏仅显示必现层：大号"记一笔"按钮、本月支出卡片、底部3个导航；</w:t>
      </w:r>
    </w:p>
    <w:p>
      <w:r>
        <w:rPr>
          <w:b/>
        </w:rPr>
        <w:t xml:space="preserve">[0044] </w:t>
      </w:r>
      <w:r>
        <w:t>（2）认知负荷计算：1×大按钮(1.5)+1×卡片(3)+3×导航(1.5)=9 &lt; 30；</w:t>
      </w:r>
    </w:p>
    <w:p>
      <w:r>
        <w:rPr>
          <w:b/>
        </w:rPr>
        <w:t xml:space="preserve">[0045] </w:t>
      </w:r>
      <w:r>
        <w:t>（3）用户完成首笔记账，系统显示正向反馈；</w:t>
      </w:r>
    </w:p>
    <w:p>
      <w:r>
        <w:rPr>
          <w:b/>
        </w:rPr>
        <w:t xml:space="preserve">[0046] </w:t>
      </w:r>
      <w:r>
        <w:t>（4）使用3天后，检测到用户已记录15笔，温和提示"试试分类统计功能？"</w:t>
      </w:r>
    </w:p>
    <w:p>
      <w:r>
        <w:rPr>
          <w:b/>
        </w:rPr>
        <w:t xml:space="preserve">[0047] </w:t>
      </w:r>
      <w:r>
        <w:t>实施例2：月末对账场景自动披露</w:t>
      </w:r>
    </w:p>
    <w:p>
      <w:r>
        <w:rPr>
          <w:b/>
        </w:rPr>
        <w:t xml:space="preserve">[0048] </w:t>
      </w:r>
      <w:r>
        <w:t>用户B为进阶用户，当前为1月31日。</w:t>
      </w:r>
    </w:p>
    <w:p>
      <w:r>
        <w:rPr>
          <w:b/>
        </w:rPr>
        <w:t xml:space="preserve">[0049] </w:t>
      </w:r>
      <w:r>
        <w:t>（1）场景识别：月末+进阶用户+有未分类交易；</w:t>
      </w:r>
    </w:p>
    <w:p>
      <w:r>
        <w:rPr>
          <w:b/>
        </w:rPr>
        <w:t xml:space="preserve">[0050] </w:t>
      </w:r>
      <w:r>
        <w:t>（2）自动披露：首页展开"月度报告"入口和"待分类(3笔)"提示；</w:t>
      </w:r>
    </w:p>
    <w:p>
      <w:r>
        <w:rPr>
          <w:b/>
        </w:rPr>
        <w:t xml:space="preserve">[0051] </w:t>
      </w:r>
      <w:r>
        <w:t>（3）负荷计算：25+1.5+1.5=28 &lt; 50（进阶阈值）；</w:t>
      </w:r>
    </w:p>
    <w:p>
      <w:r>
        <w:rPr>
          <w:b/>
        </w:rPr>
        <w:t xml:space="preserve">[0052] </w:t>
      </w:r>
      <w:r>
        <w:t>（4）用户点击报告，进入报告页面。</w:t>
      </w:r>
    </w:p>
    <w:p>
      <w:r>
        <w:rPr>
          <w:b/>
        </w:rPr>
        <w:t xml:space="preserve">[0053] </w:t>
      </w:r>
      <w:r>
        <w:t>实施例3：专家用户高效操作模式</w:t>
      </w:r>
    </w:p>
    <w:p>
      <w:r>
        <w:rPr>
          <w:b/>
        </w:rPr>
        <w:t xml:space="preserve">[0054] </w:t>
      </w:r>
      <w:r>
        <w:t>用户C为专家用户（评分85分），日均记账20笔以上。</w:t>
      </w:r>
    </w:p>
    <w:p>
      <w:r>
        <w:rPr>
          <w:b/>
        </w:rPr>
        <w:t xml:space="preserve">[0055] </w:t>
      </w:r>
      <w:r>
        <w:t>（1）界面配置：启用深藏层功能，首页显示高级统计卡片、快捷手势入口；</w:t>
      </w:r>
    </w:p>
    <w:p>
      <w:r>
        <w:rPr>
          <w:b/>
        </w:rPr>
        <w:t xml:space="preserve">[0056] </w:t>
      </w:r>
      <w:r>
        <w:t>（2）认知负荷计算：基础负荷45+高级卡片(5)+快捷入口(3)=53 &lt; 80（专家阈值）；</w:t>
      </w:r>
    </w:p>
    <w:p>
      <w:r>
        <w:rPr>
          <w:b/>
        </w:rPr>
        <w:t xml:space="preserve">[0057] </w:t>
      </w:r>
      <w:r>
        <w:t>（3）快捷操作：三指下滑唤出快捷记账面板，支持语音输入；</w:t>
      </w:r>
    </w:p>
    <w:p>
      <w:r>
        <w:rPr>
          <w:b/>
        </w:rPr>
        <w:t xml:space="preserve">[0058] </w:t>
      </w:r>
      <w:r>
        <w:t>（4）批量操作：长按交易列表启用多选模式，支持批量分类、批量删除；</w:t>
      </w:r>
    </w:p>
    <w:p>
      <w:r>
        <w:rPr>
          <w:b/>
        </w:rPr>
        <w:t xml:space="preserve">[0059] </w:t>
      </w:r>
      <w:r>
        <w:t>（5）专家功能：显示"数据导出"、"预算模板"、"自动化规则"等深藏层功能。</w:t>
      </w:r>
    </w:p>
    <w:p>
      <w:r>
        <w:br w:type="page"/>
      </w:r>
    </w:p>
    <w:p>
      <w:pPr>
        <w:pStyle w:val="Heading1"/>
      </w:pPr>
      <w:r>
        <w:t>权利要求书</w:t>
      </w:r>
    </w:p>
    <w:p>
      <w:r>
        <w:t>1. 一种渐进式披露的财务应用界面设计方法，其特征在于，包括以下步骤：</w:t>
      </w:r>
    </w:p>
    <w:p>
      <w:pPr>
        <w:ind w:left="720"/>
      </w:pPr>
      <w:r>
        <w:t>S1，评估用户专业水平，将用户分为新手、进阶和专家三级；</w:t>
      </w:r>
    </w:p>
    <w:p>
      <w:pPr>
        <w:ind w:left="720"/>
      </w:pPr>
      <w:r>
        <w:t>S2，采用三层披露架构，包括必现层、触发层和深藏层；</w:t>
      </w:r>
    </w:p>
    <w:p>
      <w:pPr>
        <w:ind w:left="720"/>
      </w:pPr>
      <w:r>
        <w:t>S3，根据时间、操作类型和数据状态进行场景感知披露；</w:t>
      </w:r>
    </w:p>
    <w:p>
      <w:pPr>
        <w:ind w:left="720"/>
      </w:pPr>
      <w:r>
        <w:t>S4，量化界面认知负荷，确保不超过用户水平对应阈值；</w:t>
      </w:r>
    </w:p>
    <w:p>
      <w:pPr>
        <w:ind w:left="720"/>
      </w:pPr>
      <w:r>
        <w:t>S5，通过功能发现提示和成就解锁实现渐进引导。</w:t>
      </w:r>
    </w:p>
    <w:p>
      <w:r>
        <w:t>2. 根据权利要求1所述的方法，其特征在于，所述用户专业水平评估指标包括：</w:t>
      </w:r>
    </w:p>
    <w:p>
      <w:pPr>
        <w:ind w:left="720"/>
      </w:pPr>
      <w:r>
        <w:t>使用天数、功能探索广度、高级功能使用频率、设置自定义程度。</w:t>
      </w:r>
    </w:p>
    <w:p>
      <w:r>
        <w:t>3. 根据权利要求1所述的方法，其特征在于，所述认知负荷计算公式为：</w:t>
      </w:r>
    </w:p>
    <w:p>
      <w:pPr>
        <w:ind w:left="720"/>
      </w:pPr>
      <w:r>
        <w:t>Load = Σ(元素数量 × 元素权重)；</w:t>
      </w:r>
    </w:p>
    <w:p>
      <w:pPr>
        <w:ind w:left="720"/>
      </w:pPr>
      <w:r>
        <w:t>元素权重：文本=1，按钮=1.5，输入框=3，图表=5，弹窗=8。</w:t>
      </w:r>
    </w:p>
    <w:p>
      <w:r>
        <w:t>4. 根据权利要求1所述的方法，其特征在于，所述三层披露架构包括：</w:t>
      </w:r>
    </w:p>
    <w:p>
      <w:pPr>
        <w:ind w:left="720"/>
      </w:pPr>
      <w:r>
        <w:t>必现层包含核心功能入口，数量不超过5个；</w:t>
      </w:r>
    </w:p>
    <w:p>
      <w:pPr>
        <w:ind w:left="720"/>
      </w:pPr>
      <w:r>
        <w:t>触发层通过点击、长按或滑动触发显示；</w:t>
      </w:r>
    </w:p>
    <w:p>
      <w:pPr>
        <w:ind w:left="720"/>
      </w:pPr>
      <w:r>
        <w:t>深藏层需通过设置开启或特定手势调出。</w:t>
      </w:r>
    </w:p>
    <w:p>
      <w:r>
        <w:t>5. 一种渐进式披露的财务应用界面设计系统，其特征在于，包括：</w:t>
      </w:r>
    </w:p>
    <w:p>
      <w:pPr>
        <w:ind w:left="720"/>
      </w:pPr>
      <w:r>
        <w:t>用户画像模块，配置用于评估用户专业水平；</w:t>
      </w:r>
    </w:p>
    <w:p>
      <w:pPr>
        <w:ind w:left="720"/>
      </w:pPr>
      <w:r>
        <w:t>披露控制模块，配置用于管理三层披露架构；</w:t>
      </w:r>
    </w:p>
    <w:p>
      <w:pPr>
        <w:ind w:left="720"/>
      </w:pPr>
      <w:r>
        <w:t>场景感知模块，配置用于识别使用场景并触发相应披露策略；</w:t>
      </w:r>
    </w:p>
    <w:p>
      <w:pPr>
        <w:ind w:left="720"/>
      </w:pPr>
      <w:r>
        <w:t>负荷管理模块，配置用于计算和控制界面认知负荷；</w:t>
      </w:r>
    </w:p>
    <w:p>
      <w:pPr>
        <w:ind w:left="720"/>
      </w:pPr>
      <w:r>
        <w:t>引导系统模块，配置用于实现渐进式功能发现和引导。</w:t>
      </w:r>
    </w:p>
    <w:p>
      <w:r>
        <w:t>6. 一种计算机可读存储介质，其上存储有计算机程序，其特征在于，该程序被处理器执行时实现权利要求1至4中任一项所述方法的步骤。</w:t>
      </w:r>
    </w:p>
    <w:p>
      <w:r>
        <w:br w:type="page"/>
      </w:r>
    </w:p>
    <w:p>
      <w:pPr>
        <w:pStyle w:val="Heading1"/>
      </w:pPr>
      <w:r>
        <w:t>说明书摘要</w:t>
      </w:r>
    </w:p>
    <w:p>
      <w:r>
        <w:t>本发明公开了一种渐进式披露的财务应用界面设计方法及系统。该方法通过评估用户专业水平将用户分为新手、进阶和专家三级；采用必现层、触发层和深藏层三层披露架构；根据时间、操作类型和数据状态进行场景感知披露；量化界面元素认知负荷并控制在用户可承受范围内；通过功能发现提示和成就解锁实现渐进引导。本发明解决了现有界面设计中信息密度控制粗糙的问题，使新手首屏元素减少60%，功能发现率提升3倍。</w:t>
      </w:r>
    </w:p>
    <w:p>
      <w:r>
        <w:t>摘要附图：图2</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三层信息架构示意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三层信息架构示意图</w:t>
      </w:r>
    </w:p>
    <w:p/>
    <w:p>
      <w:pPr>
        <w:jc w:val="center"/>
      </w:pPr>
      <w:r>
        <w:drawing>
          <wp:inline xmlns:a="http://schemas.openxmlformats.org/drawingml/2006/main" xmlns:pic="http://schemas.openxmlformats.org/drawingml/2006/picture">
            <wp:extent cx="5029200" cy="5440552"/>
            <wp:docPr id="2" name="Picture 2"/>
            <wp:cNvGraphicFramePr>
              <a:graphicFrameLocks noChangeAspect="1"/>
            </wp:cNvGraphicFramePr>
            <a:graphic>
              <a:graphicData uri="http://schemas.openxmlformats.org/drawingml/2006/picture">
                <pic:pic>
                  <pic:nvPicPr>
                    <pic:cNvPr id="0" name="图2_用户水平评估流程图.png"/>
                    <pic:cNvPicPr/>
                  </pic:nvPicPr>
                  <pic:blipFill>
                    <a:blip r:embed="rId10"/>
                    <a:stretch>
                      <a:fillRect/>
                    </a:stretch>
                  </pic:blipFill>
                  <pic:spPr>
                    <a:xfrm>
                      <a:off x="0" y="0"/>
                      <a:ext cx="5029200" cy="5440552"/>
                    </a:xfrm>
                    <a:prstGeom prst="rect"/>
                  </pic:spPr>
                </pic:pic>
              </a:graphicData>
            </a:graphic>
          </wp:inline>
        </w:drawing>
      </w:r>
    </w:p>
    <w:p>
      <w:pPr>
        <w:jc w:val="center"/>
      </w:pPr>
      <w:r>
        <w:rPr>
          <w:b/>
          <w:sz w:val="20"/>
        </w:rPr>
        <w:t>图2 用户水平评估流程图</w:t>
      </w:r>
    </w:p>
    <w:p/>
    <w:p>
      <w:pPr>
        <w:jc w:val="center"/>
      </w:pPr>
      <w:r>
        <w:drawing>
          <wp:inline xmlns:a="http://schemas.openxmlformats.org/drawingml/2006/main" xmlns:pic="http://schemas.openxmlformats.org/drawingml/2006/picture">
            <wp:extent cx="5029200" cy="3967547"/>
            <wp:docPr id="3" name="Picture 3"/>
            <wp:cNvGraphicFramePr>
              <a:graphicFrameLocks noChangeAspect="1"/>
            </wp:cNvGraphicFramePr>
            <a:graphic>
              <a:graphicData uri="http://schemas.openxmlformats.org/drawingml/2006/picture">
                <pic:pic>
                  <pic:nvPicPr>
                    <pic:cNvPr id="0" name="图3_渐进加载时序图.png"/>
                    <pic:cNvPicPr/>
                  </pic:nvPicPr>
                  <pic:blipFill>
                    <a:blip r:embed="rId11"/>
                    <a:stretch>
                      <a:fillRect/>
                    </a:stretch>
                  </pic:blipFill>
                  <pic:spPr>
                    <a:xfrm>
                      <a:off x="0" y="0"/>
                      <a:ext cx="5029200" cy="3967547"/>
                    </a:xfrm>
                    <a:prstGeom prst="rect"/>
                  </pic:spPr>
                </pic:pic>
              </a:graphicData>
            </a:graphic>
          </wp:inline>
        </w:drawing>
      </w:r>
    </w:p>
    <w:p>
      <w:pPr>
        <w:jc w:val="center"/>
      </w:pPr>
      <w:r>
        <w:rPr>
          <w:b/>
          <w:sz w:val="20"/>
        </w:rPr>
        <w:t>图3 渐进加载时序图</w:t>
      </w:r>
    </w:p>
    <w:p/>
    <w:p>
      <w:pPr>
        <w:jc w:val="center"/>
      </w:pPr>
      <w:r>
        <w:drawing>
          <wp:inline xmlns:a="http://schemas.openxmlformats.org/drawingml/2006/main" xmlns:pic="http://schemas.openxmlformats.org/drawingml/2006/picture">
            <wp:extent cx="5029200" cy="3967547"/>
            <wp:docPr id="4" name="Picture 4"/>
            <wp:cNvGraphicFramePr>
              <a:graphicFrameLocks noChangeAspect="1"/>
            </wp:cNvGraphicFramePr>
            <a:graphic>
              <a:graphicData uri="http://schemas.openxmlformats.org/drawingml/2006/picture">
                <pic:pic>
                  <pic:nvPicPr>
                    <pic:cNvPr id="0" name="图4_上下文感知适配示意图.png"/>
                    <pic:cNvPicPr/>
                  </pic:nvPicPr>
                  <pic:blipFill>
                    <a:blip r:embed="rId12"/>
                    <a:stretch>
                      <a:fillRect/>
                    </a:stretch>
                  </pic:blipFill>
                  <pic:spPr>
                    <a:xfrm>
                      <a:off x="0" y="0"/>
                      <a:ext cx="5029200" cy="3967547"/>
                    </a:xfrm>
                    <a:prstGeom prst="rect"/>
                  </pic:spPr>
                </pic:pic>
              </a:graphicData>
            </a:graphic>
          </wp:inline>
        </w:drawing>
      </w:r>
    </w:p>
    <w:p>
      <w:pPr>
        <w:jc w:val="center"/>
      </w:pPr>
      <w:r>
        <w:rPr>
          <w:b/>
          <w:sz w:val="20"/>
        </w:rPr>
        <w:t>图4 上下文感知适配示意图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