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一种智能账单解析与批量导入方法及系统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本发明涉及数据解析与自然语言处理技术领域，特别涉及一种智能账单解析与批量导入方法及系统，用于通过多格式账单自动识别、语义字段映射和增量去重合并，实现微信、支付宝等多平台账单的一键导入。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现有技术一：中国专利CN112685476A公开了一种银行账单解析方法，采用固定模板匹配解析特定银行的CSV格式。该方法依赖预定义模板，无法适应账单格式的版本更新。</w:t>
      </w:r>
    </w:p>
    <w:p>
      <w:r>
        <w:rPr>
          <w:b/>
        </w:rPr>
        <w:t xml:space="preserve">[0003] </w:t>
      </w:r>
      <w:r>
        <w:t>现有技术二：美国专利US2021/0035116A1描述了一种OCR账单识别系统，用于从账单图片提取交易信息。该系统针对纸质账单设计，对电子账单效率低。</w:t>
      </w:r>
    </w:p>
    <w:p>
      <w:r>
        <w:rPr>
          <w:b/>
        </w:rPr>
        <w:t xml:space="preserve">[0004] </w:t>
      </w:r>
      <w:r>
        <w:t>现有技术三：中国专利CN113392165A公开了一种多平台账单汇总工具，采用正则表达式匹配提取字段。该方法对格式变化敏感，解析失败率高。</w:t>
      </w:r>
    </w:p>
    <w:p>
      <w:r>
        <w:rPr>
          <w:b/>
        </w:rPr>
        <w:t xml:space="preserve">[0005] </w:t>
      </w:r>
      <w:r>
        <w:t>现有技术的共性问题：（1）格式适应性差；（2）字段映射依赖硬编码；（3）导入重复检测简单，漏检误检率高。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本发明的目的是提供一种智能账单解析与批量导入方法及系统，通过机器学习驱动的格式识别、语义字段映射和多因子去重，实现对各类账单格式的自适应解析和高精度导入。</w:t>
      </w:r>
    </w:p>
    <w:p>
      <w:r>
        <w:rPr>
          <w:b/>
        </w:rPr>
        <w:t xml:space="preserve">[0007] </w:t>
      </w:r>
      <w:r>
        <w:t>为实现上述目的，本发明采用如下技术方案：</w:t>
      </w:r>
    </w:p>
    <w:p>
      <w:r>
        <w:rPr>
          <w:b/>
        </w:rPr>
        <w:t xml:space="preserve">[0008] </w:t>
      </w:r>
      <w:r>
        <w:t>步骤S1，账单格式自动识别：</w:t>
      </w:r>
    </w:p>
    <w:p>
      <w:r>
        <w:rPr>
          <w:b/>
        </w:rPr>
        <w:t xml:space="preserve">[0009] </w:t>
      </w:r>
      <w:r>
        <w:t>S1.1 支持格式：CSV、Excel、PDF电子账单、账单截图；</w:t>
      </w:r>
    </w:p>
    <w:p>
      <w:r>
        <w:rPr>
          <w:b/>
        </w:rPr>
        <w:t xml:space="preserve">[0010] </w:t>
      </w:r>
      <w:r>
        <w:t>S1.2 格式指纹：分析文件头部、列数、字段名、数值分布模式；</w:t>
      </w:r>
    </w:p>
    <w:p>
      <w:r>
        <w:rPr>
          <w:b/>
        </w:rPr>
        <w:t xml:space="preserve">[0011] </w:t>
      </w:r>
      <w:r>
        <w:t>S1.3 来源平台识别：匹配已知平台特征库（微信、支付宝、银行等）；</w:t>
      </w:r>
    </w:p>
    <w:p>
      <w:r>
        <w:rPr>
          <w:b/>
        </w:rPr>
        <w:t xml:space="preserve">[0012] </w:t>
      </w:r>
      <w:r>
        <w:t>S1.4 版本适应：维护各平台历史格式库，支持多版本自动切换。</w:t>
      </w:r>
    </w:p>
    <w:p>
      <w:r>
        <w:rPr>
          <w:b/>
        </w:rPr>
        <w:t xml:space="preserve">[0013] </w:t>
      </w:r>
      <w:r>
        <w:t>步骤S2，语义字段智能映射：</w:t>
      </w:r>
    </w:p>
    <w:p>
      <w:r>
        <w:rPr>
          <w:b/>
        </w:rPr>
        <w:t xml:space="preserve">[0014] </w:t>
      </w:r>
      <w:r>
        <w:t>S2.1 财务字段本体库：定义标准字段及其语义描述；</w:t>
      </w:r>
    </w:p>
    <w:p>
      <w:r>
        <w:rPr>
          <w:b/>
        </w:rPr>
        <w:t xml:space="preserve">[0015] </w:t>
      </w:r>
      <w:r>
        <w:t>S2.2 列名语义匹配：BERT模型计算余弦相似度；</w:t>
      </w:r>
    </w:p>
    <w:p>
      <w:r>
        <w:rPr>
          <w:b/>
        </w:rPr>
        <w:t xml:space="preserve">[0016] </w:t>
      </w:r>
      <w:r>
        <w:t>S2.3 列值验证：根据字段类型约束验证映射正确性；</w:t>
      </w:r>
    </w:p>
    <w:p>
      <w:r>
        <w:rPr>
          <w:b/>
        </w:rPr>
        <w:t xml:space="preserve">[0017] </w:t>
      </w:r>
      <w:r>
        <w:t>S2.4 交互确认：低置信度映射请求用户确认。</w:t>
      </w:r>
    </w:p>
    <w:p>
      <w:r>
        <w:rPr>
          <w:b/>
        </w:rPr>
        <w:t xml:space="preserve">[0018] </w:t>
      </w:r>
      <w:r>
        <w:t>步骤S3，数据清洗与标准化：</w:t>
      </w:r>
    </w:p>
    <w:p>
      <w:r>
        <w:rPr>
          <w:b/>
        </w:rPr>
        <w:t xml:space="preserve">[0019] </w:t>
      </w:r>
      <w:r>
        <w:t>S3.1 金额标准化：识别并转换各种金额表示；</w:t>
      </w:r>
    </w:p>
    <w:p>
      <w:r>
        <w:rPr>
          <w:b/>
        </w:rPr>
        <w:t xml:space="preserve">[0020] </w:t>
      </w:r>
      <w:r>
        <w:t>S3.2 时间标准化：解析多种时间格式统一为ISO 8601；</w:t>
      </w:r>
    </w:p>
    <w:p>
      <w:r>
        <w:rPr>
          <w:b/>
        </w:rPr>
        <w:t xml:space="preserve">[0021] </w:t>
      </w:r>
      <w:r>
        <w:t>S3.3 收支方向推断：综合金额符号、字段内容、商户类型判断；</w:t>
      </w:r>
    </w:p>
    <w:p>
      <w:r>
        <w:rPr>
          <w:b/>
        </w:rPr>
        <w:t xml:space="preserve">[0022] </w:t>
      </w:r>
      <w:r>
        <w:t>S3.4 类别预分类：基于商户名和备注预测消费类别。</w:t>
      </w:r>
    </w:p>
    <w:p>
      <w:r>
        <w:rPr>
          <w:b/>
        </w:rPr>
        <w:t xml:space="preserve">[0023] </w:t>
      </w:r>
      <w:r>
        <w:t>步骤S4，增量去重与合并：</w:t>
      </w:r>
    </w:p>
    <w:p>
      <w:r>
        <w:rPr>
          <w:b/>
        </w:rPr>
        <w:t xml:space="preserve">[0024] </w:t>
      </w:r>
      <w:r>
        <w:t>S4.1 调用多因子去重算法检测重复；</w:t>
      </w:r>
    </w:p>
    <w:p>
      <w:r>
        <w:rPr>
          <w:b/>
        </w:rPr>
        <w:t xml:space="preserve">[0025] </w:t>
      </w:r>
      <w:r>
        <w:t>S4.2 批量优化：采用倒排索引加速候选对生成；</w:t>
      </w:r>
    </w:p>
    <w:p>
      <w:r>
        <w:rPr>
          <w:b/>
        </w:rPr>
        <w:t xml:space="preserve">[0026] </w:t>
      </w:r>
      <w:r>
        <w:t>S4.3 导入预览：展示解析结果和去重建议；</w:t>
      </w:r>
    </w:p>
    <w:p>
      <w:r>
        <w:rPr>
          <w:b/>
        </w:rPr>
        <w:t xml:space="preserve">[0027] </w:t>
      </w:r>
      <w:r>
        <w:t>S4.4 合并策略：保留信息更完整的版本。</w:t>
      </w:r>
    </w:p>
    <w:p>
      <w:r>
        <w:rPr>
          <w:b/>
        </w:rPr>
        <w:t xml:space="preserve">[0028] </w:t>
      </w:r>
      <w:r>
        <w:t>步骤S5，导入结果分析与报告：</w:t>
      </w:r>
    </w:p>
    <w:p>
      <w:r>
        <w:rPr>
          <w:b/>
        </w:rPr>
        <w:t xml:space="preserve">[0029] </w:t>
      </w:r>
      <w:r>
        <w:t>S5.1 生成导入报告：新增N笔、去重M笔、跳过K笔、待确认L笔；</w:t>
      </w:r>
    </w:p>
    <w:p>
      <w:r>
        <w:rPr>
          <w:b/>
        </w:rPr>
        <w:t xml:space="preserve">[0030] </w:t>
      </w:r>
      <w:r>
        <w:t>S5.2 数据质量评估：字段完整率、分类覆盖率、时间连续性；</w:t>
      </w:r>
    </w:p>
    <w:p>
      <w:r>
        <w:rPr>
          <w:b/>
        </w:rPr>
        <w:t xml:space="preserve">[0031] </w:t>
      </w:r>
      <w:r>
        <w:t>S5.3 异常提醒：检测并提示可能的遗漏。</w:t>
      </w:r>
    </w:p>
    <w:p>
      <w:r>
        <w:rPr>
          <w:b/>
        </w:rPr>
        <w:t xml:space="preserve">[0032] </w:t>
      </w:r>
      <w:r>
        <w:t>本发明的有益效果包括：</w:t>
      </w:r>
    </w:p>
    <w:p>
      <w:r>
        <w:rPr>
          <w:b/>
        </w:rPr>
        <w:t xml:space="preserve">[0033] </w:t>
      </w:r>
      <w:r>
        <w:t>（1）语义字段映射使格式适应性从60%提升至95%；</w:t>
      </w:r>
    </w:p>
    <w:p>
      <w:r>
        <w:rPr>
          <w:b/>
        </w:rPr>
        <w:t xml:space="preserve">[0034] </w:t>
      </w:r>
      <w:r>
        <w:t>（2）支持微信、支付宝、主流银行等20+数据源；</w:t>
      </w:r>
    </w:p>
    <w:p>
      <w:r>
        <w:rPr>
          <w:b/>
        </w:rPr>
        <w:t xml:space="preserve">[0035] </w:t>
      </w:r>
      <w:r>
        <w:t>（3）批量去重优化使10000笔导入时间从120秒降至8秒；</w:t>
      </w:r>
    </w:p>
    <w:p>
      <w:r>
        <w:rPr>
          <w:b/>
        </w:rPr>
        <w:t xml:space="preserve">[0036] </w:t>
      </w:r>
      <w:r>
        <w:t>（4）导入准确率达到98%，用户确认工作量减少85%。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[0037] </w:t>
      </w:r>
      <w:r>
        <w:t>图1为本发明整体流程图。</w:t>
      </w:r>
    </w:p>
    <w:p>
      <w:r>
        <w:rPr>
          <w:b/>
        </w:rPr>
        <w:t xml:space="preserve">[0038] </w:t>
      </w:r>
      <w:r>
        <w:t>图2为本发明格式识别流程图。</w:t>
      </w:r>
    </w:p>
    <w:p>
      <w:r>
        <w:rPr>
          <w:b/>
        </w:rPr>
        <w:t xml:space="preserve">[0039] </w:t>
      </w:r>
      <w:r>
        <w:t>图3为本发明语义字段映射示意图。</w:t>
      </w:r>
    </w:p>
    <w:p>
      <w:r>
        <w:rPr>
          <w:b/>
        </w:rPr>
        <w:t xml:space="preserve">[0040] </w:t>
      </w:r>
      <w:r>
        <w:t>图4为本发明批量去重优化架构图。</w:t>
      </w:r>
    </w:p>
    <w:p>
      <w:r>
        <w:rPr>
          <w:b/>
        </w:rPr>
        <w:t xml:space="preserve">[0041] </w:t>
      </w:r>
      <w:r>
        <w:t>图5为本发明导入报告示例图。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[0042] </w:t>
      </w:r>
      <w:r>
        <w:t>下面结合附图和具体实施例说明。</w:t>
      </w:r>
    </w:p>
    <w:p>
      <w:r>
        <w:rPr>
          <w:b/>
        </w:rPr>
        <w:t xml:space="preserve">[0043] </w:t>
      </w:r>
      <w:r>
        <w:t>实施例1：微信账单CSV导入</w:t>
      </w:r>
    </w:p>
    <w:p>
      <w:r>
        <w:rPr>
          <w:b/>
        </w:rPr>
        <w:t xml:space="preserve">[0044] </w:t>
      </w:r>
      <w:r>
        <w:t>用户导出微信支付账单（CSV格式，含358笔交易）。</w:t>
      </w:r>
    </w:p>
    <w:p>
      <w:r>
        <w:rPr>
          <w:b/>
        </w:rPr>
        <w:t xml:space="preserve">[0045] </w:t>
      </w:r>
      <w:r>
        <w:t>（1）格式识别：检测到UTF-8编码CSV，列名含"交易时间,交易类型,交易对方,商品,金额"，匹配微信账单v3.0格式（置信度0.96）；</w:t>
      </w:r>
    </w:p>
    <w:p>
      <w:r>
        <w:rPr>
          <w:b/>
        </w:rPr>
        <w:t xml:space="preserve">[0046] </w:t>
      </w:r>
      <w:r>
        <w:t>（2）字段映射：交易时间→时间(1.0)，交易对方→商户(0.92)，金额→金额(0.98)；</w:t>
      </w:r>
    </w:p>
    <w:p>
      <w:r>
        <w:rPr>
          <w:b/>
        </w:rPr>
        <w:t xml:space="preserve">[0047] </w:t>
      </w:r>
      <w:r>
        <w:t>（3）数据清洗：金额去除"¥"前缀和",分隔符"；</w:t>
      </w:r>
    </w:p>
    <w:p>
      <w:r>
        <w:rPr>
          <w:b/>
        </w:rPr>
        <w:t xml:space="preserve">[0048] </w:t>
      </w:r>
      <w:r>
        <w:t>（4）去重检测：发现28笔与支付宝数据重复；</w:t>
      </w:r>
    </w:p>
    <w:p>
      <w:r>
        <w:rPr>
          <w:b/>
        </w:rPr>
        <w:t xml:space="preserve">[0049] </w:t>
      </w:r>
      <w:r>
        <w:t>（5）导入结果：新增330笔，去重28笔，分类覆盖率92%。</w:t>
      </w:r>
    </w:p>
    <w:p>
      <w:r>
        <w:rPr>
          <w:b/>
        </w:rPr>
        <w:t xml:space="preserve">[0050] </w:t>
      </w:r>
      <w:r>
        <w:t>实施例2：银行信用卡账单PDF解析</w:t>
      </w:r>
    </w:p>
    <w:p>
      <w:r>
        <w:rPr>
          <w:b/>
        </w:rPr>
        <w:t xml:space="preserve">[0051] </w:t>
      </w:r>
      <w:r>
        <w:t>用户导入招商银行信用卡电子账单（PDF格式）。</w:t>
      </w:r>
    </w:p>
    <w:p>
      <w:r>
        <w:rPr>
          <w:b/>
        </w:rPr>
        <w:t xml:space="preserve">[0052] </w:t>
      </w:r>
      <w:r>
        <w:t>（1）格式识别：检测PDF文件，提取文本层，识别为招行信用卡账单v2.1格式；</w:t>
      </w:r>
    </w:p>
    <w:p>
      <w:r>
        <w:rPr>
          <w:b/>
        </w:rPr>
        <w:t xml:space="preserve">[0053] </w:t>
      </w:r>
      <w:r>
        <w:t>（2）表格提取：使用PDFPlumber提取交易明细表格，共42笔交易；</w:t>
      </w:r>
    </w:p>
    <w:p>
      <w:r>
        <w:rPr>
          <w:b/>
        </w:rPr>
        <w:t xml:space="preserve">[0054] </w:t>
      </w:r>
      <w:r>
        <w:t>（3）字段映射：交易日→时间(0.95)，交易摘要→商户(0.88)，人民币金额→金额(0.98)；</w:t>
      </w:r>
    </w:p>
    <w:p>
      <w:r>
        <w:rPr>
          <w:b/>
        </w:rPr>
        <w:t xml:space="preserve">[0055] </w:t>
      </w:r>
      <w:r>
        <w:t>（4）收支判断：根据"消费/还款"字段判断收支方向；</w:t>
      </w:r>
    </w:p>
    <w:p>
      <w:r>
        <w:rPr>
          <w:b/>
        </w:rPr>
        <w:t xml:space="preserve">[0056] </w:t>
      </w:r>
      <w:r>
        <w:t>（5）类别预测：基于商户名预测类别，覆盖率89%；</w:t>
      </w:r>
    </w:p>
    <w:p>
      <w:r>
        <w:rPr>
          <w:b/>
        </w:rPr>
        <w:t xml:space="preserve">[0057] </w:t>
      </w:r>
      <w:r>
        <w:t>（6）导入结果：新增38笔，去重4笔（与已同步的支付宝重复）。</w:t>
      </w:r>
    </w:p>
    <w:p>
      <w:r>
        <w:rPr>
          <w:b/>
        </w:rPr>
        <w:t xml:space="preserve">[0058] </w:t>
      </w:r>
      <w:r>
        <w:t>实施例3：账单截图OCR识别导入</w:t>
      </w:r>
    </w:p>
    <w:p>
      <w:r>
        <w:rPr>
          <w:b/>
        </w:rPr>
        <w:t xml:space="preserve">[0059] </w:t>
      </w:r>
      <w:r>
        <w:t>用户上传微信账单截图（PNG格式，3张连续截图）。</w:t>
      </w:r>
    </w:p>
    <w:p>
      <w:r>
        <w:rPr>
          <w:b/>
        </w:rPr>
        <w:t xml:space="preserve">[0060] </w:t>
      </w:r>
      <w:r>
        <w:t>（1）图像预处理：灰度化、二值化、倾斜校正；</w:t>
      </w:r>
    </w:p>
    <w:p>
      <w:r>
        <w:rPr>
          <w:b/>
        </w:rPr>
        <w:t xml:space="preserve">[0061] </w:t>
      </w:r>
      <w:r>
        <w:t>（2）OCR识别：使用PaddleOCR提取文字，识别准确率96%；</w:t>
      </w:r>
    </w:p>
    <w:p>
      <w:r>
        <w:rPr>
          <w:b/>
        </w:rPr>
        <w:t xml:space="preserve">[0062] </w:t>
      </w:r>
      <w:r>
        <w:t>（3）版面分析：识别交易列表区域，提取每行交易信息；</w:t>
      </w:r>
    </w:p>
    <w:p>
      <w:r>
        <w:rPr>
          <w:b/>
        </w:rPr>
        <w:t xml:space="preserve">[0063] </w:t>
      </w:r>
      <w:r>
        <w:t>（4）字段解析：通过正则表达式和NER模型提取时间、金额、商户；</w:t>
      </w:r>
    </w:p>
    <w:p>
      <w:r>
        <w:rPr>
          <w:b/>
        </w:rPr>
        <w:t xml:space="preserve">[0064] </w:t>
      </w:r>
      <w:r>
        <w:t>（5）去重处理：3张截图有8笔重叠交易，自动去重；</w:t>
      </w:r>
    </w:p>
    <w:p>
      <w:r>
        <w:rPr>
          <w:b/>
        </w:rPr>
        <w:t xml:space="preserve">[0065] </w:t>
      </w:r>
      <w:r>
        <w:t>（6）用户确认：因OCR可能误识别，所有交易展示预览供用户确认；</w:t>
      </w:r>
    </w:p>
    <w:p>
      <w:r>
        <w:rPr>
          <w:b/>
        </w:rPr>
        <w:t xml:space="preserve">[0066] </w:t>
      </w:r>
      <w:r>
        <w:t>（7）导入结果：共识别45笔交易，确认后导入42笔。</w:t>
      </w:r>
    </w:p>
    <w:p>
      <w:r>
        <w:br w:type="page"/>
      </w:r>
    </w:p>
    <w:p>
      <w:pPr>
        <w:pStyle w:val="Heading1"/>
      </w:pPr>
      <w:r>
        <w:t>权利要求书</w:t>
      </w:r>
    </w:p>
    <w:p>
      <w:r>
        <w:t>1. 一种智能账单解析与批量导入方法，其特征在于，包括以下步骤：</w:t>
      </w:r>
    </w:p>
    <w:p>
      <w:pPr>
        <w:ind w:left="720"/>
      </w:pPr>
      <w:r>
        <w:t>S1，基于文件特征和格式指纹自动识别账单来源平台和格式版本；</w:t>
      </w:r>
    </w:p>
    <w:p>
      <w:pPr>
        <w:ind w:left="720"/>
      </w:pPr>
      <w:r>
        <w:t>S2，采用语义相似度计算实现账单列名与标准财务字段的智能映射；</w:t>
      </w:r>
    </w:p>
    <w:p>
      <w:pPr>
        <w:ind w:left="720"/>
      </w:pPr>
      <w:r>
        <w:t>S3，对金额、时间、收支方向进行标准化处理，并预测消费类别；</w:t>
      </w:r>
    </w:p>
    <w:p>
      <w:pPr>
        <w:ind w:left="720"/>
      </w:pPr>
      <w:r>
        <w:t>S4，采用多因子去重算法和倒排索引优化进行增量去重；</w:t>
      </w:r>
    </w:p>
    <w:p>
      <w:pPr>
        <w:ind w:left="720"/>
      </w:pPr>
      <w:r>
        <w:t>S5，生成导入报告并进行数据质量评估。</w:t>
      </w:r>
    </w:p>
    <w:p>
      <w:r>
        <w:t>2. 根据权利要求1所述的方法，其特征在于，所述格式指纹包括：</w:t>
      </w:r>
    </w:p>
    <w:p>
      <w:pPr>
        <w:ind w:left="720"/>
      </w:pPr>
      <w:r>
        <w:t>文件头部特征、列数、典型字段名、数值分布模式。</w:t>
      </w:r>
    </w:p>
    <w:p>
      <w:r>
        <w:t>3. 根据权利要求1所述的方法，其特征在于，所述语义字段映射采用：</w:t>
      </w:r>
    </w:p>
    <w:p>
      <w:pPr>
        <w:ind w:left="720"/>
      </w:pPr>
      <w:r>
        <w:t>BERT-based模型编码列名；</w:t>
      </w:r>
    </w:p>
    <w:p>
      <w:pPr>
        <w:ind w:left="720"/>
      </w:pPr>
      <w:r>
        <w:t>计算与标准字段描述的余弦相似度；</w:t>
      </w:r>
    </w:p>
    <w:p>
      <w:pPr>
        <w:ind w:left="720"/>
      </w:pPr>
      <w:r>
        <w:t>根据字段类型约束验证映射正确性。</w:t>
      </w:r>
    </w:p>
    <w:p>
      <w:r>
        <w:t>4. 根据权利要求1所述的方法，其特征在于，支持的账单格式包括：</w:t>
      </w:r>
    </w:p>
    <w:p>
      <w:pPr>
        <w:ind w:left="720"/>
      </w:pPr>
      <w:r>
        <w:t>CSV文件、Excel文件、PDF电子账单、账单截图图片。</w:t>
      </w:r>
    </w:p>
    <w:p>
      <w:r>
        <w:t>5. 一种智能账单解析与批量导入系统，其特征在于，包括：</w:t>
      </w:r>
    </w:p>
    <w:p>
      <w:pPr>
        <w:ind w:left="720"/>
      </w:pPr>
      <w:r>
        <w:t>格式识别模块，配置用于识别账单来源平台和格式版本；</w:t>
      </w:r>
    </w:p>
    <w:p>
      <w:pPr>
        <w:ind w:left="720"/>
      </w:pPr>
      <w:r>
        <w:t>字段映射模块，配置用于语义匹配实现列名到标准字段的映射；</w:t>
      </w:r>
    </w:p>
    <w:p>
      <w:pPr>
        <w:ind w:left="720"/>
      </w:pPr>
      <w:r>
        <w:t>数据清洗模块，配置用于金额时间标准化和类别预分类；</w:t>
      </w:r>
    </w:p>
    <w:p>
      <w:pPr>
        <w:ind w:left="720"/>
      </w:pPr>
      <w:r>
        <w:t>去重合并模块，配置用于多因子去重和信息合并；</w:t>
      </w:r>
    </w:p>
    <w:p>
      <w:pPr>
        <w:ind w:left="720"/>
      </w:pPr>
      <w:r>
        <w:t>报告生成模块，配置用于生成导入报告和质量评估。</w:t>
      </w:r>
    </w:p>
    <w:p>
      <w:r>
        <w:t>6. 一种计算机可读存储介质，其上存储有计算机程序，其特征在于，该程序被处理器执行时实现权利要求1至4中任一项所述方法的步骤。</w:t>
      </w:r>
    </w:p>
    <w:p>
      <w:r>
        <w:br w:type="page"/>
      </w:r>
    </w:p>
    <w:p>
      <w:pPr>
        <w:pStyle w:val="Heading1"/>
      </w:pPr>
      <w:r>
        <w:t>说明书摘要</w:t>
      </w:r>
    </w:p>
    <w:p>
      <w:r>
        <w:t>本发明公开了一种智能账单解析与批量导入方法及系统。该方法通过文件特征和格式指纹自动识别账单来源平台；采用BERT模型计算语义相似度实现字段智能映射；对金额、时间进行标准化并预测消费类别；采用多因子去重算法和倒排索引优化进行增量去重；生成导入报告并进行数据质量评估。本发明解决了格式适应性差的问题，支持20+数据源，导入准确率98%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智能格式检测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智能格式检测流程图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插件化解析器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插件化解析器架构图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AI辅助分类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AI辅助分类流程图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大文件分片处理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大文件分片处理流程图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