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一种离线优先的财务数据增量同步方法及系统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分布式数据同步技术领域，特别涉及一种离线优先的财务数据增量同步方法及系统，用于通过本地优先架构、向量时钟冲突检测和基于操作的增量同步，实现多设备间财务数据的可靠同步与离线操作支持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现有技术一：中国专利CN112732725A公开了一种云端数据同步方法，采用服务器端为数据权威源的架构。该方法要求持续网络连接，离线状态无法操作。</w:t>
      </w:r>
    </w:p>
    <w:p>
      <w:r>
        <w:rPr>
          <w:b/>
        </w:rPr>
        <w:t xml:space="preserve">[0003] </w:t>
      </w:r>
      <w:r>
        <w:t>现有技术二：美国专利US2020/0192909A1描述了一种最后写入胜出的冲突解决策略。该策略可能导致用户有效编辑被覆盖。</w:t>
      </w:r>
    </w:p>
    <w:p>
      <w:r>
        <w:rPr>
          <w:b/>
        </w:rPr>
        <w:t xml:space="preserve">[0004] </w:t>
      </w:r>
      <w:r>
        <w:t>现有技术三：中国专利CN113312403A公开了一种全量同步方法，每次同步传输完整数据集。该方法带宽消耗大，同步延迟高。</w:t>
      </w:r>
    </w:p>
    <w:p>
      <w:r>
        <w:rPr>
          <w:b/>
        </w:rPr>
        <w:t xml:space="preserve">[0005] </w:t>
      </w:r>
      <w:r>
        <w:t>现有技术的共性问题：（1）依赖网络连接；（2）冲突解决简单粗暴；（3）全量同步资源消耗大。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本发明的目的是提供一种离线优先的财务数据增量同步方法及系统，通过本地数据库为主、向量时钟追踪因果关系和基于操作日志的增量同步，实现离线优先、冲突智能解决、高效传输的多设备同步。</w:t>
      </w:r>
    </w:p>
    <w:p>
      <w:r>
        <w:rPr>
          <w:b/>
        </w:rPr>
        <w:t xml:space="preserve">[0007] </w:t>
      </w:r>
      <w:r>
        <w:t>为实现上述目的，本发明采用如下技术方案：</w:t>
      </w:r>
    </w:p>
    <w:p>
      <w:r>
        <w:rPr>
          <w:b/>
        </w:rPr>
        <w:t xml:space="preserve">[0008] </w:t>
      </w:r>
      <w:r>
        <w:t>步骤S1，本地优先数据架构：</w:t>
      </w:r>
    </w:p>
    <w:p>
      <w:r>
        <w:rPr>
          <w:b/>
        </w:rPr>
        <w:t xml:space="preserve">[0009] </w:t>
      </w:r>
      <w:r>
        <w:t>S1.1 所有操作首先写入本地SQLite数据库，确保离线可用；</w:t>
      </w:r>
    </w:p>
    <w:p>
      <w:r>
        <w:rPr>
          <w:b/>
        </w:rPr>
        <w:t xml:space="preserve">[0010] </w:t>
      </w:r>
      <w:r>
        <w:t>S1.2 操作日志记录：每次变更生成操作记录，含操作类型、目标实体、时间戳、设备ID；</w:t>
      </w:r>
    </w:p>
    <w:p>
      <w:r>
        <w:rPr>
          <w:b/>
        </w:rPr>
        <w:t xml:space="preserve">[0011] </w:t>
      </w:r>
      <w:r>
        <w:t>S1.3 本地版本管理：每个实体维护版本号和修改时间。</w:t>
      </w:r>
    </w:p>
    <w:p>
      <w:r>
        <w:rPr>
          <w:b/>
        </w:rPr>
        <w:t xml:space="preserve">[0012] </w:t>
      </w:r>
      <w:r>
        <w:t>步骤S2，向量时钟因果追踪：</w:t>
      </w:r>
    </w:p>
    <w:p>
      <w:r>
        <w:rPr>
          <w:b/>
        </w:rPr>
        <w:t xml:space="preserve">[0013] </w:t>
      </w:r>
      <w:r>
        <w:t>S2.1 向量时钟定义：VC = {device_1: clock_1, device_2: clock_2, ...}；</w:t>
      </w:r>
    </w:p>
    <w:p>
      <w:r>
        <w:rPr>
          <w:b/>
        </w:rPr>
        <w:t xml:space="preserve">[0014] </w:t>
      </w:r>
      <w:r>
        <w:t>S2.2 时钟更新规则：本地操作时本设备时钟+1；</w:t>
      </w:r>
    </w:p>
    <w:p>
      <w:r>
        <w:rPr>
          <w:b/>
        </w:rPr>
        <w:t xml:space="preserve">[0015] </w:t>
      </w:r>
      <w:r>
        <w:t>S2.3 因果关系判断：全分量小于等于且存在严格小于为先后关系，存在交叉为并发。</w:t>
      </w:r>
    </w:p>
    <w:p>
      <w:r>
        <w:rPr>
          <w:b/>
        </w:rPr>
        <w:t xml:space="preserve">[0016] </w:t>
      </w:r>
      <w:r>
        <w:t>步骤S3，增量同步协议：</w:t>
      </w:r>
    </w:p>
    <w:p>
      <w:r>
        <w:rPr>
          <w:b/>
        </w:rPr>
        <w:t xml:space="preserve">[0017] </w:t>
      </w:r>
      <w:r>
        <w:t>S3.1 同步请求：客户端发送本地最新向量时钟；</w:t>
      </w:r>
    </w:p>
    <w:p>
      <w:r>
        <w:rPr>
          <w:b/>
        </w:rPr>
        <w:t xml:space="preserve">[0018] </w:t>
      </w:r>
      <w:r>
        <w:t>S3.2 服务端响应：返回所有VC &gt; VC_local的操作日志；</w:t>
      </w:r>
    </w:p>
    <w:p>
      <w:r>
        <w:rPr>
          <w:b/>
        </w:rPr>
        <w:t xml:space="preserve">[0019] </w:t>
      </w:r>
      <w:r>
        <w:t>S3.3 操作回放：按因果顺序回放收到的操作；</w:t>
      </w:r>
    </w:p>
    <w:p>
      <w:r>
        <w:rPr>
          <w:b/>
        </w:rPr>
        <w:t xml:space="preserve">[0020] </w:t>
      </w:r>
      <w:r>
        <w:t>S3.4 上传变更：客户端发送本地新增操作。</w:t>
      </w:r>
    </w:p>
    <w:p>
      <w:r>
        <w:rPr>
          <w:b/>
        </w:rPr>
        <w:t xml:space="preserve">[0021] </w:t>
      </w:r>
      <w:r>
        <w:t>步骤S4，冲突检测与智能解决：</w:t>
      </w:r>
    </w:p>
    <w:p>
      <w:r>
        <w:rPr>
          <w:b/>
        </w:rPr>
        <w:t xml:space="preserve">[0022] </w:t>
      </w:r>
      <w:r>
        <w:t>S4.1 冲突检测：同一实体同一字段的并发操作触发冲突；</w:t>
      </w:r>
    </w:p>
    <w:p>
      <w:r>
        <w:rPr>
          <w:b/>
        </w:rPr>
        <w:t xml:space="preserve">[0023] </w:t>
      </w:r>
      <w:r>
        <w:t>S4.2 自动解决策略：金额保留两版本请求确认，类别优先本地，备注合并，其他最后胜出；</w:t>
      </w:r>
    </w:p>
    <w:p>
      <w:r>
        <w:rPr>
          <w:b/>
        </w:rPr>
        <w:t xml:space="preserve">[0024] </w:t>
      </w:r>
      <w:r>
        <w:t>S4.3 冲突记录：所有冲突及解决方案记入日志。</w:t>
      </w:r>
    </w:p>
    <w:p>
      <w:r>
        <w:rPr>
          <w:b/>
        </w:rPr>
        <w:t xml:space="preserve">[0025] </w:t>
      </w:r>
      <w:r>
        <w:t>步骤S5，同步优化策略：</w:t>
      </w:r>
    </w:p>
    <w:p>
      <w:r>
        <w:rPr>
          <w:b/>
        </w:rPr>
        <w:t xml:space="preserve">[0026] </w:t>
      </w:r>
      <w:r>
        <w:t>S5.1 批量合并：连续编辑操作合并为单次更新；</w:t>
      </w:r>
    </w:p>
    <w:p>
      <w:r>
        <w:rPr>
          <w:b/>
        </w:rPr>
        <w:t xml:space="preserve">[0027] </w:t>
      </w:r>
      <w:r>
        <w:t>S5.2 优先级队列：新增交易优先于编辑操作同步；</w:t>
      </w:r>
    </w:p>
    <w:p>
      <w:r>
        <w:rPr>
          <w:b/>
        </w:rPr>
        <w:t xml:space="preserve">[0028] </w:t>
      </w:r>
      <w:r>
        <w:t>S5.3 断点续传：支持分批传输和失败重试；</w:t>
      </w:r>
    </w:p>
    <w:p>
      <w:r>
        <w:rPr>
          <w:b/>
        </w:rPr>
        <w:t xml:space="preserve">[0029] </w:t>
      </w:r>
      <w:r>
        <w:t>S5.4 压缩传输：gzip压缩，典型压缩率70%。</w:t>
      </w:r>
    </w:p>
    <w:p>
      <w:r>
        <w:rPr>
          <w:b/>
        </w:rPr>
        <w:t xml:space="preserve">[0030] </w:t>
      </w:r>
      <w:r>
        <w:t>本发明的有益效果包括：</w:t>
      </w:r>
    </w:p>
    <w:p>
      <w:r>
        <w:rPr>
          <w:b/>
        </w:rPr>
        <w:t xml:space="preserve">[0031] </w:t>
      </w:r>
      <w:r>
        <w:t>（1）本地优先架构确保离线状态下所有功能可用；</w:t>
      </w:r>
    </w:p>
    <w:p>
      <w:r>
        <w:rPr>
          <w:b/>
        </w:rPr>
        <w:t xml:space="preserve">[0032] </w:t>
      </w:r>
      <w:r>
        <w:t>（2）向量时钟精确追踪因果关系，冲突检测准确率100%；</w:t>
      </w:r>
    </w:p>
    <w:p>
      <w:r>
        <w:rPr>
          <w:b/>
        </w:rPr>
        <w:t xml:space="preserve">[0033] </w:t>
      </w:r>
      <w:r>
        <w:t>（3）分字段冲突解决策略使自动解决率达92%；</w:t>
      </w:r>
    </w:p>
    <w:p>
      <w:r>
        <w:rPr>
          <w:b/>
        </w:rPr>
        <w:t xml:space="preserve">[0034] </w:t>
      </w:r>
      <w:r>
        <w:t>（4）增量同步传输数据量减少95%，同步速度提升10倍。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[0035] </w:t>
      </w:r>
      <w:r>
        <w:t>图1为本发明离线优先架构示意图。</w:t>
      </w:r>
    </w:p>
    <w:p>
      <w:r>
        <w:rPr>
          <w:b/>
        </w:rPr>
        <w:t xml:space="preserve">[0036] </w:t>
      </w:r>
      <w:r>
        <w:t>图2为本发明向量时钟因果关系判断流程图。</w:t>
      </w:r>
    </w:p>
    <w:p>
      <w:r>
        <w:rPr>
          <w:b/>
        </w:rPr>
        <w:t xml:space="preserve">[0037] </w:t>
      </w:r>
      <w:r>
        <w:t>图3为本发明增量同步协议时序图。</w:t>
      </w:r>
    </w:p>
    <w:p>
      <w:r>
        <w:rPr>
          <w:b/>
        </w:rPr>
        <w:t xml:space="preserve">[0038] </w:t>
      </w:r>
      <w:r>
        <w:t>图4为本发明冲突检测与解决流程图。</w:t>
      </w:r>
    </w:p>
    <w:p>
      <w:r>
        <w:rPr>
          <w:b/>
        </w:rPr>
        <w:t xml:space="preserve">[0039] </w:t>
      </w:r>
      <w:r>
        <w:t>图5为本发明同步优化策略示意图。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[0040] </w:t>
      </w:r>
      <w:r>
        <w:t>下面结合附图和具体实施例说明。</w:t>
      </w:r>
    </w:p>
    <w:p>
      <w:r>
        <w:rPr>
          <w:b/>
        </w:rPr>
        <w:t xml:space="preserve">[0041] </w:t>
      </w:r>
      <w:r>
        <w:t>实施例1：离线记账后同步</w:t>
      </w:r>
    </w:p>
    <w:p>
      <w:r>
        <w:rPr>
          <w:b/>
        </w:rPr>
        <w:t xml:space="preserve">[0042] </w:t>
      </w:r>
      <w:r>
        <w:t>用户在地铁（无网络）中记录一笔消费。</w:t>
      </w:r>
    </w:p>
    <w:p>
      <w:r>
        <w:rPr>
          <w:b/>
        </w:rPr>
        <w:t xml:space="preserve">[0043] </w:t>
      </w:r>
      <w:r>
        <w:t>（1）本地写入：交易数据写入SQLite，生成操作日志{op:INSERT, entity:txn_123, VC:{phone:15}}；</w:t>
      </w:r>
    </w:p>
    <w:p>
      <w:r>
        <w:rPr>
          <w:b/>
        </w:rPr>
        <w:t xml:space="preserve">[0044] </w:t>
      </w:r>
      <w:r>
        <w:t>（2）恢复网络后，客户端发起同步请求，发送VC_local={phone:15, server:10}；</w:t>
      </w:r>
    </w:p>
    <w:p>
      <w:r>
        <w:rPr>
          <w:b/>
        </w:rPr>
        <w:t xml:space="preserve">[0045] </w:t>
      </w:r>
      <w:r>
        <w:t>（3）服务端返回无新操作，客户端上传本地新增操作；</w:t>
      </w:r>
    </w:p>
    <w:p>
      <w:r>
        <w:rPr>
          <w:b/>
        </w:rPr>
        <w:t xml:space="preserve">[0046] </w:t>
      </w:r>
      <w:r>
        <w:t>（4）服务端确认，客户端更新水位线，同步完成。</w:t>
      </w:r>
    </w:p>
    <w:p>
      <w:r>
        <w:rPr>
          <w:b/>
        </w:rPr>
        <w:t xml:space="preserve">[0047] </w:t>
      </w:r>
      <w:r>
        <w:t>实施例2：多设备并发编辑冲突解决</w:t>
      </w:r>
    </w:p>
    <w:p>
      <w:r>
        <w:rPr>
          <w:b/>
        </w:rPr>
        <w:t xml:space="preserve">[0048] </w:t>
      </w:r>
      <w:r>
        <w:t>用户在手机上将交易类别改为"餐饮"，同时在平板上改为"聚餐"。</w:t>
      </w:r>
    </w:p>
    <w:p>
      <w:r>
        <w:rPr>
          <w:b/>
        </w:rPr>
        <w:t xml:space="preserve">[0049] </w:t>
      </w:r>
      <w:r>
        <w:t>（1）冲突检测：同一交易的类别字段，VC_phone={phone:20} || VC_tablet={tablet:18}，并发冲突；</w:t>
      </w:r>
    </w:p>
    <w:p>
      <w:r>
        <w:rPr>
          <w:b/>
        </w:rPr>
        <w:t xml:space="preserve">[0050] </w:t>
      </w:r>
      <w:r>
        <w:t>（2）解决策略：类别字段优先本设备操作；</w:t>
      </w:r>
    </w:p>
    <w:p>
      <w:r>
        <w:rPr>
          <w:b/>
        </w:rPr>
        <w:t xml:space="preserve">[0051] </w:t>
      </w:r>
      <w:r>
        <w:t>（3）同步后统一：以先同步到服务器的版本为准；</w:t>
      </w:r>
    </w:p>
    <w:p>
      <w:r>
        <w:rPr>
          <w:b/>
        </w:rPr>
        <w:t xml:space="preserve">[0052] </w:t>
      </w:r>
      <w:r>
        <w:t>（4）通知平板：平板收到更新，提示"类别已被其他设备修改"。</w:t>
      </w:r>
    </w:p>
    <w:p>
      <w:r>
        <w:rPr>
          <w:b/>
        </w:rPr>
        <w:t xml:space="preserve">[0053] </w:t>
      </w:r>
      <w:r>
        <w:t>实施例3：大批量数据首次同步</w:t>
      </w:r>
    </w:p>
    <w:p>
      <w:r>
        <w:rPr>
          <w:b/>
        </w:rPr>
        <w:t xml:space="preserve">[0054] </w:t>
      </w:r>
      <w:r>
        <w:t>新用户在手机上导入历史账单5000笔，需与云端同步。</w:t>
      </w:r>
    </w:p>
    <w:p>
      <w:r>
        <w:rPr>
          <w:b/>
        </w:rPr>
        <w:t xml:space="preserve">[0055] </w:t>
      </w:r>
      <w:r>
        <w:t>（1）批量合并：5000笔插入操作合并为500个批次（每批10笔）；</w:t>
      </w:r>
    </w:p>
    <w:p>
      <w:r>
        <w:rPr>
          <w:b/>
        </w:rPr>
        <w:t xml:space="preserve">[0056] </w:t>
      </w:r>
      <w:r>
        <w:t>（2）压缩传输：操作日志gzip压缩后体积从2.8MB降至840KB（压缩率70%）；</w:t>
      </w:r>
    </w:p>
    <w:p>
      <w:r>
        <w:rPr>
          <w:b/>
        </w:rPr>
        <w:t xml:space="preserve">[0057] </w:t>
      </w:r>
      <w:r>
        <w:t>（3）分片上传：按批次分片上传，每片确认后继续下一片；</w:t>
      </w:r>
    </w:p>
    <w:p>
      <w:r>
        <w:rPr>
          <w:b/>
        </w:rPr>
        <w:t xml:space="preserve">[0058] </w:t>
      </w:r>
      <w:r>
        <w:t>（4）断点续传：网络中断后从第287个批次继续，无需重传已确认数据；</w:t>
      </w:r>
    </w:p>
    <w:p>
      <w:r>
        <w:rPr>
          <w:b/>
        </w:rPr>
        <w:t xml:space="preserve">[0059] </w:t>
      </w:r>
      <w:r>
        <w:t>（5）进度显示：前端显示同步进度（287/500批次，57%）；</w:t>
      </w:r>
    </w:p>
    <w:p>
      <w:r>
        <w:rPr>
          <w:b/>
        </w:rPr>
        <w:t xml:space="preserve">[0060] </w:t>
      </w:r>
      <w:r>
        <w:t>（6）最终确认：全部上传完成，服务器返回最终向量时钟，同步完成。</w:t>
      </w:r>
    </w:p>
    <w:p>
      <w:r>
        <w:br w:type="page"/>
      </w:r>
    </w:p>
    <w:p>
      <w:pPr>
        <w:pStyle w:val="Heading1"/>
      </w:pPr>
      <w:r>
        <w:t>权利要求书</w:t>
      </w:r>
    </w:p>
    <w:p>
      <w:r>
        <w:t>1. 一种离线优先的财务数据增量同步方法，其特征在于，包括以下步骤：</w:t>
      </w:r>
    </w:p>
    <w:p>
      <w:pPr>
        <w:ind w:left="720"/>
      </w:pPr>
      <w:r>
        <w:t>S1，所有数据操作首先写入本地数据库并生成操作日志；</w:t>
      </w:r>
    </w:p>
    <w:p>
      <w:pPr>
        <w:ind w:left="720"/>
      </w:pPr>
      <w:r>
        <w:t>S2，采用向量时钟追踪各设备操作的因果关系；</w:t>
      </w:r>
    </w:p>
    <w:p>
      <w:pPr>
        <w:ind w:left="720"/>
      </w:pPr>
      <w:r>
        <w:t>S3，通过交换向量时钟和操作日志实现增量同步；</w:t>
      </w:r>
    </w:p>
    <w:p>
      <w:pPr>
        <w:ind w:left="720"/>
      </w:pPr>
      <w:r>
        <w:t>S4，当检测到并发操作冲突时，根据字段类型采用不同的解决策略；</w:t>
      </w:r>
    </w:p>
    <w:p>
      <w:pPr>
        <w:ind w:left="720"/>
      </w:pPr>
      <w:r>
        <w:t>S5，采用批量合并、优先级队列和压缩传输优化同步性能。</w:t>
      </w:r>
    </w:p>
    <w:p>
      <w:r>
        <w:t>2. 根据权利要求1所述的方法，其特征在于，所述向量时钟因果判断规则包括：</w:t>
      </w:r>
    </w:p>
    <w:p>
      <w:pPr>
        <w:ind w:left="720"/>
      </w:pPr>
      <w:r>
        <w:t>当所有分量均小于等于且存在严格小于时判定为发生在先；</w:t>
      </w:r>
    </w:p>
    <w:p>
      <w:pPr>
        <w:ind w:left="720"/>
      </w:pPr>
      <w:r>
        <w:t>当存在交叉大小关系时判定为并发。</w:t>
      </w:r>
    </w:p>
    <w:p>
      <w:r>
        <w:t>3. 根据权利要求1所述的方法，其特征在于，所述冲突解决策略按字段类型区分：</w:t>
      </w:r>
    </w:p>
    <w:p>
      <w:pPr>
        <w:ind w:left="720"/>
      </w:pPr>
      <w:r>
        <w:t>金额字段保留两个版本请求用户确认；</w:t>
      </w:r>
    </w:p>
    <w:p>
      <w:pPr>
        <w:ind w:left="720"/>
      </w:pPr>
      <w:r>
        <w:t>类别字段优先本地操作；</w:t>
      </w:r>
    </w:p>
    <w:p>
      <w:pPr>
        <w:ind w:left="720"/>
      </w:pPr>
      <w:r>
        <w:t>备注字段合并两个版本；</w:t>
      </w:r>
    </w:p>
    <w:p>
      <w:pPr>
        <w:ind w:left="720"/>
      </w:pPr>
      <w:r>
        <w:t>其他字段以最后操作时间胜出。</w:t>
      </w:r>
    </w:p>
    <w:p>
      <w:r>
        <w:t>4. 根据权利要求1所述的方法，其特征在于，所述同步优化策略包括：</w:t>
      </w:r>
    </w:p>
    <w:p>
      <w:pPr>
        <w:ind w:left="720"/>
      </w:pPr>
      <w:r>
        <w:t>批量合并减少传输次数；</w:t>
      </w:r>
    </w:p>
    <w:p>
      <w:pPr>
        <w:ind w:left="720"/>
      </w:pPr>
      <w:r>
        <w:t>优先级队列确保关键数据优先同步；</w:t>
      </w:r>
    </w:p>
    <w:p>
      <w:pPr>
        <w:ind w:left="720"/>
      </w:pPr>
      <w:r>
        <w:t>断点续传支持失败恢复；</w:t>
      </w:r>
    </w:p>
    <w:p>
      <w:pPr>
        <w:ind w:left="720"/>
      </w:pPr>
      <w:r>
        <w:t>gzip压缩减少传输量。</w:t>
      </w:r>
    </w:p>
    <w:p>
      <w:r>
        <w:t>5. 一种离线优先的财务数据增量同步系统，其特征在于，包括：</w:t>
      </w:r>
    </w:p>
    <w:p>
      <w:pPr>
        <w:ind w:left="720"/>
      </w:pPr>
      <w:r>
        <w:t>本地存储模块，配置用于管理本地数据库和操作日志；</w:t>
      </w:r>
    </w:p>
    <w:p>
      <w:pPr>
        <w:ind w:left="720"/>
      </w:pPr>
      <w:r>
        <w:t>向量时钟模块，配置用于维护和比较向量时钟；</w:t>
      </w:r>
    </w:p>
    <w:p>
      <w:pPr>
        <w:ind w:left="720"/>
      </w:pPr>
      <w:r>
        <w:t>同步引擎模块，配置用于执行增量同步协议；</w:t>
      </w:r>
    </w:p>
    <w:p>
      <w:pPr>
        <w:ind w:left="720"/>
      </w:pPr>
      <w:r>
        <w:t>冲突解决模块，配置用于检测和解决并发冲突；</w:t>
      </w:r>
    </w:p>
    <w:p>
      <w:pPr>
        <w:ind w:left="720"/>
      </w:pPr>
      <w:r>
        <w:t>传输优化模块，配置用于实现批量合并和压缩传输。</w:t>
      </w:r>
    </w:p>
    <w:p>
      <w:r>
        <w:t>6. 一种计算机可读存储介质，其上存储有计算机程序，其特征在于，该程序被处理器执行时实现权利要求1至4中任一项所述方法的步骤。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离线优先的财务数据增量同步方法及系统，属于分布式数据同步技术领域。该方法通过本地数据库优先写入确保离线状态下所有功能可用；采用向量时钟追踪各设备操作的因果关系，精确检测并发冲突；通过交换向量时钟差异实现高效增量同步；根据字段类型采用差异化冲突解决策略，金额字段请求用户确认，类别字段优先本地，备注字段合并处理；采用批量合并和gzip压缩传输优化同步性能。本发明解决了现有同步技术离线支持不足的问题，增量同步传输量减少95%，冲突自动解决率达92%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离线优先架构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离线优先架构示意图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三阶段同步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三阶段同步流程图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冲突检测与解决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冲突检测与解决流程图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智能同步触发策略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智能同步触发策略图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