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5D3B3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公司定位</w:t>
      </w:r>
    </w:p>
    <w:p w14:paraId="6090C482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月栖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科技：全球领先的AI智能体研发商与场景化解决方案服务商</w:t>
      </w:r>
    </w:p>
    <w:p w14:paraId="6E2DDCFB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我们专注于类人智能体（Human-likeAIAgent）的研发与产业化，通过融合大语言模型、多模态感知、情感计算与伦理安全技术，为企业与个人用户提供可定制、可交互、可信赖的智能体产品及服务，推动人工智能从“工具”向“协作伙伴”进化。</w:t>
      </w:r>
    </w:p>
    <w:p w14:paraId="391B0748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---</w:t>
      </w:r>
    </w:p>
    <w:p w14:paraId="002555B3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核心业务板块</w:t>
      </w:r>
    </w:p>
    <w:p w14:paraId="130AFAAD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1.智能体研发与定制</w:t>
      </w:r>
    </w:p>
    <w:p w14:paraId="0ACCAD58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全栈技术开发：</w:t>
      </w:r>
    </w:p>
    <w:p w14:paraId="2EC9CC72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构建基于大模型（LLM）的智能体框架，支持多模态交互（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文字、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语音、视觉）、动态决策与持续学习。</w:t>
      </w:r>
    </w:p>
    <w:p w14:paraId="3ED1D363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hint="eastAsia" w:ascii="仿宋_GB2312" w:hAnsi="仿宋_GB2312" w:eastAsia="仿宋_GB2312"/>
          <w:b w:val="0"/>
          <w:i w:val="0"/>
          <w:sz w:val="32"/>
          <w:u w:val="none"/>
        </w:rPr>
        <w:t>开发具备自主决策、多模态交互、持续学习能力的智能体系统，覆盖自然语言处理（NLP）、计算机视觉（CV）、知识图谱等核心技术方向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。</w:t>
      </w:r>
    </w:p>
    <w:p w14:paraId="6FAF5185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2.行业解决方案</w:t>
      </w:r>
    </w:p>
    <w:p w14:paraId="123B4075">
      <w:pPr>
        <w:spacing w:before="0" w:after="0" w:line="560" w:lineRule="exact"/>
        <w:jc w:val="both"/>
        <w:rPr>
          <w:rFonts w:hint="eastAsia" w:ascii="仿宋_GB2312" w:hAnsi="仿宋_GB2312" w:eastAsia="仿宋_GB2312"/>
          <w:b w:val="0"/>
          <w:i w:val="0"/>
          <w:sz w:val="32"/>
          <w:u w:val="none"/>
        </w:rPr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hint="eastAsia" w:ascii="仿宋_GB2312" w:hAnsi="仿宋_GB2312" w:eastAsia="仿宋_GB2312"/>
          <w:b w:val="0"/>
          <w:i w:val="0"/>
          <w:sz w:val="32"/>
          <w:u w:val="none"/>
        </w:rPr>
        <w:t>政务领域 ：智能政务助手、政策解读、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政策匹配、政策导办，智能党务助手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</w:rPr>
        <w:t>。</w:t>
      </w:r>
    </w:p>
    <w:p w14:paraId="760D8875">
      <w:pPr>
        <w:spacing w:before="0" w:after="0" w:line="560" w:lineRule="exact"/>
        <w:ind w:firstLine="420" w:firstLineChars="0"/>
        <w:jc w:val="both"/>
        <w:rPr>
          <w:rFonts w:hint="eastAsia" w:ascii="仿宋_GB2312" w:hAnsi="仿宋_GB2312" w:eastAsia="仿宋_GB2312"/>
          <w:b w:val="0"/>
          <w:i w:val="0"/>
          <w:sz w:val="32"/>
          <w:u w:val="none"/>
        </w:rPr>
      </w:pPr>
      <w:r>
        <w:rPr>
          <w:rFonts w:hint="eastAsia" w:ascii="仿宋_GB2312" w:hAnsi="仿宋_GB2312" w:eastAsia="仿宋_GB2312"/>
          <w:b w:val="0"/>
          <w:i w:val="0"/>
          <w:sz w:val="32"/>
          <w:u w:val="none"/>
        </w:rPr>
        <w:t>金融领域 ：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企业相关新闻风险评估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</w:rPr>
        <w:t>、客户交互机器人。</w:t>
      </w:r>
    </w:p>
    <w:p w14:paraId="7C730216">
      <w:pPr>
        <w:spacing w:before="0" w:after="0" w:line="560" w:lineRule="exact"/>
        <w:ind w:firstLine="420" w:firstLineChars="0"/>
        <w:jc w:val="both"/>
      </w:pPr>
      <w:r>
        <w:rPr>
          <w:rFonts w:hint="eastAsia" w:ascii="仿宋_GB2312" w:hAnsi="仿宋_GB2312" w:eastAsia="仿宋_GB2312"/>
          <w:b w:val="0"/>
          <w:i w:val="0"/>
          <w:sz w:val="32"/>
          <w:u w:val="none"/>
        </w:rPr>
        <w:t>教育领域 ：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德国议会政策研究助手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</w:rPr>
        <w:t>、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中华文明标识知识库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</w:rPr>
        <w:t>、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习总书记治国理政政策分析助手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</w:rPr>
        <w:t>。</w:t>
      </w:r>
    </w:p>
    <w:p w14:paraId="6C76ABD7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3.平台与生态服务</w:t>
      </w:r>
    </w:p>
    <w:p w14:paraId="28797229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开放API接口，兼容第三方系统（如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网站、机器人等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）。</w:t>
      </w:r>
    </w:p>
    <w:p w14:paraId="3F9017BA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全球化支持：</w:t>
      </w:r>
    </w:p>
    <w:p w14:paraId="44A3DFAE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多语言模型适配（覆盖中、英、日、韩等10+语言）。</w:t>
      </w:r>
    </w:p>
    <w:p w14:paraId="1C60BBC7">
      <w:pPr>
        <w:spacing w:before="0" w:after="0" w:line="560" w:lineRule="exact"/>
        <w:jc w:val="both"/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模型服务：</w:t>
      </w:r>
    </w:p>
    <w:p w14:paraId="0F0CF225">
      <w:pPr>
        <w:spacing w:before="0" w:after="0" w:line="560" w:lineRule="exact"/>
        <w:ind w:firstLine="420" w:firstLineChars="0"/>
        <w:jc w:val="both"/>
        <w:rPr>
          <w:rFonts w:hint="default" w:ascii="仿宋_GB2312" w:hAnsi="仿宋_GB2312" w:eastAsia="仿宋_GB2312"/>
          <w:b w:val="0"/>
          <w:i w:val="0"/>
          <w:sz w:val="32"/>
          <w:u w:val="none"/>
          <w:lang w:val="en-US" w:eastAsia="zh-CN"/>
        </w:rPr>
      </w:pP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支持业界主流模型的对接服务。</w:t>
      </w:r>
    </w:p>
    <w:p w14:paraId="4A5C549A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---</w:t>
      </w:r>
    </w:p>
    <w:p w14:paraId="6E1AC3A2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技术优势</w:t>
      </w:r>
    </w:p>
    <w:p w14:paraId="7DFB458C">
      <w:pPr>
        <w:spacing w:before="0" w:after="0" w:line="560" w:lineRule="exact"/>
        <w:jc w:val="both"/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大厂的技术、小公司的价格。已完成数百个agent的开发并上线。</w:t>
      </w:r>
    </w:p>
    <w:p w14:paraId="13556017">
      <w:pPr>
        <w:spacing w:before="0" w:after="0" w:line="560" w:lineRule="exact"/>
        <w:jc w:val="both"/>
        <w:rPr>
          <w:rFonts w:hint="default" w:ascii="仿宋_GB2312" w:hAnsi="仿宋_GB2312" w:eastAsia="仿宋_GB2312"/>
          <w:b w:val="0"/>
          <w:i w:val="0"/>
          <w:sz w:val="32"/>
          <w:u w:val="none"/>
          <w:lang w:val="en-US" w:eastAsia="zh-CN"/>
        </w:rPr>
      </w:pPr>
    </w:p>
    <w:p w14:paraId="09CCDDD2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---</w:t>
      </w:r>
    </w:p>
    <w:p w14:paraId="6FF0DA67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应用场景案例</w:t>
      </w: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3CC2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3CC8504D">
            <w:pPr>
              <w:jc w:val="center"/>
            </w:pPr>
            <w:r>
              <w:rPr>
                <w:rFonts w:ascii="仿宋_GB2312" w:hAnsi="仿宋_GB2312" w:eastAsia="仿宋_GB2312"/>
                <w:sz w:val="32"/>
              </w:rPr>
              <w:t>行业</w:t>
            </w:r>
          </w:p>
        </w:tc>
        <w:tc>
          <w:tcPr>
            <w:tcW w:w="2160" w:type="dxa"/>
            <w:vAlign w:val="center"/>
          </w:tcPr>
          <w:p w14:paraId="26E90167">
            <w:pPr>
              <w:jc w:val="center"/>
            </w:pPr>
            <w:r>
              <w:rPr>
                <w:rFonts w:ascii="仿宋_GB2312" w:hAnsi="仿宋_GB2312" w:eastAsia="仿宋_GB2312"/>
                <w:sz w:val="32"/>
              </w:rPr>
              <w:t>案例描述</w:t>
            </w:r>
          </w:p>
        </w:tc>
        <w:tc>
          <w:tcPr>
            <w:tcW w:w="2160" w:type="dxa"/>
            <w:vAlign w:val="center"/>
          </w:tcPr>
          <w:p w14:paraId="3F55FA89">
            <w:pPr>
              <w:jc w:val="center"/>
            </w:pPr>
            <w:r>
              <w:rPr>
                <w:rFonts w:ascii="仿宋_GB2312" w:hAnsi="仿宋_GB2312" w:eastAsia="仿宋_GB2312"/>
                <w:sz w:val="32"/>
              </w:rPr>
              <w:t>技术实现</w:t>
            </w:r>
          </w:p>
        </w:tc>
        <w:tc>
          <w:tcPr>
            <w:tcW w:w="2160" w:type="dxa"/>
            <w:vAlign w:val="center"/>
          </w:tcPr>
          <w:p w14:paraId="5B9B03C7">
            <w:pPr>
              <w:jc w:val="center"/>
            </w:pPr>
            <w:r>
              <w:rPr>
                <w:rFonts w:ascii="仿宋_GB2312" w:hAnsi="仿宋_GB2312" w:eastAsia="仿宋_GB2312"/>
                <w:sz w:val="32"/>
              </w:rPr>
              <w:t>客户价值</w:t>
            </w:r>
          </w:p>
        </w:tc>
      </w:tr>
      <w:tr w14:paraId="586AC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4BE4420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32"/>
                <w:lang w:val="en-US" w:eastAsia="zh-CN"/>
              </w:rPr>
              <w:t>教育</w:t>
            </w:r>
          </w:p>
        </w:tc>
        <w:tc>
          <w:tcPr>
            <w:tcW w:w="2160" w:type="dxa"/>
            <w:vAlign w:val="center"/>
          </w:tcPr>
          <w:p w14:paraId="2BFAA10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32"/>
                <w:lang w:val="en-US" w:eastAsia="zh-CN"/>
              </w:rPr>
              <w:t>德国议会政策研究，70多年的海量发言数据，政策总结、比对、检索。</w:t>
            </w:r>
          </w:p>
        </w:tc>
        <w:tc>
          <w:tcPr>
            <w:tcW w:w="2160" w:type="dxa"/>
            <w:vAlign w:val="center"/>
          </w:tcPr>
          <w:p w14:paraId="5CD8531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32"/>
                <w:lang w:val="en-US" w:eastAsia="zh-CN"/>
              </w:rPr>
              <w:t>构建知识图谱，通过复杂问题智能拆解、多层信息总结等方式解决检索内容过大，信息容易遗漏等难点。</w:t>
            </w:r>
          </w:p>
        </w:tc>
        <w:tc>
          <w:tcPr>
            <w:tcW w:w="2160" w:type="dxa"/>
            <w:vAlign w:val="center"/>
          </w:tcPr>
          <w:p w14:paraId="053A6DB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32"/>
                <w:lang w:val="en-US" w:eastAsia="zh-CN"/>
              </w:rPr>
              <w:t>大幅提升德国议会政策的研究效率</w:t>
            </w:r>
          </w:p>
        </w:tc>
      </w:tr>
      <w:tr w14:paraId="00579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7ACE279F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32"/>
                <w:lang w:val="en-US" w:eastAsia="zh-CN"/>
              </w:rPr>
              <w:t>金融</w:t>
            </w:r>
          </w:p>
        </w:tc>
        <w:tc>
          <w:tcPr>
            <w:tcW w:w="2160" w:type="dxa"/>
            <w:vAlign w:val="center"/>
          </w:tcPr>
          <w:p w14:paraId="18A295E8">
            <w:pPr>
              <w:jc w:val="center"/>
              <w:rPr>
                <w:rFonts w:hint="default" w:ascii="仿宋_GB2312" w:hAnsi="仿宋_GB2312" w:eastAsia="仿宋_GB2312"/>
                <w:sz w:val="32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32"/>
                <w:lang w:val="en-US" w:eastAsia="zh-CN"/>
              </w:rPr>
              <w:t>产业、企业相关新闻智能评估，风险预警，态势感知</w:t>
            </w:r>
          </w:p>
        </w:tc>
        <w:tc>
          <w:tcPr>
            <w:tcW w:w="2160" w:type="dxa"/>
            <w:vAlign w:val="center"/>
          </w:tcPr>
          <w:p w14:paraId="2531014D">
            <w:pPr>
              <w:jc w:val="center"/>
              <w:rPr>
                <w:rFonts w:hint="default" w:ascii="仿宋_GB2312" w:hAnsi="仿宋_GB2312" w:eastAsia="仿宋_GB2312"/>
                <w:sz w:val="32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32"/>
                <w:lang w:val="en-US" w:eastAsia="zh-CN"/>
              </w:rPr>
              <w:t>智能爬虫，知识库，风险评估体系</w:t>
            </w:r>
          </w:p>
        </w:tc>
        <w:tc>
          <w:tcPr>
            <w:tcW w:w="2160" w:type="dxa"/>
            <w:vAlign w:val="center"/>
          </w:tcPr>
          <w:p w14:paraId="33739F18">
            <w:pPr>
              <w:jc w:val="center"/>
              <w:rPr>
                <w:rFonts w:hint="default" w:ascii="仿宋_GB2312" w:hAnsi="仿宋_GB2312" w:eastAsia="仿宋_GB2312"/>
                <w:sz w:val="32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32"/>
                <w:lang w:val="en-US" w:eastAsia="zh-CN"/>
              </w:rPr>
              <w:t>金融风险智能预警、态势感知</w:t>
            </w:r>
          </w:p>
        </w:tc>
      </w:tr>
      <w:tr w14:paraId="50EFA7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66AFED0B">
            <w:pPr>
              <w:jc w:val="center"/>
              <w:rPr>
                <w:rFonts w:hint="eastAsia" w:ascii="仿宋_GB2312" w:hAnsi="仿宋_GB2312" w:eastAsia="仿宋_GB2312"/>
                <w:sz w:val="32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32"/>
                <w:lang w:val="en-US" w:eastAsia="zh-CN"/>
              </w:rPr>
              <w:t>政务</w:t>
            </w:r>
          </w:p>
        </w:tc>
        <w:tc>
          <w:tcPr>
            <w:tcW w:w="2160" w:type="dxa"/>
            <w:vAlign w:val="center"/>
          </w:tcPr>
          <w:p w14:paraId="5ADE46C9">
            <w:pPr>
              <w:jc w:val="center"/>
              <w:rPr>
                <w:rFonts w:hint="default" w:ascii="仿宋_GB2312" w:hAnsi="仿宋_GB2312" w:eastAsia="仿宋_GB2312"/>
                <w:sz w:val="32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32"/>
                <w:lang w:val="en-US" w:eastAsia="zh-CN"/>
              </w:rPr>
              <w:t>政策智能分析、解读，政务导办</w:t>
            </w:r>
          </w:p>
        </w:tc>
        <w:tc>
          <w:tcPr>
            <w:tcW w:w="2160" w:type="dxa"/>
            <w:vAlign w:val="center"/>
          </w:tcPr>
          <w:p w14:paraId="22BC4038">
            <w:pPr>
              <w:jc w:val="center"/>
              <w:rPr>
                <w:rFonts w:hint="default" w:ascii="仿宋_GB2312" w:hAnsi="仿宋_GB2312" w:eastAsia="仿宋_GB2312"/>
                <w:sz w:val="32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32"/>
                <w:lang w:val="en-US" w:eastAsia="zh-CN"/>
              </w:rPr>
              <w:t>知识库，知识图谱</w:t>
            </w:r>
          </w:p>
        </w:tc>
        <w:tc>
          <w:tcPr>
            <w:tcW w:w="2160" w:type="dxa"/>
            <w:vAlign w:val="center"/>
          </w:tcPr>
          <w:p w14:paraId="0D2602C8">
            <w:pPr>
              <w:jc w:val="center"/>
              <w:rPr>
                <w:rFonts w:hint="default" w:ascii="仿宋_GB2312" w:hAnsi="仿宋_GB2312" w:eastAsia="仿宋_GB2312"/>
                <w:sz w:val="32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32"/>
                <w:lang w:val="en-US" w:eastAsia="zh-CN"/>
              </w:rPr>
              <w:t>轻量级的政务智能化</w:t>
            </w:r>
          </w:p>
        </w:tc>
      </w:tr>
    </w:tbl>
    <w:p w14:paraId="71CD8BBE"/>
    <w:p w14:paraId="4141B11F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---</w:t>
      </w:r>
    </w:p>
    <w:p w14:paraId="1FA0BCAA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联系我们</w:t>
      </w:r>
    </w:p>
    <w:p w14:paraId="7214125D">
      <w:pPr>
        <w:spacing w:before="0" w:after="0" w:line="560" w:lineRule="exact"/>
        <w:jc w:val="both"/>
        <w:rPr>
          <w:rFonts w:hint="eastAsia" w:eastAsia="仿宋_GB2312"/>
          <w:lang w:val="en-US" w:eastAsia="zh-CN"/>
        </w:rPr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官网：www.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yueqi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.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ai</w:t>
      </w:r>
    </w:p>
    <w:p w14:paraId="2B92AE06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商务合作：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17377896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@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qq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.com|+86-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</w:rPr>
        <w:t>15366449095</w:t>
      </w:r>
    </w:p>
    <w:p w14:paraId="072FD7B4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技术咨询：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17377896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@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qq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.com</w:t>
      </w:r>
    </w:p>
    <w:p w14:paraId="53F9534D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总部地址：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</w:rPr>
        <w:t>深圳市南山区粤海街道科技园社区科智西路5号科苑西25栋</w:t>
      </w:r>
      <w:bookmarkStart w:id="0" w:name="_GoBack"/>
      <w:bookmarkEnd w:id="0"/>
    </w:p>
    <w:p w14:paraId="2D364B3F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---</w:t>
      </w:r>
    </w:p>
    <w:p w14:paraId="4F4A0BF6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附录：服务能力</w:t>
      </w:r>
    </w:p>
    <w:p w14:paraId="75FCCBE2">
      <w:pPr>
        <w:spacing w:before="0" w:after="0" w:line="560" w:lineRule="exact"/>
        <w:jc w:val="both"/>
      </w:pPr>
      <w:r>
        <w:rPr>
          <w:rFonts w:ascii="仿宋_GB2312" w:hAnsi="仿宋_GB2312" w:eastAsia="仿宋_GB2312"/>
          <w:b w:val="0"/>
          <w:i w:val="0"/>
          <w:sz w:val="32"/>
          <w:u w:val="none"/>
        </w:rPr>
        <w:tab/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交付周期：标准项目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2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-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4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周，定制开发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3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-</w:t>
      </w:r>
      <w:r>
        <w:rPr>
          <w:rFonts w:hint="eastAsia" w:ascii="仿宋_GB2312" w:hAnsi="仿宋_GB2312" w:eastAsia="仿宋_GB2312"/>
          <w:b w:val="0"/>
          <w:i w:val="0"/>
          <w:sz w:val="32"/>
          <w:u w:val="none"/>
          <w:lang w:val="en-US" w:eastAsia="zh-CN"/>
        </w:rPr>
        <w:t>6</w:t>
      </w:r>
      <w:r>
        <w:rPr>
          <w:rFonts w:ascii="仿宋_GB2312" w:hAnsi="仿宋_GB2312" w:eastAsia="仿宋_GB2312"/>
          <w:b w:val="0"/>
          <w:i w:val="0"/>
          <w:sz w:val="32"/>
          <w:u w:val="none"/>
        </w:rPr>
        <w:t>个月。</w:t>
      </w:r>
    </w:p>
    <w:p w14:paraId="4F9A6C95"/>
    <w:sectPr>
      <w:footerReference r:id="rId5" w:type="default"/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710E3">
    <w:pPr>
      <w:pStyle w:val="2"/>
      <w:jc w:val="center"/>
    </w:pPr>
    <w:r>
      <w:rPr>
        <w:rFonts w:ascii="宋体" w:hAnsi="宋体" w:eastAsia="宋体"/>
        <w:sz w:val="28"/>
      </w:rPr>
      <w:fldChar w:fldCharType="begin"/>
    </w:r>
    <w:r>
      <w:rPr>
        <w:rFonts w:ascii="宋体" w:hAnsi="宋体" w:eastAsia="宋体"/>
        <w:sz w:val="28"/>
      </w:rPr>
      <w:instrText xml:space="preserve">PAGE</w:instrText>
    </w:r>
    <w:r>
      <w:rPr>
        <w:rFonts w:ascii="宋体" w:hAnsi="宋体" w:eastAsia="宋体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012ED"/>
    <w:rsid w:val="04A70542"/>
    <w:rsid w:val="051D01F9"/>
    <w:rsid w:val="058A5E9A"/>
    <w:rsid w:val="06952D48"/>
    <w:rsid w:val="07027CB2"/>
    <w:rsid w:val="08F5187C"/>
    <w:rsid w:val="09ED4C49"/>
    <w:rsid w:val="0A3A5C47"/>
    <w:rsid w:val="0AFF4C34"/>
    <w:rsid w:val="0BE502CE"/>
    <w:rsid w:val="0C0369A6"/>
    <w:rsid w:val="0DAE649D"/>
    <w:rsid w:val="0DFC36AD"/>
    <w:rsid w:val="0E2C21E4"/>
    <w:rsid w:val="0E2D7D0A"/>
    <w:rsid w:val="0F7F00F1"/>
    <w:rsid w:val="121E62E8"/>
    <w:rsid w:val="13C22CA3"/>
    <w:rsid w:val="13E62E35"/>
    <w:rsid w:val="1441006B"/>
    <w:rsid w:val="154020D1"/>
    <w:rsid w:val="15A24B3A"/>
    <w:rsid w:val="15C42D02"/>
    <w:rsid w:val="17233A58"/>
    <w:rsid w:val="18585984"/>
    <w:rsid w:val="18AE37F5"/>
    <w:rsid w:val="194F6D87"/>
    <w:rsid w:val="1B2D759B"/>
    <w:rsid w:val="1CA550CD"/>
    <w:rsid w:val="1DF4614E"/>
    <w:rsid w:val="1EBA2EF4"/>
    <w:rsid w:val="1F095C2A"/>
    <w:rsid w:val="1F75506D"/>
    <w:rsid w:val="20875058"/>
    <w:rsid w:val="20A53730"/>
    <w:rsid w:val="20CC6F0F"/>
    <w:rsid w:val="21B7196D"/>
    <w:rsid w:val="22BC4355"/>
    <w:rsid w:val="22FB1D2D"/>
    <w:rsid w:val="25BC39F6"/>
    <w:rsid w:val="25D074A1"/>
    <w:rsid w:val="268F110A"/>
    <w:rsid w:val="27337CE7"/>
    <w:rsid w:val="27351CB2"/>
    <w:rsid w:val="278422F1"/>
    <w:rsid w:val="28D56B7C"/>
    <w:rsid w:val="28FC235B"/>
    <w:rsid w:val="29C94933"/>
    <w:rsid w:val="2A475858"/>
    <w:rsid w:val="2A7C19A5"/>
    <w:rsid w:val="2BC11724"/>
    <w:rsid w:val="2D6D7CCB"/>
    <w:rsid w:val="2DDD275B"/>
    <w:rsid w:val="2E262354"/>
    <w:rsid w:val="2FB219C5"/>
    <w:rsid w:val="30FA1876"/>
    <w:rsid w:val="325356E2"/>
    <w:rsid w:val="33266952"/>
    <w:rsid w:val="341E7629"/>
    <w:rsid w:val="347656B7"/>
    <w:rsid w:val="34D04DC8"/>
    <w:rsid w:val="37985945"/>
    <w:rsid w:val="382A2A41"/>
    <w:rsid w:val="39BA1BA2"/>
    <w:rsid w:val="3AF9494C"/>
    <w:rsid w:val="3B561D9F"/>
    <w:rsid w:val="3C3E4D0D"/>
    <w:rsid w:val="3D94095C"/>
    <w:rsid w:val="3EF26282"/>
    <w:rsid w:val="403B1563"/>
    <w:rsid w:val="41E41EB2"/>
    <w:rsid w:val="426052B1"/>
    <w:rsid w:val="43291B47"/>
    <w:rsid w:val="450308A1"/>
    <w:rsid w:val="45EE77A4"/>
    <w:rsid w:val="45F34DBA"/>
    <w:rsid w:val="471C20EE"/>
    <w:rsid w:val="488937B4"/>
    <w:rsid w:val="4B3C2D5F"/>
    <w:rsid w:val="4B756271"/>
    <w:rsid w:val="4BE551A5"/>
    <w:rsid w:val="4BEA4569"/>
    <w:rsid w:val="4C8E4F10"/>
    <w:rsid w:val="4F29184C"/>
    <w:rsid w:val="4FD96283"/>
    <w:rsid w:val="50D37CC2"/>
    <w:rsid w:val="51143E36"/>
    <w:rsid w:val="530C74BB"/>
    <w:rsid w:val="546E385E"/>
    <w:rsid w:val="54EA382C"/>
    <w:rsid w:val="558F7F2F"/>
    <w:rsid w:val="55E77D6B"/>
    <w:rsid w:val="58FE78A6"/>
    <w:rsid w:val="59A0095D"/>
    <w:rsid w:val="5A1530F9"/>
    <w:rsid w:val="5A225816"/>
    <w:rsid w:val="5A504131"/>
    <w:rsid w:val="5CB36BF9"/>
    <w:rsid w:val="5F6366B5"/>
    <w:rsid w:val="605E6E7C"/>
    <w:rsid w:val="612105D5"/>
    <w:rsid w:val="61B72CE8"/>
    <w:rsid w:val="63147CC6"/>
    <w:rsid w:val="65BF03BD"/>
    <w:rsid w:val="65DA51F7"/>
    <w:rsid w:val="667C4500"/>
    <w:rsid w:val="672F1572"/>
    <w:rsid w:val="6A260A0B"/>
    <w:rsid w:val="6AC83870"/>
    <w:rsid w:val="6BCE3108"/>
    <w:rsid w:val="6C30791F"/>
    <w:rsid w:val="6E9F2B3A"/>
    <w:rsid w:val="6F451933"/>
    <w:rsid w:val="6F6C3363"/>
    <w:rsid w:val="708A15C7"/>
    <w:rsid w:val="7343262D"/>
    <w:rsid w:val="74017DF2"/>
    <w:rsid w:val="748A6AD8"/>
    <w:rsid w:val="748E5B2A"/>
    <w:rsid w:val="74BD640F"/>
    <w:rsid w:val="76B80C3C"/>
    <w:rsid w:val="777F5BFE"/>
    <w:rsid w:val="78106856"/>
    <w:rsid w:val="79FC52E4"/>
    <w:rsid w:val="7A682979"/>
    <w:rsid w:val="7C684EB3"/>
    <w:rsid w:val="7CFD65A0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746</Words>
  <Characters>845</Characters>
  <Lines>0</Lines>
  <Paragraphs>0</Paragraphs>
  <TotalTime>0</TotalTime>
  <ScaleCrop>false</ScaleCrop>
  <LinksUpToDate>false</LinksUpToDate>
  <CharactersWithSpaces>878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2025-12-01T07:02:00Z</dcterms:created>
  <dc:creator>lenovo</dc:creator>
  <cp:lastModifiedBy>北华</cp:lastModifiedBy>
  <dcterms:modified xsi:type="dcterms:W3CDTF">2025-12-05T02:57:24Z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eyJoZGlkIjoiZDNlMWQ5OGZjODJlNmYzNzcwYTc1ZmU3ZGJjMzU4OTYiLCJ1c2VySWQiOiIxMzU4MTM2OTEwIn0=</vt:lpwstr>
  </property>
  <property fmtid="{D5CDD505-2E9C-101B-9397-08002B2CF9AE}" pid="4" name="ICV">
    <vt:lpwstr>4073C2B4FA6741FFA782F243F0079818_12</vt:lpwstr>
  </property>
</Properties>
</file>