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 w:rsidRPr="00EB7871">
        <w:rPr>
          <w:b/>
          <w:bCs/>
        </w:rPr>
        <w:t>Continental do Brasil Produtos Automotivos Ltda.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 xml:space="preserve">A/C: </w:t>
            </w:r>
            <w:r w:rsidR="00EB7871" w:rsidRPr="00EB7871">
              <w:t>{{CONTATO}}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proofErr w:type="gramStart"/>
            <w:r w:rsidRPr="002825AA">
              <w:t xml:space="preserve">Proposta </w:t>
            </w:r>
            <w:r w:rsidR="0053037B">
              <w:t xml:space="preserve"> </w:t>
            </w:r>
            <w:r w:rsidR="0053037B" w:rsidRPr="0053037B">
              <w:t>{</w:t>
            </w:r>
            <w:proofErr w:type="gramEnd"/>
            <w:r w:rsidR="0053037B" w:rsidRPr="0053037B">
              <w:t>{</w:t>
            </w:r>
            <w:proofErr w:type="gramStart"/>
            <w:r w:rsidR="0053037B" w:rsidRPr="0053037B">
              <w:t>NUMERO</w:t>
            </w:r>
            <w:proofErr w:type="gramEnd"/>
            <w:r w:rsidR="0053037B" w:rsidRPr="0053037B">
              <w:t>}}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1"/>
              <w:gridCol w:w="7619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26DAAE7F" w:rsidR="002825AA" w:rsidRPr="002825AA" w:rsidRDefault="0053037B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53037B">
                    <w:rPr>
                      <w:rFonts w:ascii="Segoe UI" w:hAnsi="Segoe UI" w:cs="Segoe UI"/>
                      <w:color w:val="000000"/>
                    </w:rPr>
                    <w:t>{{RESUMO_OBJETO}}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 w:rsidRPr="00EB7871">
              <w:t>{{DATA}}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POG-PTS-ATB-SP001 – Opção 2. Levantamento por escaneamento 3D com laser scanner, geração e registro de nuvem de pontos, QA/QC do levantamento, modelagem 3D básica sem BOM e emissão de documentação técnica derivada da modelagem, contemplando duas áreas industriais e modelagem do piso até o nível do telhado, desconsiderando o telhado.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Av. Continental, 2.777, Ponta Grossa - PR, Brasil. Área total aproximada: 3.380 m²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 w:rsidRPr="00EB7871">
              <w:rPr>
                <w:rFonts w:cs="Arial-BoldMT"/>
                <w:b/>
                <w:bCs/>
                <w:kern w:val="0"/>
              </w:rPr>
              <w:t>{{SERVICOS}}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 w:rsidRPr="00EB7871">
              <w:t>{{PRODUTOS}}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45.000,00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50% entrada + 50% entrega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20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Lorena Padilha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