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12ddb360b37936f538c1deb7e19cb4d325d8843"/>
    <w:p>
      <w:pPr>
        <w:pStyle w:val="Heading1"/>
      </w:pPr>
      <w:r>
        <w:t xml:space="preserve">BauStein GmbH — Project Kickoff Meeting Notes</w:t>
      </w:r>
    </w:p>
    <w:p>
      <w:pPr>
        <w:pStyle w:val="FirstParagraph"/>
      </w:pPr>
      <w:r>
        <w:rPr>
          <w:b/>
          <w:bCs/>
        </w:rPr>
        <w:t xml:space="preserve">Engagement:</w:t>
      </w:r>
      <w:r>
        <w:t xml:space="preserve"> </w:t>
      </w:r>
      <w:r>
        <w:t xml:space="preserve">BauStein AI Acceleration Programme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BauStein GmbH (Construction &amp; Infrastructure)</w:t>
      </w:r>
      <w:r>
        <w:t xml:space="preserve"> </w:t>
      </w:r>
      <w:r>
        <w:rPr>
          <w:b/>
          <w:bCs/>
        </w:rPr>
        <w:t xml:space="preserve">Helix Engagement Code:</w:t>
      </w:r>
      <w:r>
        <w:t xml:space="preserve"> </w:t>
      </w:r>
      <w:r>
        <w:t xml:space="preserve">HLX-2024-BST-014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2024-11-05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10:00–11:45 CET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Helix AI Consulting, Munich Office (Room</w:t>
      </w:r>
      <w:r>
        <w:t xml:space="preserve"> </w:t>
      </w:r>
      <w:r>
        <w:t xml:space="preserve">“Isar 3”</w:t>
      </w:r>
      <w:r>
        <w:t xml:space="preserve">) + Microsoft Teams hybrid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Lena Hoffmann (Engagement Manager, Helix AI Consulting)</w:t>
      </w:r>
      <w:r>
        <w:t xml:space="preserve"> </w:t>
      </w:r>
      <w:r>
        <w:rPr>
          <w:b/>
          <w:bCs/>
        </w:rPr>
        <w:t xml:space="preserve">Distribution:</w:t>
      </w:r>
      <w:r>
        <w:t xml:space="preserve"> </w:t>
      </w:r>
      <w:r>
        <w:t xml:space="preserve">BauStein steering group, Helix delivery team, Helix PMO</w:t>
      </w:r>
    </w:p>
    <w:p>
      <w:r>
        <w:pict>
          <v:rect style="width:0;height:1.5pt" o:hralign="center" o:hrstd="t" o:hr="t"/>
        </w:pict>
      </w:r>
    </w:p>
    <w:bookmarkStart w:id="9" w:name="attendees"/>
    <w:p>
      <w:pPr>
        <w:pStyle w:val="Heading2"/>
      </w:pPr>
      <w:r>
        <w:t xml:space="preserve">Attendees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Dr. Markus Reinhardt</w:t>
            </w:r>
          </w:p>
        </w:tc>
        <w:tc>
          <w:tcPr/>
          <w:p>
            <w:pPr>
              <w:pStyle w:val="Compact"/>
            </w:pPr>
            <w:r>
              <w:t xml:space="preserve">Head of Digital Construction</w:t>
            </w:r>
          </w:p>
        </w:tc>
        <w:tc>
          <w:tcPr/>
          <w:p>
            <w:pPr>
              <w:pStyle w:val="Compact"/>
            </w:pPr>
            <w:r>
              <w:t xml:space="preserve">BauStein GmbH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Sabine Vogel</w:t>
            </w:r>
          </w:p>
        </w:tc>
        <w:tc>
          <w:tcPr/>
          <w:p>
            <w:pPr>
              <w:pStyle w:val="Compact"/>
            </w:pPr>
            <w:r>
              <w:t xml:space="preserve">IT Operations Lead</w:t>
            </w:r>
          </w:p>
        </w:tc>
        <w:tc>
          <w:tcPr/>
          <w:p>
            <w:pPr>
              <w:pStyle w:val="Compact"/>
            </w:pPr>
            <w:r>
              <w:t xml:space="preserve">BauStein GmbH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Tobias Brandt</w:t>
            </w:r>
          </w:p>
        </w:tc>
        <w:tc>
          <w:tcPr/>
          <w:p>
            <w:pPr>
              <w:pStyle w:val="Compact"/>
            </w:pPr>
            <w:r>
              <w:t xml:space="preserve">Site Operations Director</w:t>
            </w:r>
          </w:p>
        </w:tc>
        <w:tc>
          <w:tcPr/>
          <w:p>
            <w:pPr>
              <w:pStyle w:val="Compact"/>
            </w:pPr>
            <w:r>
              <w:t xml:space="preserve">BauStein GmbH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Lena Hoffmann</w:t>
            </w:r>
          </w:p>
        </w:tc>
        <w:tc>
          <w:tcPr/>
          <w:p>
            <w:pPr>
              <w:pStyle w:val="Compact"/>
            </w:pPr>
            <w:r>
              <w:t xml:space="preserve">Engagement Manager</w:t>
            </w:r>
          </w:p>
        </w:tc>
        <w:tc>
          <w:tcPr/>
          <w:p>
            <w:pPr>
              <w:pStyle w:val="Compact"/>
            </w:pPr>
            <w:r>
              <w:t xml:space="preserve">Helix AI Consulting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Arjun Mehta</w:t>
            </w:r>
          </w:p>
        </w:tc>
        <w:tc>
          <w:tcPr/>
          <w:p>
            <w:pPr>
              <w:pStyle w:val="Compact"/>
            </w:pPr>
            <w:r>
              <w:t xml:space="preserve">Lead AI Architect</w:t>
            </w:r>
          </w:p>
        </w:tc>
        <w:tc>
          <w:tcPr/>
          <w:p>
            <w:pPr>
              <w:pStyle w:val="Compact"/>
            </w:pPr>
            <w:r>
              <w:t xml:space="preserve">Helix AI Consulting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Clara Weiss</w:t>
            </w:r>
          </w:p>
        </w:tc>
        <w:tc>
          <w:tcPr/>
          <w:p>
            <w:pPr>
              <w:pStyle w:val="Compact"/>
            </w:pPr>
            <w:r>
              <w:t xml:space="preserve">ML Engineer</w:t>
            </w:r>
          </w:p>
        </w:tc>
        <w:tc>
          <w:tcPr/>
          <w:p>
            <w:pPr>
              <w:pStyle w:val="Compact"/>
            </w:pPr>
            <w:r>
              <w:t xml:space="preserve">Helix AI Consulting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Daniel Okonkwo</w:t>
            </w:r>
          </w:p>
        </w:tc>
        <w:tc>
          <w:tcPr/>
          <w:p>
            <w:pPr>
              <w:pStyle w:val="Compact"/>
            </w:pPr>
            <w:r>
              <w:t xml:space="preserve">Computer Vision Specialist</w:t>
            </w:r>
          </w:p>
        </w:tc>
        <w:tc>
          <w:tcPr/>
          <w:p>
            <w:pPr>
              <w:pStyle w:val="Compact"/>
            </w:pPr>
            <w:r>
              <w:t xml:space="preserve">Helix AI Consulting</w:t>
            </w:r>
          </w:p>
        </w:tc>
      </w:tr>
    </w:tbl>
    <w:p>
      <w:pPr>
        <w:pStyle w:val="BodyText"/>
      </w:pPr>
      <w:r>
        <w:t xml:space="preserve">Apologies: Hannah Fischer (BauStein Procurement) — to be briefed separately.</w:t>
      </w:r>
    </w:p>
    <w:p>
      <w:r>
        <w:pict>
          <v:rect style="width:0;height:1.5pt" o:hralign="center" o:hrstd="t" o:hr="t"/>
        </w:pict>
      </w:r>
    </w:p>
    <w:bookmarkEnd w:id="9"/>
    <w:bookmarkStart w:id="10" w:name="purpose-background"/>
    <w:p>
      <w:pPr>
        <w:pStyle w:val="Heading2"/>
      </w:pPr>
      <w:r>
        <w:t xml:space="preserve">1. Purpose &amp; Background</w:t>
      </w:r>
    </w:p>
    <w:p>
      <w:pPr>
        <w:pStyle w:val="FirstParagraph"/>
      </w:pPr>
      <w:r>
        <w:t xml:space="preserve">This session formally kicked off the BauStein AI Acceleration Programme. BauStein</w:t>
      </w:r>
      <w:r>
        <w:t xml:space="preserve"> </w:t>
      </w:r>
      <w:r>
        <w:t xml:space="preserve">approached Helix in Q3 2024 to modernise two pain points: the slow, manual handling</w:t>
      </w:r>
      <w:r>
        <w:t xml:space="preserve"> </w:t>
      </w:r>
      <w:r>
        <w:t xml:space="preserve">of contractor RFIs (Requests for Information) across large infrastructure projects,</w:t>
      </w:r>
      <w:r>
        <w:t xml:space="preserve"> </w:t>
      </w:r>
      <w:r>
        <w:t xml:space="preserve">and the lack of automated safety monitoring on active construction sites.</w:t>
      </w:r>
    </w:p>
    <w:p>
      <w:pPr>
        <w:pStyle w:val="BodyText"/>
      </w:pPr>
      <w:r>
        <w:t xml:space="preserve">Two workstreams were confirmed for the first phase of delivery:</w:t>
      </w:r>
      <w:r>
        <w:t xml:space="preserve"> </w:t>
      </w:r>
      <w:r>
        <w:rPr>
          <w:b/>
          <w:bCs/>
        </w:rPr>
        <w:t xml:space="preserve">RFI Copilot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SiteGuard CV</w:t>
      </w:r>
      <w:r>
        <w:t xml:space="preserve">. Dr. Reinhardt opened the meeting by stressing that both initiatives</w:t>
      </w:r>
      <w:r>
        <w:t xml:space="preserve"> </w:t>
      </w:r>
      <w:r>
        <w:t xml:space="preserve">must demonstrate measurable value before any site-wide rollout is approved by the</w:t>
      </w:r>
      <w:r>
        <w:t xml:space="preserve"> </w:t>
      </w:r>
      <w:r>
        <w:t xml:space="preserve">BauStein board.</w:t>
      </w:r>
    </w:p>
    <w:p>
      <w:r>
        <w:pict>
          <v:rect style="width:0;height:1.5pt" o:hralign="center" o:hrstd="t" o:hr="t"/>
        </w:pict>
      </w:r>
    </w:p>
    <w:bookmarkEnd w:id="10"/>
    <w:bookmarkStart w:id="11" w:name="agenda"/>
    <w:p>
      <w:pPr>
        <w:pStyle w:val="Heading2"/>
      </w:pPr>
      <w:r>
        <w:t xml:space="preserve">2. Agenda</w:t>
      </w:r>
    </w:p>
    <w:p>
      <w:pPr>
        <w:pStyle w:val="Compact"/>
        <w:numPr>
          <w:ilvl w:val="0"/>
          <w:numId w:val="1001"/>
        </w:numPr>
      </w:pPr>
      <w:r>
        <w:t xml:space="preserve">Programme objectives and scope confirmation</w:t>
      </w:r>
    </w:p>
    <w:p>
      <w:pPr>
        <w:pStyle w:val="Compact"/>
        <w:numPr>
          <w:ilvl w:val="0"/>
          <w:numId w:val="1001"/>
        </w:numPr>
      </w:pPr>
      <w:r>
        <w:t xml:space="preserve">RFI Copilot — technical approach</w:t>
      </w:r>
    </w:p>
    <w:p>
      <w:pPr>
        <w:pStyle w:val="Compact"/>
        <w:numPr>
          <w:ilvl w:val="0"/>
          <w:numId w:val="1001"/>
        </w:numPr>
      </w:pPr>
      <w:r>
        <w:t xml:space="preserve">SiteGuard CV — pilot approach and milestones</w:t>
      </w:r>
    </w:p>
    <w:p>
      <w:pPr>
        <w:pStyle w:val="Compact"/>
        <w:numPr>
          <w:ilvl w:val="0"/>
          <w:numId w:val="1001"/>
        </w:numPr>
      </w:pPr>
      <w:r>
        <w:t xml:space="preserve">Data access, security, and infrastructure</w:t>
      </w:r>
    </w:p>
    <w:p>
      <w:pPr>
        <w:pStyle w:val="Compact"/>
        <w:numPr>
          <w:ilvl w:val="0"/>
          <w:numId w:val="1001"/>
        </w:numPr>
      </w:pPr>
      <w:r>
        <w:t xml:space="preserve">Governance, cadence, and next steps</w:t>
      </w:r>
    </w:p>
    <w:p>
      <w:r>
        <w:pict>
          <v:rect style="width:0;height:1.5pt" o:hralign="center" o:hrstd="t" o:hr="t"/>
        </w:pict>
      </w:r>
    </w:p>
    <w:bookmarkEnd w:id="11"/>
    <w:bookmarkStart w:id="14" w:name="workstream-discussion"/>
    <w:p>
      <w:pPr>
        <w:pStyle w:val="Heading2"/>
      </w:pPr>
      <w:r>
        <w:t xml:space="preserve">3. Workstream Discussion</w:t>
      </w:r>
    </w:p>
    <w:bookmarkStart w:id="12" w:name="rfi-copilot"/>
    <w:p>
      <w:pPr>
        <w:pStyle w:val="Heading3"/>
      </w:pPr>
      <w:r>
        <w:t xml:space="preserve">3.1 RFI Copilot</w:t>
      </w:r>
    </w:p>
    <w:p>
      <w:pPr>
        <w:pStyle w:val="FirstParagraph"/>
      </w:pPr>
      <w:r>
        <w:t xml:space="preserve">Arjun walked the room through the proposed architecture. The team confirmed that</w:t>
      </w:r>
      <w:r>
        <w:t xml:space="preserve"> </w:t>
      </w:r>
      <w:r>
        <w:rPr>
          <w:b/>
          <w:bCs/>
        </w:rPr>
        <w:t xml:space="preserve">RFI Copilot is built on GPT-4o for spec-document summarization and answer drafting.</w:t>
      </w:r>
      <w:r>
        <w:t xml:space="preserve"> </w:t>
      </w:r>
      <w:r>
        <w:t xml:space="preserve">The tool ingests technical specifications, tender documents, and prior RFI threads,</w:t>
      </w:r>
      <w:r>
        <w:t xml:space="preserve"> </w:t>
      </w:r>
      <w:r>
        <w:t xml:space="preserve">then produces concise summaries and drafts candidate answers for engineers to review</w:t>
      </w:r>
      <w:r>
        <w:t xml:space="preserve"> </w:t>
      </w:r>
      <w:r>
        <w:t xml:space="preserve">and approve before sending back to contractors.</w:t>
      </w:r>
    </w:p>
    <w:p>
      <w:pPr>
        <w:pStyle w:val="BodyText"/>
      </w:pPr>
      <w:r>
        <w:t xml:space="preserve">Sabine raised the point that all spec documents currently live in BauStein’s on-prem</w:t>
      </w:r>
      <w:r>
        <w:t xml:space="preserve"> </w:t>
      </w:r>
      <w:r>
        <w:t xml:space="preserve">SharePoint; a secure connector will be required. Clara to confirm whether a private</w:t>
      </w:r>
      <w:r>
        <w:t xml:space="preserve"> </w:t>
      </w:r>
      <w:r>
        <w:t xml:space="preserve">endpoint deployment is needed for data residency. BauStein noted that human sign-off</w:t>
      </w:r>
      <w:r>
        <w:t xml:space="preserve"> </w:t>
      </w:r>
      <w:r>
        <w:t xml:space="preserve">on every drafted answer is non-negotiable in the first release.</w:t>
      </w:r>
    </w:p>
    <w:bookmarkEnd w:id="12"/>
    <w:bookmarkStart w:id="13" w:name="siteguard-cv"/>
    <w:p>
      <w:pPr>
        <w:pStyle w:val="Heading3"/>
      </w:pPr>
      <w:r>
        <w:t xml:space="preserve">3.2 SiteGuard CV</w:t>
      </w:r>
    </w:p>
    <w:p>
      <w:pPr>
        <w:pStyle w:val="FirstParagraph"/>
      </w:pPr>
      <w:r>
        <w:t xml:space="preserve">Daniel presented the computer-vision workstream. The agreed entry point keeps scope</w:t>
      </w:r>
      <w:r>
        <w:t xml:space="preserve"> </w:t>
      </w:r>
      <w:r>
        <w:t xml:space="preserve">deliberately narrow:</w:t>
      </w:r>
      <w:r>
        <w:t xml:space="preserve"> </w:t>
      </w:r>
      <w:r>
        <w:rPr>
          <w:b/>
          <w:bCs/>
        </w:rPr>
        <w:t xml:space="preserve">the SiteGuard CV first pilot milestone was a single-camera</w:t>
      </w:r>
      <w:r>
        <w:rPr>
          <w:b/>
          <w:bCs/>
        </w:rPr>
        <w:t xml:space="preserve"> </w:t>
      </w:r>
      <w:r>
        <w:rPr>
          <w:b/>
          <w:bCs/>
        </w:rPr>
        <w:t xml:space="preserve">proof-of-concept at the Munich Tower site, targeted for completion by end of Q2 2024.</w:t>
      </w:r>
      <w:r>
        <w:t xml:space="preserve"> </w:t>
      </w:r>
      <w:r>
        <w:t xml:space="preserve">Tobias acknowledged the milestone date and flagged that it had been ambitious given</w:t>
      </w:r>
      <w:r>
        <w:t xml:space="preserve"> </w:t>
      </w:r>
      <w:r>
        <w:t xml:space="preserve">the contracting timeline; the team agreed to revisit the realised status of this</w:t>
      </w:r>
      <w:r>
        <w:t xml:space="preserve"> </w:t>
      </w:r>
      <w:r>
        <w:t xml:space="preserve">milestone in the next review and adjust the multi-camera roadmap accordingly.</w:t>
      </w:r>
    </w:p>
    <w:p>
      <w:pPr>
        <w:pStyle w:val="BodyText"/>
      </w:pPr>
      <w:r>
        <w:t xml:space="preserve">The proof-of-concept focuses on detecting missing PPE (helmets, hi-vis vests) in the</w:t>
      </w:r>
      <w:r>
        <w:t xml:space="preserve"> </w:t>
      </w:r>
      <w:r>
        <w:t xml:space="preserve">camera frame, with alerts surfaced to the site supervisor dashboard. No facial</w:t>
      </w:r>
      <w:r>
        <w:t xml:space="preserve"> </w:t>
      </w:r>
      <w:r>
        <w:t xml:space="preserve">recognition is in scope — confirmed with the works council as a hard constraint.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decisions"/>
    <w:p>
      <w:pPr>
        <w:pStyle w:val="Heading2"/>
      </w:pPr>
      <w:r>
        <w:t xml:space="preserve">4. Decisions</w:t>
      </w:r>
    </w:p>
    <w:p>
      <w:pPr>
        <w:pStyle w:val="Compact"/>
        <w:numPr>
          <w:ilvl w:val="0"/>
          <w:numId w:val="1002"/>
        </w:numPr>
      </w:pPr>
      <w:r>
        <w:t xml:space="preserve">Both workstreams (RFI Copilot, SiteGuard CV) confirmed for Phase 1 delivery.</w:t>
      </w:r>
    </w:p>
    <w:p>
      <w:pPr>
        <w:pStyle w:val="Compact"/>
        <w:numPr>
          <w:ilvl w:val="0"/>
          <w:numId w:val="1002"/>
        </w:numPr>
      </w:pPr>
      <w:r>
        <w:t xml:space="preserve">RFI Copilot standardised on</w:t>
      </w:r>
      <w:r>
        <w:t xml:space="preserve"> </w:t>
      </w:r>
      <w:r>
        <w:rPr>
          <w:b/>
          <w:bCs/>
        </w:rPr>
        <w:t xml:space="preserve">GPT-4o</w:t>
      </w:r>
      <w:r>
        <w:t xml:space="preserve"> </w:t>
      </w:r>
      <w:r>
        <w:t xml:space="preserve">as the underlying model.</w:t>
      </w:r>
    </w:p>
    <w:p>
      <w:pPr>
        <w:pStyle w:val="Compact"/>
        <w:numPr>
          <w:ilvl w:val="0"/>
          <w:numId w:val="1002"/>
        </w:numPr>
      </w:pPr>
      <w:r>
        <w:t xml:space="preserve">SiteGuard CV to begin as a</w:t>
      </w:r>
      <w:r>
        <w:t xml:space="preserve"> </w:t>
      </w:r>
      <w:r>
        <w:rPr>
          <w:b/>
          <w:bCs/>
        </w:rPr>
        <w:t xml:space="preserve">single-camera proof-of-concept at the Munich Tower site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Human-in-the-loop review mandatory for all RFI Copilot outputs.</w:t>
      </w:r>
    </w:p>
    <w:p>
      <w:pPr>
        <w:pStyle w:val="Compact"/>
        <w:numPr>
          <w:ilvl w:val="0"/>
          <w:numId w:val="1002"/>
        </w:numPr>
      </w:pPr>
      <w:r>
        <w:t xml:space="preserve">No facial recognition anywhere in SiteGuard CV.</w:t>
      </w:r>
    </w:p>
    <w:p>
      <w:r>
        <w:pict>
          <v:rect style="width:0;height:1.5pt" o:hralign="center" o:hrstd="t" o:hr="t"/>
        </w:pict>
      </w:r>
    </w:p>
    <w:bookmarkEnd w:id="15"/>
    <w:bookmarkStart w:id="16" w:name="action-items"/>
    <w:p>
      <w:pPr>
        <w:pStyle w:val="Heading2"/>
      </w:pPr>
      <w:r>
        <w:t xml:space="preserve">5. Action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Provision secure SharePoint connector for spec ingestion</w:t>
            </w:r>
          </w:p>
        </w:tc>
        <w:tc>
          <w:tcPr/>
          <w:p>
            <w:pPr>
              <w:pStyle w:val="Compact"/>
            </w:pPr>
            <w:r>
              <w:t xml:space="preserve">Sabine Vogel</w:t>
            </w:r>
          </w:p>
        </w:tc>
        <w:tc>
          <w:tcPr/>
          <w:p>
            <w:pPr>
              <w:pStyle w:val="Compact"/>
            </w:pPr>
            <w:r>
              <w:t xml:space="preserve">2024-11-19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Confirm GPT-4o deployment region &amp; data residency options</w:t>
            </w:r>
          </w:p>
        </w:tc>
        <w:tc>
          <w:tcPr/>
          <w:p>
            <w:pPr>
              <w:pStyle w:val="Compact"/>
            </w:pPr>
            <w:r>
              <w:t xml:space="preserve">Clara Weiss</w:t>
            </w:r>
          </w:p>
        </w:tc>
        <w:tc>
          <w:tcPr/>
          <w:p>
            <w:pPr>
              <w:pStyle w:val="Compact"/>
            </w:pPr>
            <w:r>
              <w:t xml:space="preserve">2024-11-15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Document realised status of Munich Tower single-camera PoC milestone</w:t>
            </w:r>
          </w:p>
        </w:tc>
        <w:tc>
          <w:tcPr/>
          <w:p>
            <w:pPr>
              <w:pStyle w:val="Compact"/>
            </w:pPr>
            <w:r>
              <w:t xml:space="preserve">Daniel Okonkwo</w:t>
            </w:r>
          </w:p>
        </w:tc>
        <w:tc>
          <w:tcPr/>
          <w:p>
            <w:pPr>
              <w:pStyle w:val="Compact"/>
            </w:pPr>
            <w:r>
              <w:t xml:space="preserve">Next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Draft RFI Copilot review-and-approval workflow</w:t>
            </w:r>
          </w:p>
        </w:tc>
        <w:tc>
          <w:tcPr/>
          <w:p>
            <w:pPr>
              <w:pStyle w:val="Compact"/>
            </w:pPr>
            <w:r>
              <w:t xml:space="preserve">Arjun Mehta</w:t>
            </w:r>
          </w:p>
        </w:tc>
        <w:tc>
          <w:tcPr/>
          <w:p>
            <w:pPr>
              <w:pStyle w:val="Compact"/>
            </w:pPr>
            <w:r>
              <w:t xml:space="preserve">2024-11-22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Schedule works council briefing on SiteGuard CV constraints</w:t>
            </w:r>
          </w:p>
        </w:tc>
        <w:tc>
          <w:tcPr/>
          <w:p>
            <w:pPr>
              <w:pStyle w:val="Compact"/>
            </w:pPr>
            <w:r>
              <w:t xml:space="preserve">Tobias Brandt</w:t>
            </w:r>
          </w:p>
        </w:tc>
        <w:tc>
          <w:tcPr/>
          <w:p>
            <w:pPr>
              <w:pStyle w:val="Compact"/>
            </w:pPr>
            <w:r>
              <w:t xml:space="preserve">2024-11-20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governance-cadence"/>
    <w:p>
      <w:pPr>
        <w:pStyle w:val="Heading2"/>
      </w:pPr>
      <w:r>
        <w:t xml:space="preserve">6. Governance &amp; Cadence</w:t>
      </w:r>
    </w:p>
    <w:p>
      <w:pPr>
        <w:pStyle w:val="Compact"/>
        <w:numPr>
          <w:ilvl w:val="0"/>
          <w:numId w:val="1003"/>
        </w:numPr>
      </w:pPr>
      <w:r>
        <w:t xml:space="preserve">Weekly delivery stand-up: Tuesdays 09:30 CET.</w:t>
      </w:r>
    </w:p>
    <w:p>
      <w:pPr>
        <w:pStyle w:val="Compact"/>
        <w:numPr>
          <w:ilvl w:val="0"/>
          <w:numId w:val="1003"/>
        </w:numPr>
      </w:pPr>
      <w:r>
        <w:t xml:space="preserve">Bi-weekly steering review with Dr. Reinhardt.</w:t>
      </w:r>
    </w:p>
    <w:p>
      <w:pPr>
        <w:pStyle w:val="Compact"/>
        <w:numPr>
          <w:ilvl w:val="0"/>
          <w:numId w:val="1003"/>
        </w:numPr>
      </w:pPr>
      <w:r>
        <w:t xml:space="preserve">All artefacts stored in the Helix knowledge base under engagement HLX-2024-BST-014.</w:t>
      </w:r>
    </w:p>
    <w:p>
      <w:pPr>
        <w:pStyle w:val="FirstParagraph"/>
      </w:pPr>
      <w:r>
        <w:rPr>
          <w:b/>
          <w:bCs/>
        </w:rPr>
        <w:t xml:space="preserve">Next meeting:</w:t>
      </w:r>
      <w:r>
        <w:t xml:space="preserve"> </w:t>
      </w:r>
      <w:r>
        <w:t xml:space="preserve">2024-11-19, 10:00 CET (hybrid).</w:t>
      </w:r>
    </w:p>
    <w:p>
      <w:pPr>
        <w:pStyle w:val="BodyText"/>
      </w:pPr>
      <w:r>
        <w:rPr>
          <w:i/>
          <w:iCs/>
        </w:rPr>
        <w:t xml:space="preserve">Notes circulated by Lena Hoffmann. Please reply with corrections within 48 hours.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2026-06-19T17:10:24Z</dcterms:created>
  <dcterms:modified xsi:type="dcterms:W3CDTF">2026-06-19T17:10:24Z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