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6735" w14:textId="6E94C10D" w:rsidR="00550B36" w:rsidRDefault="00733416" w:rsidP="00733416">
      <w:pPr>
        <w:pStyle w:val="1"/>
      </w:pPr>
      <w:r>
        <w:t>ТИТУЛЬНЫЙ ЛИСТ</w:t>
      </w:r>
    </w:p>
    <w:p w14:paraId="4C96400D" w14:textId="77777777" w:rsidR="00733416" w:rsidRDefault="00733416" w:rsidP="00733416"/>
    <w:p w14:paraId="703C6AE8" w14:textId="58DE2F7B" w:rsidR="00733416" w:rsidRDefault="00733416">
      <w:pPr>
        <w:spacing w:after="160" w:line="259" w:lineRule="auto"/>
        <w:ind w:firstLine="0"/>
        <w:jc w:val="left"/>
      </w:pPr>
      <w:r>
        <w:br w:type="page"/>
      </w:r>
    </w:p>
    <w:p w14:paraId="5ED05C6C" w14:textId="633B97B6" w:rsidR="00733416" w:rsidRDefault="00733416" w:rsidP="00733416">
      <w:pPr>
        <w:pStyle w:val="1"/>
      </w:pPr>
      <w:r>
        <w:lastRenderedPageBreak/>
        <w:t>ТИТУЛЬНЫЙ ЛИСТ АНГЛ</w:t>
      </w:r>
    </w:p>
    <w:p w14:paraId="7FC88D7B" w14:textId="77777777" w:rsidR="00733416" w:rsidRDefault="00733416" w:rsidP="00733416"/>
    <w:p w14:paraId="37AB8D88" w14:textId="4B615A65" w:rsidR="00733416" w:rsidRDefault="00733416">
      <w:pPr>
        <w:spacing w:after="160" w:line="259" w:lineRule="auto"/>
        <w:ind w:firstLine="0"/>
        <w:jc w:val="left"/>
      </w:pPr>
      <w:r>
        <w:br w:type="page"/>
      </w:r>
    </w:p>
    <w:p w14:paraId="70D5B32C" w14:textId="29D61747" w:rsidR="00733416" w:rsidRDefault="00733416" w:rsidP="00733416">
      <w:pPr>
        <w:pStyle w:val="1"/>
      </w:pPr>
      <w:r>
        <w:lastRenderedPageBreak/>
        <w:t>ЗАДАНИЕ</w:t>
      </w:r>
    </w:p>
    <w:p w14:paraId="7D0A1627" w14:textId="77777777" w:rsidR="00733416" w:rsidRDefault="00733416" w:rsidP="00733416"/>
    <w:p w14:paraId="4799DBE9" w14:textId="74964851" w:rsidR="00733416" w:rsidRDefault="00733416">
      <w:pPr>
        <w:spacing w:after="160" w:line="259" w:lineRule="auto"/>
        <w:ind w:firstLine="0"/>
        <w:jc w:val="left"/>
      </w:pPr>
      <w:r>
        <w:br w:type="page"/>
      </w:r>
    </w:p>
    <w:p w14:paraId="446140FD" w14:textId="6E24E5AF" w:rsidR="00733416" w:rsidRDefault="00733416" w:rsidP="00733416">
      <w:pPr>
        <w:pStyle w:val="1"/>
      </w:pPr>
      <w:r>
        <w:lastRenderedPageBreak/>
        <w:t>РЕФЕРАТ</w:t>
      </w:r>
    </w:p>
    <w:p w14:paraId="5CA462F7" w14:textId="77777777" w:rsidR="00733416" w:rsidRDefault="00733416" w:rsidP="00733416"/>
    <w:p w14:paraId="1A7BCD96" w14:textId="1A8AA266" w:rsidR="00733416" w:rsidRDefault="00733416">
      <w:pPr>
        <w:spacing w:after="160" w:line="259" w:lineRule="auto"/>
        <w:ind w:firstLine="0"/>
        <w:jc w:val="left"/>
      </w:pPr>
      <w:r>
        <w:br w:type="page"/>
      </w:r>
    </w:p>
    <w:p w14:paraId="5384F1A7" w14:textId="0A4042A5" w:rsidR="00733416" w:rsidRPr="00C40AAC" w:rsidRDefault="00733416" w:rsidP="00733416">
      <w:pPr>
        <w:pStyle w:val="1"/>
      </w:pPr>
      <w:r>
        <w:rPr>
          <w:lang w:val="en-US"/>
        </w:rPr>
        <w:lastRenderedPageBreak/>
        <w:t>ABSTRACT</w:t>
      </w:r>
    </w:p>
    <w:p w14:paraId="406A8D0B" w14:textId="77777777" w:rsidR="00733416" w:rsidRPr="00C40AAC" w:rsidRDefault="00733416" w:rsidP="00733416"/>
    <w:p w14:paraId="084EACEF" w14:textId="4D4CFEA7" w:rsidR="00733416" w:rsidRPr="00C40AAC" w:rsidRDefault="00733416">
      <w:pPr>
        <w:spacing w:after="160" w:line="259" w:lineRule="auto"/>
        <w:ind w:firstLine="0"/>
        <w:jc w:val="left"/>
      </w:pPr>
      <w:r w:rsidRPr="00C40AAC">
        <w:br w:type="page"/>
      </w:r>
    </w:p>
    <w:p w14:paraId="1DD21E7E" w14:textId="1E2DBE91" w:rsidR="00733416" w:rsidRDefault="00733416" w:rsidP="00733416">
      <w:pPr>
        <w:pStyle w:val="1"/>
      </w:pPr>
      <w:r>
        <w:lastRenderedPageBreak/>
        <w:t>СОДЕРЖАНИЕ</w:t>
      </w:r>
    </w:p>
    <w:p w14:paraId="510F54AD" w14:textId="77777777" w:rsidR="00733416" w:rsidRDefault="00733416" w:rsidP="00733416"/>
    <w:p w14:paraId="5E9971FC" w14:textId="3FB6ACA2" w:rsidR="00733416" w:rsidRDefault="00733416">
      <w:pPr>
        <w:spacing w:after="160" w:line="259" w:lineRule="auto"/>
        <w:ind w:firstLine="0"/>
        <w:jc w:val="left"/>
      </w:pPr>
      <w:r>
        <w:br w:type="page"/>
      </w:r>
    </w:p>
    <w:p w14:paraId="5E09A5C1" w14:textId="7A884502" w:rsidR="00733416" w:rsidRDefault="00733416" w:rsidP="00983D18">
      <w:pPr>
        <w:pStyle w:val="1"/>
      </w:pPr>
      <w:r>
        <w:lastRenderedPageBreak/>
        <w:t>ВВЕДЕНИЕ</w:t>
      </w:r>
    </w:p>
    <w:p w14:paraId="723AE62A" w14:textId="7CD71338" w:rsidR="003056AE" w:rsidRDefault="003056AE" w:rsidP="003056AE">
      <w:r>
        <w:t xml:space="preserve">В современном мире страховой рынок подвержен значительным изменениям в том числе под влиянием применения цифровых технологий. В том числе в страховании активно применяются методы машинного обучения для решения различных задач. Основными задачами являются расчет стоимости страховых полисов на основе оценки рискованности клиента и прогнозирования убытков. Также данные методы активно применяются в целях противодействия мошенничеству </w:t>
      </w:r>
      <w:r>
        <w:fldChar w:fldCharType="begin"/>
      </w:r>
      <w:r w:rsidR="00ED291B">
        <w:instrText xml:space="preserve"> ADDIN ZOTERO_ITEM CSL_CITATION {"citationID":"Fn7uL1ID","properties":{"formattedCitation":"[4, 28]","plainCitation":"[4, 28]","noteIndex":0},"citationItems":[{"id":146,"uris":["http://zotero.org/users/15067882/items/INPM47PW"],"itemData":{"id":146,"type":"article-magazine","title":"ПРИМЕНЕНИЕ СКОРИНГОВЫХ СИСТЕМ В ЦЕЛЯХ ПРОТИВОДЕЙСТВИЯ ПРЕСТУПЛЕНИЯМ В СФЕРЕ СТРАХОВАНИЯ","title-short":"Вестник Академии экономической безопасности МВД России","author":[{"family":"Забавин","given":"Д.В."}],"issued":{"date-parts":[["2009"]]}}},{"id":"glXvHTyX/lmr7syls","uris":["http://zotero.org/users/15067882/items/Q8UU5CQC"],"itemData":{"id":147,"type":"article-journal","container-title":"Izvestiya of Saratov University. Mathematics. Mechanics. Informatics","DOI":"10.18500/1816-9791-2024-24-4-619-628","ISSN":"18169791","issue":"4","journalAbbreviation":"MMI","page":"619-628","source":"DOI.org (Crossref)","title":"ML methods for assessing the risk of fraud in auto insurance","volume":"24","author":[{"literal":"HSE Moscow Institute of Electronics and Mathematics"},{"family":"Vorobyev","given":"I. A."}],"issued":{"date-parts":[["2024",11,22]]}}}],"schema":"https://github.com/citation-style-language/schema/raw/master/csl-citation.json"} </w:instrText>
      </w:r>
      <w:r>
        <w:fldChar w:fldCharType="separate"/>
      </w:r>
      <w:r w:rsidR="00ED291B" w:rsidRPr="00ED291B">
        <w:t>[4, 28]</w:t>
      </w:r>
      <w:r>
        <w:fldChar w:fldCharType="end"/>
      </w:r>
      <w:r>
        <w:t>.</w:t>
      </w:r>
    </w:p>
    <w:p w14:paraId="589CDC02" w14:textId="4C84F0C4" w:rsidR="003056AE" w:rsidRDefault="003056AE" w:rsidP="003056AE">
      <w:bookmarkStart w:id="0" w:name="_Hlk214897686"/>
      <w:r>
        <w:t xml:space="preserve">Так по данным Центрального Банка России за 2024 год и первый квартал 2025 года тем прироста страховых премий год к году превышает 100% </w:t>
      </w:r>
      <w:bookmarkStart w:id="1" w:name="_Hlk213594538"/>
      <w:r>
        <w:fldChar w:fldCharType="begin"/>
      </w:r>
      <w:r w:rsidR="00E328AB">
        <w:instrText xml:space="preserve"> ADDIN ZOTERO_ITEM CSL_CITATION {"citationID":"V3hp3p0f","properties":{"formattedCitation":"[40]","plainCitation":"[40]","noteIndex":0},"citationItems":[{"id":80,"uris":["http://zotero.org/users/15067882/items/6WFWC7YZ"],"itemData":{"id":80,"type":"webpage","title":"Статистика | Банк России","URL":"https://cbr.ru/insurance/reporting_stat/","accessed":{"date-parts":[["2025",6,13]]}}}],"schema":"https://github.com/citation-style-language/schema/raw/master/csl-citation.json"} </w:instrText>
      </w:r>
      <w:r>
        <w:fldChar w:fldCharType="separate"/>
      </w:r>
      <w:r w:rsidR="00E328AB" w:rsidRPr="00E328AB">
        <w:t>[40]</w:t>
      </w:r>
      <w:r>
        <w:fldChar w:fldCharType="end"/>
      </w:r>
      <w:bookmarkEnd w:id="1"/>
      <w:r>
        <w:t>. Такой прирост может быть обусловлен повсеместному внедрению технологий машинного обучения для оценки рисков страхового полиса</w:t>
      </w:r>
      <w:r w:rsidRPr="00496681">
        <w:t xml:space="preserve"> </w:t>
      </w:r>
      <w:r>
        <w:fldChar w:fldCharType="begin"/>
      </w:r>
      <w:r w:rsidR="00ED291B">
        <w:instrText xml:space="preserve"> ADDIN ZOTERO_ITEM CSL_CITATION {"citationID":"N5FiNnDg","properties":{"formattedCitation":"[8]","plainCitation":"[8]","noteIndex":0},"citationItems":[{"id":102,"uris":["http://zotero.org/users/15067882/items/GK387BQP"],"itemData":{"id":102,"type":"article-journal","journalAbbreviation":"АКТУАЛЬНЫЕ ПРОБЛЕМЫ СОВРЕМЕННОЙ НАУКИ: ВЗГЛЯД МОЛОДЫХ УЧЕНЫХ","title":"ПРИМЕНЕНИЕ КОМПЬЮТЕРНОГО СКОРИНГА В СИСТЕМЕ ОЦЕНКИ РИСКОВ В СТРАХОВАНИИ ИМУЩЕСТВА","author":[{"family":"Макаренко","given":"Е. А."}],"issued":{"date-parts":[["2020"]]}}}],"schema":"https://github.com/citation-style-language/schema/raw/master/csl-citation.json"} </w:instrText>
      </w:r>
      <w:r>
        <w:fldChar w:fldCharType="separate"/>
      </w:r>
      <w:r w:rsidR="00ED291B" w:rsidRPr="00ED291B">
        <w:t>[8]</w:t>
      </w:r>
      <w:r>
        <w:fldChar w:fldCharType="end"/>
      </w:r>
      <w:r>
        <w:t>, а также расчета страховой премии.</w:t>
      </w:r>
      <w:bookmarkEnd w:id="0"/>
    </w:p>
    <w:p w14:paraId="72493CC8" w14:textId="7621E077" w:rsidR="003056AE" w:rsidRDefault="003056AE" w:rsidP="006F7C2E">
      <w:r>
        <w:t>Таким образом применение методов машинного обучения при прогнозировании риска является важным аспектом развития страховой отрасли</w:t>
      </w:r>
      <w:r w:rsidRPr="008F1F9B">
        <w:t xml:space="preserve"> [2]</w:t>
      </w:r>
      <w:r>
        <w:t>. В то же время стандартные статистические и актуарные методы зачастую недостаточно хорошо выявляют нелинейные закономерности большого количества факторов риска</w:t>
      </w:r>
      <w:r w:rsidRPr="008F1F9B">
        <w:t xml:space="preserve"> [3, 4]</w:t>
      </w:r>
      <w:r w:rsidRPr="004E7B1F">
        <w:t>.</w:t>
      </w:r>
      <w:r w:rsidR="00C50D86">
        <w:t xml:space="preserve"> Следовательно, исследование прогнозирования страховых событий при помощи методов машинного обучения является актуальным для страховой отрасли.</w:t>
      </w:r>
      <w:r w:rsidR="006F7C2E">
        <w:t xml:space="preserve"> Актуальность использования методов машинного обучения в расчете страховой премии и прогнозировании рисков заключается в их адаптивности и возможности обнаружения нелинейных зависимостей в большом объеме данных.</w:t>
      </w:r>
    </w:p>
    <w:p w14:paraId="31A41793" w14:textId="5DE45ECE" w:rsidR="00733416" w:rsidRDefault="00A97BDB" w:rsidP="00733416">
      <w:r>
        <w:t xml:space="preserve">Страхование является большой и неотъемлемой частью экономики Российской Федерации. Несмотря на большое разнообразие страховых продуктов у различных страховых компаний, обязательное страхование автогражданской ответственности (ОСАГО) присутствует в портфеле каждой компании, так как это является необходимым условием получения страховой лицензии. Следовательно, исследование вероятности наступления страхового </w:t>
      </w:r>
      <w:r w:rsidR="004A7A4A">
        <w:t>убытка является одной из ключевых задач для любой страховой компании.</w:t>
      </w:r>
    </w:p>
    <w:p w14:paraId="6D064DC1" w14:textId="671B7D9B" w:rsidR="004A7A4A" w:rsidRDefault="004A7A4A" w:rsidP="00733416">
      <w:r>
        <w:t xml:space="preserve">Кроме того, важной причиной для исследования данной тематики является использование прогнозируемой убыточности страхового полиса для расчета страховой премии по полису. </w:t>
      </w:r>
      <w:r w:rsidR="00417473">
        <w:t>Так вероятность наступления страхового события напрямую влияет на страховую премию по договору страхования, что в свою очередь непосредственно определяет прибыль страховой компании.</w:t>
      </w:r>
    </w:p>
    <w:p w14:paraId="559C459F" w14:textId="7CEB48D6" w:rsidR="00417473" w:rsidRDefault="007C392D" w:rsidP="00733416">
      <w:r>
        <w:t>Исходя из приведенных обоснований причин исследования постановка задачи может быть сформулирована следующим образом.</w:t>
      </w:r>
      <w:r w:rsidR="005A6F90">
        <w:t xml:space="preserve"> Необходимо </w:t>
      </w:r>
      <w:r w:rsidR="005A6F90">
        <w:lastRenderedPageBreak/>
        <w:t xml:space="preserve">исследовать применение различных методов машинного обучения для прогнозирования наступления страхового убытка, сравнить результаты их применения и оценить экономическую эффективность от внедрения полученного решения в промышленную эксплуатацию. Выбор методов и их оценка будет </w:t>
      </w:r>
      <w:r w:rsidR="00127F0F">
        <w:t>проводиться</w:t>
      </w:r>
      <w:r w:rsidR="005A6F90">
        <w:t xml:space="preserve"> </w:t>
      </w:r>
      <w:r w:rsidR="00127F0F">
        <w:t>в терминах максимизации точности результатов прогнозирования.</w:t>
      </w:r>
    </w:p>
    <w:p w14:paraId="772DA191" w14:textId="01AC9CCD" w:rsidR="00127F0F" w:rsidRDefault="00127F0F" w:rsidP="00733416">
      <w:r>
        <w:t>В первой главе рассматривается…</w:t>
      </w:r>
    </w:p>
    <w:p w14:paraId="0FF8D20A" w14:textId="77777777" w:rsidR="00127F0F" w:rsidRPr="00C50D86" w:rsidRDefault="00127F0F" w:rsidP="00733416"/>
    <w:p w14:paraId="224CB1AA" w14:textId="77777777" w:rsidR="00127F0F" w:rsidRDefault="003056AE">
      <w:pPr>
        <w:spacing w:after="160" w:line="259" w:lineRule="auto"/>
        <w:ind w:firstLine="0"/>
        <w:jc w:val="left"/>
      </w:pPr>
      <w:r w:rsidRPr="00C50D86">
        <w:br w:type="page"/>
      </w:r>
    </w:p>
    <w:p w14:paraId="437408B2" w14:textId="76CDDC86" w:rsidR="00127F0F" w:rsidRDefault="00127F0F" w:rsidP="00127F0F">
      <w:pPr>
        <w:pStyle w:val="1"/>
      </w:pPr>
      <w:r>
        <w:lastRenderedPageBreak/>
        <w:t>ГЛАВА 1. ОБОСНОВАНИЕ НЕОБХОДИМОСТИ ПРИМЕНЕНИЯ МЕТОДОВ МАШИННОГО ОБУЧЕНИЯ ДЛЯ ПРОГНОЗИРОВАНИЯ НАСТУПЛЕНИЯ УБЫТКА ПО СТРАХОВОМУ ПОЛИСУ</w:t>
      </w:r>
    </w:p>
    <w:p w14:paraId="4621B0E2" w14:textId="3C4AFA84" w:rsidR="00127F0F" w:rsidRDefault="006F7C2E" w:rsidP="00127F0F">
      <w:r>
        <w:t>В страховании исторически используется широкий спектр методов для оценки страхового риска. Для корректного сравнения методов необходимо произвести описание объекта исследования, а также дать характеристику методам, которые применяются для решения поставленной задачи.</w:t>
      </w:r>
    </w:p>
    <w:p w14:paraId="04539052" w14:textId="4BF24C05" w:rsidR="006F7C2E" w:rsidRDefault="006F7C2E" w:rsidP="005A6281">
      <w:pPr>
        <w:pStyle w:val="2"/>
        <w:numPr>
          <w:ilvl w:val="1"/>
          <w:numId w:val="2"/>
        </w:numPr>
      </w:pPr>
      <w:r>
        <w:t>Описание объекта исследования</w:t>
      </w:r>
    </w:p>
    <w:p w14:paraId="35A81851" w14:textId="3F6D93B5" w:rsidR="006F7C2E" w:rsidRDefault="0091355F" w:rsidP="006F7C2E">
      <w:r>
        <w:t>В данной работе объектом исследования является страховая компания со страховыми данным</w:t>
      </w:r>
      <w:r w:rsidR="0026483B">
        <w:t>и</w:t>
      </w:r>
      <w:r>
        <w:t xml:space="preserve"> о клиентах. В свою очередь предметом исследования являются методы прогнозирования страховых убытков и оценка риска с их помощью.</w:t>
      </w:r>
    </w:p>
    <w:p w14:paraId="7995FB71" w14:textId="330C4716" w:rsidR="0091355F" w:rsidRDefault="0091355F" w:rsidP="006F7C2E">
      <w:r w:rsidRPr="0091355F">
        <w:t>Страховая организация</w:t>
      </w:r>
      <w:r>
        <w:t xml:space="preserve"> </w:t>
      </w:r>
      <w:r w:rsidR="005A6281">
        <w:t>–</w:t>
      </w:r>
      <w:r>
        <w:t xml:space="preserve"> </w:t>
      </w:r>
      <w:r w:rsidRPr="0091355F">
        <w:t>субъект страхового дела, имеющий право осуществлять страховую деятельность на</w:t>
      </w:r>
      <w:r>
        <w:t xml:space="preserve"> </w:t>
      </w:r>
      <w:r w:rsidRPr="0091355F">
        <w:t>основании лицензии, выданной Банком России</w:t>
      </w:r>
      <w:r>
        <w:t xml:space="preserve"> </w:t>
      </w:r>
      <w:r>
        <w:fldChar w:fldCharType="begin"/>
      </w:r>
      <w:r w:rsidR="00E328AB">
        <w:instrText xml:space="preserve"> ADDIN ZOTERO_ITEM CSL_CITATION {"citationID":"R5K1c2WC","properties":{"formattedCitation":"[41]","plainCitation":"[41]","noteIndex":0},"citationItems":[{"id":210,"uris":["http://zotero.org/users/15067882/items/L5HLG3WM"],"itemData":{"id":210,"type":"webpage","title":"Страховые (в том числе перестраховочные) организации | Банк России","URL":"https://cbr.ru/admissionfinmarket/navigator/ssd/","accessed":{"date-parts":[["2026",2,10]]}}}],"schema":"https://github.com/citation-style-language/schema/raw/master/csl-citation.json"} </w:instrText>
      </w:r>
      <w:r>
        <w:fldChar w:fldCharType="separate"/>
      </w:r>
      <w:r w:rsidR="00E328AB" w:rsidRPr="00E328AB">
        <w:t>[41]</w:t>
      </w:r>
      <w:r>
        <w:fldChar w:fldCharType="end"/>
      </w:r>
      <w:r w:rsidRPr="0091355F">
        <w:t>.</w:t>
      </w:r>
    </w:p>
    <w:p w14:paraId="4F804E7F" w14:textId="48415DAF" w:rsidR="0091355F" w:rsidRDefault="00EF27C4" w:rsidP="0091355F">
      <w:r w:rsidRPr="00EF27C4">
        <w:t>Страхование</w:t>
      </w:r>
      <w:r>
        <w:t xml:space="preserve"> </w:t>
      </w:r>
      <w:r w:rsidR="005A6281">
        <w:t>–</w:t>
      </w:r>
      <w:r w:rsidRPr="00EF27C4">
        <w:t xml:space="preserve"> отношения по защите интересов физических и юридических лиц, Российской Федерации, субъектов Российской Федерации и муниципальных образований при наступлении определенных</w:t>
      </w:r>
      <w:r>
        <w:t xml:space="preserve"> </w:t>
      </w:r>
      <w:r w:rsidRPr="00EF27C4">
        <w:t>страховых</w:t>
      </w:r>
      <w:r>
        <w:t xml:space="preserve"> </w:t>
      </w:r>
      <w:r w:rsidRPr="00EF27C4">
        <w:t>случаев за счет денежных фондов, формируемых страховщиками из уплаченных страховых премий (страховых взносов), а также за счет иных средств страховщиков</w:t>
      </w:r>
      <w:r>
        <w:t xml:space="preserve"> </w:t>
      </w:r>
      <w:r>
        <w:fldChar w:fldCharType="begin"/>
      </w:r>
      <w:r w:rsidR="00E328AB">
        <w:instrText xml:space="preserve"> ADDIN ZOTERO_ITEM CSL_CITATION {"citationID":"meHmW7ym","properties":{"formattedCitation":"[37]","plainCitation":"[37]","noteIndex":0},"citationItems":[{"id":212,"uris":["http://zotero.org/users/15067882/items/HW2FCN6E"],"itemData":{"id":212,"type":"bill","number":"№ 157-ФЗ","title":"157-ФЗ Об организации страхового дела в Российской Федерации","URL":"http://pravo.gov.ru/proxy/ips/?docbody=&amp;link_id=0&amp;nd=102019955&amp;bpa=cd00000&amp;bpas=cd00000&amp;intelsearch=%F1%F2%F0%E0%F5%EE%E2%EE%E3%EE+%E4%E5%EB%E0++&amp;firstDoc=1","accessed":{"date-parts":[["2026",2,10]]},"issued":{"date-parts":[["1997",12,31]]}}}],"schema":"https://github.com/citation-style-language/schema/raw/master/csl-citation.json"} </w:instrText>
      </w:r>
      <w:r>
        <w:fldChar w:fldCharType="separate"/>
      </w:r>
      <w:r w:rsidR="00E328AB" w:rsidRPr="00E328AB">
        <w:t>[37]</w:t>
      </w:r>
      <w:r>
        <w:fldChar w:fldCharType="end"/>
      </w:r>
      <w:r w:rsidRPr="00EF27C4">
        <w:t>.</w:t>
      </w:r>
    </w:p>
    <w:p w14:paraId="085036B5" w14:textId="3933BE9C" w:rsidR="0091355F" w:rsidRDefault="0091355F" w:rsidP="0091355F">
      <w:r>
        <w:t>Страховая компания обычно выступает</w:t>
      </w:r>
      <w:r w:rsidRPr="0091355F">
        <w:t xml:space="preserve"> </w:t>
      </w:r>
      <w:r>
        <w:t>страховщиком, задача которой минимизировать риски наступления страховых событий внутри своего портфеля. При этом естественной коммерческой целью страховой компании является максимизация прибыли от продажи страховых продуктов.</w:t>
      </w:r>
    </w:p>
    <w:p w14:paraId="0085F9C7" w14:textId="77777777" w:rsidR="0091355F" w:rsidRDefault="0091355F" w:rsidP="0091355F">
      <w:r>
        <w:t>Страхование разделяют по его обязательности (обязательное, необязательное), а также объекту страхования (имущество, здоровье, гражданская ответственность и т.д.).</w:t>
      </w:r>
    </w:p>
    <w:p w14:paraId="2ECBE6FD" w14:textId="1D24C576" w:rsidR="0091355F" w:rsidRPr="008C5CC5" w:rsidRDefault="0091355F" w:rsidP="0091355F">
      <w:r>
        <w:t xml:space="preserve">В автостраховании основными страховыми продуктами являются ОСАГО (обязательное страхование гражданской ответственности) </w:t>
      </w:r>
      <w:r>
        <w:fldChar w:fldCharType="begin"/>
      </w:r>
      <w:r w:rsidR="00E328AB">
        <w:instrText xml:space="preserve"> ADDIN ZOTERO_ITEM CSL_CITATION {"citationID":"l0ooDBm7","properties":{"formattedCitation":"[38]","plainCitation":"[38]","noteIndex":0},"citationItems":[{"id":145,"uris":["http://zotero.org/users/15067882/items/EACDQSN8"],"itemData":{"id":145,"type":"bill","number":"N 40-ФЗ","title":"ОБ ОБЯЗАТЕЛЬНОМ СТРАХОВАНИИ ГРАЖДАНСКОЙ  ОТВЕТСТВЕННОСТИ ВЛАДЕЛЬЦЕВ ТРАНСПОРТНЫХ СРЕДСТВ","issued":{"date-parts":[["2002"]]}}}],"schema":"https://github.com/citation-style-language/schema/raw/master/csl-citation.json"} </w:instrText>
      </w:r>
      <w:r>
        <w:fldChar w:fldCharType="separate"/>
      </w:r>
      <w:r w:rsidR="00E328AB" w:rsidRPr="00E328AB">
        <w:t>[38]</w:t>
      </w:r>
      <w:r>
        <w:fldChar w:fldCharType="end"/>
      </w:r>
      <w:r>
        <w:t xml:space="preserve"> и КАСКО (</w:t>
      </w:r>
      <w:r w:rsidRPr="000442C3">
        <w:t>комплексное автомобильное страхование от кражи и ущерба</w:t>
      </w:r>
      <w:r>
        <w:t>), которое является добровольным видом страхования.</w:t>
      </w:r>
    </w:p>
    <w:p w14:paraId="0BAB406A" w14:textId="56C88058" w:rsidR="00CA3AE7" w:rsidRDefault="00EF27C4" w:rsidP="00CA3AE7">
      <w:r>
        <w:t xml:space="preserve">Необходимо отметить, что согласно </w:t>
      </w:r>
      <w:r>
        <w:fldChar w:fldCharType="begin"/>
      </w:r>
      <w:r w:rsidR="00E328AB">
        <w:instrText xml:space="preserve"> ADDIN ZOTERO_ITEM CSL_CITATION {"citationID":"IBhU6gi5","properties":{"formattedCitation":"[39]","plainCitation":"[39]","noteIndex":0},"citationItems":[{"id":214,"uris":["http://zotero.org/users/15067882/items/CE7AZBTA"],"itemData":{"id":214,"type":"bill","number":"N 40-ФЗ","title":"Об обязательном страховании гражданской ответственности владельцев транспортных средств","accessed":{"date-parts":[["2026",2,10]]},"issued":{"date-parts":[["2002",4,25]]}}}],"schema":"https://github.com/citation-style-language/schema/raw/master/csl-citation.json"} </w:instrText>
      </w:r>
      <w:r>
        <w:fldChar w:fldCharType="separate"/>
      </w:r>
      <w:r w:rsidR="00E328AB" w:rsidRPr="00E328AB">
        <w:t>[39]</w:t>
      </w:r>
      <w:r>
        <w:fldChar w:fldCharType="end"/>
      </w:r>
      <w:r>
        <w:t xml:space="preserve"> страховые компании обязаны предоставлять услуги по заключению договора обязательного страхования автогражданской ответственности. Таким образом, ОСАГО является обязательным для все</w:t>
      </w:r>
      <w:r w:rsidR="00997E56">
        <w:t xml:space="preserve">х страховых компаний, осуществляющих страхование </w:t>
      </w:r>
      <w:r w:rsidR="00997E56" w:rsidRPr="00997E56">
        <w:lastRenderedPageBreak/>
        <w:t>средств наземного транспорта (за исключением средств железнодорожного транспорта)</w:t>
      </w:r>
      <w:r w:rsidR="00997E56">
        <w:t>.</w:t>
      </w:r>
    </w:p>
    <w:p w14:paraId="0AE923CD" w14:textId="70B33602" w:rsidR="00CA3AE7" w:rsidRPr="00EF27C4" w:rsidRDefault="00CA3AE7" w:rsidP="00CA3AE7">
      <w:r>
        <w:t>Страховое дело, а также общие правила страхования определяются на основе федерльного закона (№ 157-ФЗ), а также прочих нормативно правовых актов.</w:t>
      </w:r>
      <w:r w:rsidR="003C5FD2">
        <w:t xml:space="preserve"> Кроме того, центральный банк России является регулирующим органом по отношению к страховым компаниям. Он осуществляет контроль заключения договоров страхования, а также устанавливает правила расчета страховой премии.</w:t>
      </w:r>
    </w:p>
    <w:p w14:paraId="476B51AF" w14:textId="204F6233" w:rsidR="0091355F" w:rsidRDefault="0023729D" w:rsidP="006F7C2E">
      <w:r>
        <w:t xml:space="preserve">Таким образом </w:t>
      </w:r>
      <w:r w:rsidR="00884FE3">
        <w:t>страховое дело можно представить в виде онтологической схемы, описывающей данную предметную область и объект исследования (см. рис. 1.1).</w:t>
      </w:r>
    </w:p>
    <w:p w14:paraId="12F48B13" w14:textId="617054AF" w:rsidR="00884FE3" w:rsidRDefault="00884FE3" w:rsidP="00884FE3">
      <w:pPr>
        <w:ind w:firstLine="0"/>
        <w:jc w:val="center"/>
      </w:pPr>
      <w:r>
        <w:rPr>
          <w:noProof/>
          <w14:ligatures w14:val="standardContextual"/>
        </w:rPr>
        <w:drawing>
          <wp:inline distT="0" distB="0" distL="0" distR="0" wp14:anchorId="2D6D9CE2" wp14:editId="6F499103">
            <wp:extent cx="6315075" cy="3307584"/>
            <wp:effectExtent l="0" t="0" r="0" b="7620"/>
            <wp:docPr id="676572888"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2888"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16037" cy="3308088"/>
                    </a:xfrm>
                    <a:prstGeom prst="rect">
                      <a:avLst/>
                    </a:prstGeom>
                  </pic:spPr>
                </pic:pic>
              </a:graphicData>
            </a:graphic>
          </wp:inline>
        </w:drawing>
      </w:r>
    </w:p>
    <w:p w14:paraId="4F948D37" w14:textId="05844226" w:rsidR="00884FE3" w:rsidRDefault="00884FE3" w:rsidP="00884FE3">
      <w:pPr>
        <w:ind w:firstLine="0"/>
        <w:jc w:val="center"/>
      </w:pPr>
      <w:r>
        <w:t>Рисунок 1.1 – Онтологическая схема предметной области</w:t>
      </w:r>
    </w:p>
    <w:p w14:paraId="164DED98" w14:textId="7D2534A0" w:rsidR="00D3796F" w:rsidRDefault="00942C73" w:rsidP="00D3796F">
      <w:r>
        <w:t>В данной работе будет решаться задача классификации страхового полиса по данным о клиенте, транспортном средстве для прогнозирования наступления или не наступления страхового события по данному полису.</w:t>
      </w:r>
    </w:p>
    <w:p w14:paraId="5FE464C3" w14:textId="7C75EDF6" w:rsidR="00884FE3" w:rsidRDefault="005A6281" w:rsidP="005A6281">
      <w:pPr>
        <w:pStyle w:val="2"/>
        <w:ind w:left="567" w:firstLine="0"/>
      </w:pPr>
      <w:r>
        <w:t>1.2 Анализ существующих методов</w:t>
      </w:r>
    </w:p>
    <w:p w14:paraId="28E0C64F" w14:textId="630E90C6" w:rsidR="005A6281" w:rsidRDefault="00F54F26" w:rsidP="003B71CE">
      <w:pPr>
        <w:tabs>
          <w:tab w:val="left" w:pos="1605"/>
        </w:tabs>
      </w:pPr>
      <w:r w:rsidRPr="00326F97">
        <w:t>Задача прогнозирования вероятности наступления убыточного страхового события по полису является одной из ключевых в страховой деятельности и оказывает непосредственное влияние на ценообразование, управление портфелем и финансовую устойчивость страховой компании. Исторически в этой области сложилось два основных подхода: традиционные актуарные методы и подходы, основанные на машинном обучении. Понимание преимуществ и ограничений каждого из них необходимо для развития современных систем оценки рисков.</w:t>
      </w:r>
    </w:p>
    <w:p w14:paraId="3CB23735" w14:textId="200DD914" w:rsidR="00A15EF0" w:rsidRPr="00A15EF0" w:rsidRDefault="00A15EF0" w:rsidP="00A15EF0">
      <w:pPr>
        <w:pStyle w:val="2"/>
      </w:pPr>
      <w:r>
        <w:lastRenderedPageBreak/>
        <w:t>1.2.1 Актуарные и статистические методы</w:t>
      </w:r>
    </w:p>
    <w:p w14:paraId="1C2321D5" w14:textId="6CEAF710" w:rsidR="005076F7" w:rsidRDefault="005076F7" w:rsidP="005076F7">
      <w:r>
        <w:t xml:space="preserve">Наиболее распространенным среди традиционных методов является актуарный анализ. </w:t>
      </w:r>
      <w:r w:rsidRPr="00326F97">
        <w:t>Актуарный анализ представляет собой</w:t>
      </w:r>
      <w:r>
        <w:t xml:space="preserve"> подход оценки рисков </w:t>
      </w:r>
      <w:r w:rsidRPr="00326F97">
        <w:t>страховщика, направленн</w:t>
      </w:r>
      <w:r>
        <w:t>ый</w:t>
      </w:r>
      <w:r w:rsidRPr="00326F97">
        <w:t xml:space="preserve"> на научное обоснование страховых операций на основе методов экономико-математического моделирования</w:t>
      </w:r>
      <w:r>
        <w:t xml:space="preserve"> </w:t>
      </w:r>
      <w:r>
        <w:fldChar w:fldCharType="begin"/>
      </w:r>
      <w:r w:rsidR="00ED291B">
        <w:instrText xml:space="preserve"> ADDIN ZOTERO_ITEM CSL_CITATION {"citationID":"um8RYcii","properties":{"formattedCitation":"[14]","plainCitation":"[14]","noteIndex":0},"citationItems":[{"id":202,"uris":["http://zotero.org/users/15067882/items/V7R3QTHI"],"itemData":{"id":202,"type":"article-journal","container-title":"Российское предпринимательство.","issue":"6","page":"55-59","title":"Основы актуарных расчетов в страховании","volume":"2","author":[{"family":"Скрыпникова","given":"М.Н."}],"issued":{"date-parts":[["2001"]]}}}],"schema":"https://github.com/citation-style-language/schema/raw/master/csl-citation.json"} </w:instrText>
      </w:r>
      <w:r>
        <w:fldChar w:fldCharType="separate"/>
      </w:r>
      <w:r w:rsidR="00ED291B" w:rsidRPr="00ED291B">
        <w:t>[14]</w:t>
      </w:r>
      <w:r>
        <w:fldChar w:fldCharType="end"/>
      </w:r>
      <w:r w:rsidRPr="00326F97">
        <w:t>. Традиционные подходы в этой области сформировались на протяжении более чем столетия и остаются фундаментом современного страхового бизнеса.</w:t>
      </w:r>
    </w:p>
    <w:p w14:paraId="27D42A16" w14:textId="4B988484" w:rsidR="000634FA" w:rsidRPr="00326F97" w:rsidRDefault="000634FA" w:rsidP="000634FA">
      <w:r>
        <w:t xml:space="preserve">С точки зрения актуарного анализа, страхование способ получить страховую премию со страхователей заранее для того, чтобы покрыть убытки некоторых их них. Согласно закону больших чисел число страховых событий не сильно отличается от ожидаемого (при наличие корректной статистической модели), что позволяет распределить риски </w:t>
      </w:r>
      <w:r>
        <w:fldChar w:fldCharType="begin"/>
      </w:r>
      <w:r w:rsidR="00E328AB">
        <w:instrText xml:space="preserve"> ADDIN ZOTERO_ITEM CSL_CITATION {"citationID":"8ZGKLOlh","properties":{"formattedCitation":"[36]","plainCitation":"[36]","noteIndex":0},"citationItems":[{"id":149,"uris":["http://zotero.org/users/15067882/items/6IN5Q8P8"],"itemData":{"id":149,"type":"article-journal","container-title":"The Geneva Papers on Risk and Insurance - Issues and Practice","DOI":"10.1111/1468-0440.00109","ISSN":"1018-5895, 1468-0440","issue":"2","journalAbbreviation":"Geneva Pap Risk Insur Issues Pract","language":"en","license":"http://www.springer.com/tdm","page":"232-251","source":"DOI.org (Crossref)","title":"Insurance: Accounting, Regulation, Actuarial Science","title-short":"Insurance","volume":"26","author":[{"family":"Tosetti","given":"Alain"},{"family":"Behar","given":"Thomas"},{"family":"Fromenteau","given":"Michel"},{"family":"Ménart","given":"Stéphane"}],"issued":{"date-parts":[["2001",4]]}}}],"schema":"https://github.com/citation-style-language/schema/raw/master/csl-citation.json"} </w:instrText>
      </w:r>
      <w:r>
        <w:fldChar w:fldCharType="separate"/>
      </w:r>
      <w:r w:rsidR="00E328AB" w:rsidRPr="00E328AB">
        <w:t>[36]</w:t>
      </w:r>
      <w:r>
        <w:fldChar w:fldCharType="end"/>
      </w:r>
      <w:r>
        <w:t>. Таким образом страховая премия должна иметь высокую корреляцию с прогнозируемым риском для минимизации убытков.</w:t>
      </w:r>
    </w:p>
    <w:p w14:paraId="0AD5A035" w14:textId="04D4A3DC" w:rsidR="005076F7" w:rsidRPr="00FD31BD" w:rsidRDefault="005076F7" w:rsidP="005076F7">
      <w:r w:rsidRPr="00326F97">
        <w:t>Таблицы смертности и жизненные таблицы</w:t>
      </w:r>
      <w:r>
        <w:t xml:space="preserve"> </w:t>
      </w:r>
      <w:r w:rsidRPr="00326F97">
        <w:t xml:space="preserve">длительное время служили основным инструментом актуариев для оценки рисков и установления страховых премий. Эти таблицы, построенные на основе исторических данных о </w:t>
      </w:r>
      <w:r>
        <w:t>страховых событиях</w:t>
      </w:r>
      <w:r w:rsidRPr="00326F97">
        <w:t xml:space="preserve">, позволяют рассчитывать вероятность наступления страховых событий и </w:t>
      </w:r>
      <w:r>
        <w:t xml:space="preserve">ожидаемую убыточность по страховому полису </w:t>
      </w:r>
      <w:r>
        <w:fldChar w:fldCharType="begin"/>
      </w:r>
      <w:r w:rsidR="00ED291B">
        <w:instrText xml:space="preserve"> ADDIN ZOTERO_ITEM CSL_CITATION {"citationID":"cfdaqZSl","properties":{"formattedCitation":"[6]","plainCitation":"[6]","noteIndex":0},"citationItems":[{"id":201,"uris":["http://zotero.org/users/15067882/items/YLDP6QI7"],"itemData":{"id":201,"type":"article-journal","collection-title":"5","container-title":"Вестник СПбУ","issue":"3","title":"Развитие концепции актуарного анализа","author":[{"family":"Кудрявцев","given":"А.А."}],"issued":{"date-parts":[["2019"]]}}}],"schema":"https://github.com/citation-style-language/schema/raw/master/csl-citation.json"} </w:instrText>
      </w:r>
      <w:r>
        <w:fldChar w:fldCharType="separate"/>
      </w:r>
      <w:r w:rsidR="00ED291B" w:rsidRPr="00ED291B">
        <w:t>[6]</w:t>
      </w:r>
      <w:r>
        <w:fldChar w:fldCharType="end"/>
      </w:r>
      <w:r w:rsidRPr="00326F97">
        <w:t>.</w:t>
      </w:r>
    </w:p>
    <w:p w14:paraId="1EC7B67C" w14:textId="77777777" w:rsidR="005076F7" w:rsidRPr="00C40AAC" w:rsidRDefault="005076F7" w:rsidP="005076F7">
      <w:r w:rsidRPr="00326F97">
        <w:t>Теория доверия (</w:t>
      </w:r>
      <w:proofErr w:type="spellStart"/>
      <w:r w:rsidRPr="00326F97">
        <w:t>Credibility</w:t>
      </w:r>
      <w:proofErr w:type="spellEnd"/>
      <w:r w:rsidRPr="00326F97">
        <w:t xml:space="preserve"> </w:t>
      </w:r>
      <w:proofErr w:type="spellStart"/>
      <w:r w:rsidRPr="00326F97">
        <w:t>Theory</w:t>
      </w:r>
      <w:proofErr w:type="spellEnd"/>
      <w:r w:rsidRPr="00326F97">
        <w:t>)</w:t>
      </w:r>
      <w:r>
        <w:t xml:space="preserve"> </w:t>
      </w:r>
      <w:r w:rsidRPr="00326F97">
        <w:t>позволяет актуариям находить оптимальный баланс между индивидуальной оценкой рисков конкретного страхователя и данными по совокупности полисов. Этот подход особенно полезен при работе с портфелями, где для отдельных групп данных может быть недостаточно.</w:t>
      </w:r>
    </w:p>
    <w:p w14:paraId="578030EC" w14:textId="53358117" w:rsidR="005076F7" w:rsidRPr="00326F97" w:rsidRDefault="008B6ECB" w:rsidP="005076F7">
      <w:r>
        <w:t>Еще одним важным статистическим подходом, который также можно связать с машинным обучением, являются о</w:t>
      </w:r>
      <w:r w:rsidR="005076F7" w:rsidRPr="00326F97">
        <w:t xml:space="preserve">бобщенные линейные модели (GLM — </w:t>
      </w:r>
      <w:proofErr w:type="spellStart"/>
      <w:r w:rsidR="005076F7" w:rsidRPr="00326F97">
        <w:t>Generalized</w:t>
      </w:r>
      <w:proofErr w:type="spellEnd"/>
      <w:r w:rsidR="005076F7" w:rsidRPr="00326F97">
        <w:t xml:space="preserve"> </w:t>
      </w:r>
      <w:proofErr w:type="spellStart"/>
      <w:r w:rsidR="005076F7" w:rsidRPr="00326F97">
        <w:t>Linear</w:t>
      </w:r>
      <w:proofErr w:type="spellEnd"/>
      <w:r w:rsidR="005076F7" w:rsidRPr="00326F97">
        <w:t xml:space="preserve"> </w:t>
      </w:r>
      <w:proofErr w:type="spellStart"/>
      <w:r w:rsidR="005076F7" w:rsidRPr="00326F97">
        <w:t>Models</w:t>
      </w:r>
      <w:proofErr w:type="spellEnd"/>
      <w:r w:rsidR="005076F7" w:rsidRPr="00326F97">
        <w:t>)</w:t>
      </w:r>
      <w:r w:rsidR="005076F7">
        <w:t xml:space="preserve"> </w:t>
      </w:r>
      <w:r w:rsidR="005076F7" w:rsidRPr="00326F97">
        <w:t>стали стандартным инструментом актуарного анализа в течение последних десятилетий. GLM представляют собой обобщение классической линейной регрессии на случай, когда распределение ошибок отличается от нормального</w:t>
      </w:r>
      <w:r w:rsidR="005076F7">
        <w:t xml:space="preserve"> </w:t>
      </w:r>
      <w:r w:rsidR="005076F7">
        <w:fldChar w:fldCharType="begin"/>
      </w:r>
      <w:r w:rsidR="00E328AB">
        <w:instrText xml:space="preserve"> ADDIN ZOTERO_ITEM CSL_CITATION {"citationID":"YVeN1QWM","properties":{"formattedCitation":"[35]","plainCitation":"[35]","noteIndex":0},"citationItems":[{"id":134,"uris":["http://zotero.org/users/15067882/items/3G9NH5N7"],"itemData":{"id":134,"type":"article-journal","container-title":"Annals of Actuarial Science","DOI":"10.1017/S1748499500000798","ISSN":"1748-4995, 1748-5002","issue":"2","journalAbbreviation":"Ann. actuar. sci.","language":"en","license":"https://www.cambridge.org/core/terms","page":"345-346","source":"DOI.org (Crossref)","title":"Generalized Linear Models for Insurance Data. By Piet de Jong and Gillian Z. Heller (Cambridge University Press, 2008. 196pp. ISBN: 9780521879149)","title-short":"Generalized Linear Models for Insurance Data. By Piet de Jong and Gillian Z. Heller (Cambridge University Press, 2008. 196pp. ISBN","volume":"4","author":[{"family":"Thomas","given":"Ian"}],"issued":{"date-parts":[["2009",9]]}}}],"schema":"https://github.com/citation-style-language/schema/raw/master/csl-citation.json"} </w:instrText>
      </w:r>
      <w:r w:rsidR="005076F7">
        <w:fldChar w:fldCharType="separate"/>
      </w:r>
      <w:r w:rsidR="00E328AB" w:rsidRPr="00E328AB">
        <w:t>[35]</w:t>
      </w:r>
      <w:r w:rsidR="005076F7">
        <w:fldChar w:fldCharType="end"/>
      </w:r>
      <w:r w:rsidR="005076F7" w:rsidRPr="00326F97">
        <w:t>. Это было крайне важно, поскольку частота и тяжесть страховых событий не описываются гауссовым распределением. GLM позволяют моделировать частоту наступления событий через пуассоновское распределение, а размер убытков через гамма-распределение или другие непрерывные распределения</w:t>
      </w:r>
      <w:r w:rsidR="005076F7" w:rsidRPr="005076F7">
        <w:t xml:space="preserve"> </w:t>
      </w:r>
      <w:r w:rsidR="005076F7">
        <w:fldChar w:fldCharType="begin"/>
      </w:r>
      <w:r w:rsidR="00ED291B">
        <w:instrText xml:space="preserve"> ADDIN ZOTERO_ITEM CSL_CITATION {"citationID":"1dO7b8KH","properties":{"formattedCitation":"[26]","plainCitation":"[26]","noteIndex":0},"citationItems":[{"id":215,"uris":["http://zotero.org/users/15067882/items/36DGXNZH"],"itemData":{"id":215,"type":"article-journal","container-title":"Insurance: Mathematics and Economics","DOI":"10.1016/j.insmatheco.2016.06.006","ISSN":"01676687","journalAbbreviation":"Insurance: Mathematics and Economics","language":"en","page":"205-215","source":"DOI.org (Crossref)","title":"Generalized linear models for dependent frequency and severity of insurance claims","volume":"70","author":[{"family":"Garrido","given":"J."},{"family":"Genest","given":"C."},{"family":"Schulz","given":"J."}],"issued":{"date-parts":[["2016",9]]}}}],"schema":"https://github.com/citation-style-language/schema/raw/master/csl-citation.json"} </w:instrText>
      </w:r>
      <w:r w:rsidR="005076F7">
        <w:fldChar w:fldCharType="separate"/>
      </w:r>
      <w:r w:rsidR="00ED291B" w:rsidRPr="00ED291B">
        <w:t>[26]</w:t>
      </w:r>
      <w:r w:rsidR="005076F7">
        <w:fldChar w:fldCharType="end"/>
      </w:r>
      <w:r w:rsidR="005076F7" w:rsidRPr="00326F97">
        <w:t>. Эти модели отличаются гибкостью, прозрачностью структуры и широким признанием регуляторами.</w:t>
      </w:r>
    </w:p>
    <w:p w14:paraId="4370CF8C" w14:textId="77777777" w:rsidR="008B6ECB" w:rsidRDefault="008B6ECB" w:rsidP="008B6ECB">
      <w:r w:rsidRPr="00326F97">
        <w:t xml:space="preserve">Развитие вычислительных мощностей и накопление больших объёмов данных привели к активному внедрению методов машинного обучения в </w:t>
      </w:r>
      <w:r w:rsidRPr="00326F97">
        <w:lastRenderedPageBreak/>
        <w:t>страховой анализ. Эти подходы не заменяют полностью традиционные методы, а дополняют их, позволяя обрабатывать более сложные зависимости и использовать разнородные источники информации.</w:t>
      </w:r>
    </w:p>
    <w:p w14:paraId="3259493E" w14:textId="656AE976" w:rsidR="000634FA" w:rsidRDefault="000634FA" w:rsidP="000634FA">
      <w:r>
        <w:t>Кроме того, необходимо отметить, что процессы страхования можно отнести к категории эволюционных процессов (см. рис. 1.2).</w:t>
      </w:r>
    </w:p>
    <w:p w14:paraId="265B8FD0" w14:textId="77777777" w:rsidR="000634FA" w:rsidRDefault="000634FA" w:rsidP="000634FA">
      <w:r>
        <w:t>Эволюционные процессы характеризуются изменением во времени. Таким образом стационарные модели машинного обучения будут иметь низкую предсказательную способность и деградировать с течением времени.</w:t>
      </w:r>
    </w:p>
    <w:p w14:paraId="21A8F28F" w14:textId="77777777" w:rsidR="000634FA" w:rsidRDefault="000634FA" w:rsidP="000634FA">
      <w:pPr>
        <w:ind w:firstLine="0"/>
        <w:jc w:val="center"/>
      </w:pPr>
      <w:r w:rsidRPr="00475F3E">
        <w:rPr>
          <w:noProof/>
        </w:rPr>
        <w:drawing>
          <wp:inline distT="0" distB="0" distL="0" distR="0" wp14:anchorId="41485D46" wp14:editId="102F1DCD">
            <wp:extent cx="5276850" cy="4171750"/>
            <wp:effectExtent l="0" t="0" r="0" b="635"/>
            <wp:docPr id="1662776238" name="Рисунок 1"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76238" name="Рисунок 1" descr="Изображение выглядит как текст, диаграмма, Шрифт, снимок экрана&#10;&#10;Контент, сгенерированный ИИ, может содержать ошибки."/>
                    <pic:cNvPicPr/>
                  </pic:nvPicPr>
                  <pic:blipFill>
                    <a:blip r:embed="rId6"/>
                    <a:stretch>
                      <a:fillRect/>
                    </a:stretch>
                  </pic:blipFill>
                  <pic:spPr>
                    <a:xfrm>
                      <a:off x="0" y="0"/>
                      <a:ext cx="5281324" cy="4175287"/>
                    </a:xfrm>
                    <a:prstGeom prst="rect">
                      <a:avLst/>
                    </a:prstGeom>
                  </pic:spPr>
                </pic:pic>
              </a:graphicData>
            </a:graphic>
          </wp:inline>
        </w:drawing>
      </w:r>
    </w:p>
    <w:p w14:paraId="696E232D" w14:textId="4F345620" w:rsidR="000634FA" w:rsidRPr="00BA17DB" w:rsidRDefault="000634FA" w:rsidP="000634FA">
      <w:pPr>
        <w:ind w:firstLine="0"/>
        <w:jc w:val="center"/>
      </w:pPr>
      <w:r>
        <w:t xml:space="preserve">Рисунок 1.2 – Классификация социально-экономических процессов </w:t>
      </w:r>
      <w:r>
        <w:fldChar w:fldCharType="begin"/>
      </w:r>
      <w:r w:rsidR="00ED291B">
        <w:instrText xml:space="preserve"> ADDIN ZOTERO_ITEM CSL_CITATION {"citationID":"G5eg8CUd","properties":{"formattedCitation":"[13]","plainCitation":"[13]","noteIndex":0},"citationItems":[{"id":152,"uris":["http://zotero.org/users/15067882/items/FTXXE4MM"],"itemData":{"id":152,"type":"book","edition":"Юрайт","event-place":"Москва","number-of-pages":"450","number-of-volumes":"2","publisher-place":"Москва","title":"Методы  и  модели  социально-экономического прогнозирования","volume":"2","author":[{"family":"Светуньков","given":"И.С."},{"family":"Светуньков","given":"С.Г."}],"issued":{"date-parts":[["2019"]]}}}],"schema":"https://github.com/citation-style-language/schema/raw/master/csl-citation.json"} </w:instrText>
      </w:r>
      <w:r>
        <w:fldChar w:fldCharType="separate"/>
      </w:r>
      <w:r w:rsidR="00ED291B" w:rsidRPr="00ED291B">
        <w:t>[13]</w:t>
      </w:r>
      <w:r>
        <w:fldChar w:fldCharType="end"/>
      </w:r>
    </w:p>
    <w:p w14:paraId="240C66F7" w14:textId="0A0722C7" w:rsidR="008B6ECB" w:rsidRPr="00475F3E" w:rsidRDefault="008B6ECB" w:rsidP="008B6ECB">
      <w:r>
        <w:t xml:space="preserve">Прогнозирование страхового убытка в автостраховании является важной задачей, которая широко исследуется как в отечественных, так и в зарубежных работах. Так использование методов машинного обучения в автостраховании для прогнозирования стоимости полиса рассматривается в работах </w:t>
      </w:r>
      <w:r>
        <w:fldChar w:fldCharType="begin"/>
      </w:r>
      <w:r w:rsidR="00ED291B">
        <w:instrText xml:space="preserve"> ADDIN ZOTERO_ITEM CSL_CITATION {"citationID":"ynGtwhfE","properties":{"formattedCitation":"[11, 12, 15]","plainCitation":"[11, 12, 15]","noteIndex":0},"citationItems":[{"id":99,"uris":["http://zotero.org/users/15067882/items/ZMQ4QWLZ"],"itemData":{"id":99,"type":"article-journal","journalAbbreviation":"Экономические науки","title":"Применение рекуррентных нейронных сетей в страховании","author":[{"family":"Самарин","given":"А. М."}],"issued":{"date-parts":[["2014"]]}}},{"id":103,"uris":["http://zotero.org/users/15067882/items/X6SM5DEQ"],"itemData":{"id":103,"type":"article-magazine","issue":"1","title":"УВЕЛИЧЕНИЕ ПРИБЫЛЬНОСТИ НА РЫНКЕ С ТАРИФНОЙ КОНКУРЕНЦИЕЙ","title-short":"Актуарий","author":[{"family":"Саузвел","given":"Уильям"}],"issued":{"date-parts":[["2008"]]}}},{"id":86,"uris":["http://zotero.org/users/15067882/items/TVJX3T96"],"itemData":{"id":86,"type":"article-journal","abstract":"Abstract\n            This paper employs a statistical mechanical model as a framework to investigate how socioeconomic factors of individuals such as gender and place of residence influence their decision when deciding between comprehensive and third-party motor insurance policies in Ghana. Data from a general insurance firm was used for this investigation taking five years’ worth of transactions into account. The methods of partial least squares and the ordinary least squares are, respectively, used to estimate the parameters of the interacting and the non-interacting models in the Multipopulation Currie-Weiss model in a discrete choice framework. The findings showed that both location and gender have discernible influences on how people choose their motor insurance. We encourage insurance companies to intensify their campaign on the importance of motor insurance to all vehicle/car owners, especially those in rural areas in order to reduce the risk and associated losses in vehicular accidents on Ghanaian roads.","container-title":"Journal of Mathematics in Industry","DOI":"10.1186/s13362-024-00148-7","ISSN":"2190-5983","issue":"1","journalAbbreviation":"J.Math.Industry","language":"en","page":"12","source":"DOI.org (Crossref)","title":"Mathematical modelling of decision making: the case of motor insurance choices","title-short":"Mathematical modelling of decision making","volume":"14","author":[{"family":"Ansah","given":"Richard Kwame"},{"family":"Opoku","given":"Alex Akwasi"},{"family":"Tawiah","given":"Kassim"},{"family":"Boadi","given":"Richard Kena"},{"family":"Gana","given":"Bridget Nana-Ama"},{"family":"Tackie","given":"Sampson"},{"family":"Ayornu","given":"Maud Avevor"},{"family":"Ampofo Mills","given":"Stephen Manu"}],"issued":{"date-parts":[["2024",7,23]]}}}],"schema":"https://github.com/citation-style-language/schema/raw/master/csl-citation.json"} </w:instrText>
      </w:r>
      <w:r>
        <w:fldChar w:fldCharType="separate"/>
      </w:r>
      <w:r w:rsidR="00ED291B" w:rsidRPr="00ED291B">
        <w:t>[11, 12, 15]</w:t>
      </w:r>
      <w:r>
        <w:fldChar w:fldCharType="end"/>
      </w:r>
      <w:r w:rsidRPr="00DB6BA0">
        <w:t xml:space="preserve">. </w:t>
      </w:r>
      <w:r>
        <w:t xml:space="preserve">Также широкий ряд методов машинного обучения для цели расчета страховой премии описан в </w:t>
      </w:r>
      <w:r>
        <w:fldChar w:fldCharType="begin"/>
      </w:r>
      <w:r w:rsidR="00ED291B">
        <w:instrText xml:space="preserve"> ADDIN ZOTERO_ITEM CSL_CITATION {"citationID":"CgT7z5sy","properties":{"formattedCitation":"[27]","plainCitation":"[27]","noteIndex":0},"citationItems":[{"id":120,"uris":["http://zotero.org/users/15067882/items/F7ZZ6WAR"],"itemData":{"id":120,"type":"thesis","number-of-pages":"182","publisher":"KU LEUVEN","title":"Insurance pricing in the era of machine learning and telematics technology","author":[{"family":"Henckaerts","given":"Roel"}]}}],"schema":"https://github.com/citation-style-language/schema/raw/master/csl-citation.json"} </w:instrText>
      </w:r>
      <w:r>
        <w:fldChar w:fldCharType="separate"/>
      </w:r>
      <w:r w:rsidR="00ED291B" w:rsidRPr="00ED291B">
        <w:t>[27]</w:t>
      </w:r>
      <w:r>
        <w:fldChar w:fldCharType="end"/>
      </w:r>
      <w:r w:rsidRPr="00DB6BA0">
        <w:t>.</w:t>
      </w:r>
    </w:p>
    <w:p w14:paraId="2788E4A9" w14:textId="0D88F428" w:rsidR="00A15EF0" w:rsidRDefault="00A15EF0" w:rsidP="00A15EF0">
      <w:r>
        <w:t xml:space="preserve">В машинном обучении традиционно выделяют несколько основных задач </w:t>
      </w:r>
      <w:r>
        <w:fldChar w:fldCharType="begin"/>
      </w:r>
      <w:r w:rsidR="00ED291B">
        <w:instrText xml:space="preserve"> ADDIN ZOTERO_ITEM CSL_CITATION {"citationID":"xQrMfZ9R","properties":{"formattedCitation":"[7]","plainCitation":"[7]","noteIndex":0},"citationItems":[{"id":153,"uris":["http://zotero.org/users/15067882/items/YBA6TYNB"],"itemData":{"id":153,"type":"book","event-place":"Екатерингбург","number-of-pages":"88","publisher":"Урал","publisher-place":"Екатерингбург","title":"Основы машинноо обучения","author":[{"family":"Лимановская","given":"О.В."},{"family":"Алферрьева","given":"Т.И."}],"issued":{"date-parts":[["2020"]]}}}],"schema":"https://github.com/citation-style-language/schema/raw/master/csl-citation.json"} </w:instrText>
      </w:r>
      <w:r>
        <w:fldChar w:fldCharType="separate"/>
      </w:r>
      <w:r w:rsidR="00ED291B" w:rsidRPr="00ED291B">
        <w:t>[7]</w:t>
      </w:r>
      <w:r>
        <w:fldChar w:fldCharType="end"/>
      </w:r>
      <w:r>
        <w:t>:</w:t>
      </w:r>
    </w:p>
    <w:p w14:paraId="49B8EAAE" w14:textId="77777777" w:rsidR="00A15EF0" w:rsidRDefault="00A15EF0" w:rsidP="00A15EF0">
      <w:pPr>
        <w:pStyle w:val="a9"/>
        <w:numPr>
          <w:ilvl w:val="0"/>
          <w:numId w:val="3"/>
        </w:numPr>
        <w:spacing w:line="360" w:lineRule="auto"/>
      </w:pPr>
      <w:r>
        <w:t>Задача регрессии</w:t>
      </w:r>
    </w:p>
    <w:p w14:paraId="560FF365" w14:textId="77777777" w:rsidR="00A15EF0" w:rsidRDefault="00A15EF0" w:rsidP="00A15EF0">
      <w:pPr>
        <w:pStyle w:val="a9"/>
        <w:numPr>
          <w:ilvl w:val="0"/>
          <w:numId w:val="3"/>
        </w:numPr>
        <w:spacing w:line="360" w:lineRule="auto"/>
      </w:pPr>
      <w:r>
        <w:t>Задача классификации</w:t>
      </w:r>
    </w:p>
    <w:p w14:paraId="3CF94FE5" w14:textId="77777777" w:rsidR="00A15EF0" w:rsidRDefault="00A15EF0" w:rsidP="00A15EF0">
      <w:pPr>
        <w:pStyle w:val="a9"/>
        <w:numPr>
          <w:ilvl w:val="0"/>
          <w:numId w:val="3"/>
        </w:numPr>
        <w:spacing w:line="360" w:lineRule="auto"/>
      </w:pPr>
      <w:r>
        <w:t>Задача кластеризации</w:t>
      </w:r>
    </w:p>
    <w:p w14:paraId="437AD4BD" w14:textId="1A39B666" w:rsidR="00A15EF0" w:rsidRDefault="00A15EF0" w:rsidP="00A15EF0">
      <w:r>
        <w:lastRenderedPageBreak/>
        <w:t>Для решения этих задач применяются различные методы машинного обучения, основанные на различных подходах. Методы можно классифицировать согласно способу обучения (см. рис. 1.3).</w:t>
      </w:r>
    </w:p>
    <w:p w14:paraId="5A403A9D" w14:textId="6B879CB2" w:rsidR="00A15EF0" w:rsidRDefault="00082044" w:rsidP="00A15EF0">
      <w:pPr>
        <w:ind w:firstLine="0"/>
        <w:jc w:val="center"/>
      </w:pPr>
      <w:r>
        <w:rPr>
          <w:noProof/>
          <w14:ligatures w14:val="standardContextual"/>
        </w:rPr>
        <w:drawing>
          <wp:inline distT="0" distB="0" distL="0" distR="0" wp14:anchorId="4C933F9D" wp14:editId="34B98FD6">
            <wp:extent cx="6120130" cy="2672715"/>
            <wp:effectExtent l="0" t="0" r="0" b="0"/>
            <wp:docPr id="1165259352" name="Рисунок 2"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59352" name="Рисунок 2"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7">
                      <a:extLst>
                        <a:ext uri="{28A0092B-C50C-407E-A947-70E740481C1C}">
                          <a14:useLocalDpi xmlns:a14="http://schemas.microsoft.com/office/drawing/2010/main" val="0"/>
                        </a:ext>
                      </a:extLst>
                    </a:blip>
                    <a:stretch>
                      <a:fillRect/>
                    </a:stretch>
                  </pic:blipFill>
                  <pic:spPr>
                    <a:xfrm>
                      <a:off x="0" y="0"/>
                      <a:ext cx="6120130" cy="2672715"/>
                    </a:xfrm>
                    <a:prstGeom prst="rect">
                      <a:avLst/>
                    </a:prstGeom>
                  </pic:spPr>
                </pic:pic>
              </a:graphicData>
            </a:graphic>
          </wp:inline>
        </w:drawing>
      </w:r>
    </w:p>
    <w:p w14:paraId="6D157EB6" w14:textId="19A67678" w:rsidR="00A15EF0" w:rsidRDefault="00A15EF0" w:rsidP="00A15EF0">
      <w:pPr>
        <w:ind w:firstLine="0"/>
        <w:jc w:val="center"/>
      </w:pPr>
      <w:r>
        <w:t>Рисунок 1.3 – Классификация методов машинного обучения</w:t>
      </w:r>
    </w:p>
    <w:p w14:paraId="6CAAF89C" w14:textId="7110BCB5" w:rsidR="00A15EF0" w:rsidRDefault="00A15EF0" w:rsidP="00A15EF0">
      <w:r>
        <w:t xml:space="preserve">Задача </w:t>
      </w:r>
      <w:r w:rsidR="00D706E9">
        <w:t>классификации</w:t>
      </w:r>
      <w:r>
        <w:t xml:space="preserve"> для эволюционных процессов относится к обучению с учителем. Следовательно, необходимо подробнее рассмотреть данные методы, особенно те методы, которые получили широкое распространение в скоринговых моделях.</w:t>
      </w:r>
    </w:p>
    <w:p w14:paraId="76107978" w14:textId="0AAB81A6" w:rsidR="00A15EF0" w:rsidRDefault="00A15EF0" w:rsidP="00A15EF0">
      <w:pPr>
        <w:pStyle w:val="3"/>
      </w:pPr>
      <w:r>
        <w:t>1.2.2 Линейная регрессия</w:t>
      </w:r>
    </w:p>
    <w:p w14:paraId="7110FA16" w14:textId="6B72CA6A" w:rsidR="00A15EF0" w:rsidRDefault="00A15EF0" w:rsidP="00A15EF0">
      <w:r>
        <w:t>Линейная регрессия является одним из классических подходов в прогнозировании непрерывных величин, в том числе в страховом скоринге. Модель определяется целевую переменную как линейную комбинацию независимых величин (</w:t>
      </w:r>
      <w:r w:rsidRPr="006E624E">
        <w:t>объясняющи</w:t>
      </w:r>
      <w:r>
        <w:t>х</w:t>
      </w:r>
      <w:r w:rsidRPr="006E624E">
        <w:t xml:space="preserve"> переменны</w:t>
      </w:r>
      <w:r>
        <w:t>х) и коэффициентов, о</w:t>
      </w:r>
      <w:r w:rsidRPr="006E624E">
        <w:t>ценивающи</w:t>
      </w:r>
      <w:r>
        <w:t>х</w:t>
      </w:r>
      <w:r w:rsidRPr="006E624E">
        <w:t xml:space="preserve"> влияние объясняющих переменных</w:t>
      </w:r>
      <w:r>
        <w:t xml:space="preserve"> </w:t>
      </w:r>
      <w:r>
        <w:fldChar w:fldCharType="begin"/>
      </w:r>
      <w:r w:rsidR="00ED291B">
        <w:instrText xml:space="preserve"> ADDIN ZOTERO_ITEM CSL_CITATION {"citationID":"ZpbjBA3g","properties":{"formattedCitation":"[5]","plainCitation":"[5]","noteIndex":0},"citationItems":[{"id":154,"uris":["http://zotero.org/users/15067882/items/QC7IDN4T"],"itemData":{"id":154,"type":"book","event-place":"СПб","publisher":"Изд-во Политехн. ун-та","publisher-place":"СПб","title":"Эконометрика. Методы и модели регрессионного анализа","author":[{"family":"Ильин","given":"И.В."},{"family":"Лёвина","given":"А.И."}],"issued":{"date-parts":[["2016"]]}}}],"schema":"https://github.com/citation-style-language/schema/raw/master/csl-citation.json"} </w:instrText>
      </w:r>
      <w:r>
        <w:fldChar w:fldCharType="separate"/>
      </w:r>
      <w:r w:rsidR="00ED291B" w:rsidRPr="00ED291B">
        <w:t>[5]</w:t>
      </w:r>
      <w:r>
        <w:fldChar w:fldCharType="end"/>
      </w:r>
      <w:r>
        <w:t xml:space="preserve">. </w:t>
      </w:r>
    </w:p>
    <w:p w14:paraId="335703D2" w14:textId="77777777" w:rsidR="00A15EF0" w:rsidRDefault="00A15EF0" w:rsidP="00A15EF0">
      <w:r>
        <w:t>Модель многофакторной линейной регрессии для одной зависимой переменной может быть представлена в форме (1.1).</w:t>
      </w:r>
    </w:p>
    <w:p w14:paraId="2C3A636F" w14:textId="77777777" w:rsidR="00A15EF0" w:rsidRDefault="00A15EF0" w:rsidP="00A15EF0">
      <w:pPr>
        <w:ind w:firstLine="0"/>
      </w:pPr>
    </w:p>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A15EF0" w14:paraId="0CFE41D6" w14:textId="77777777" w:rsidTr="00B2494F">
        <w:trPr>
          <w:jc w:val="center"/>
        </w:trPr>
        <w:tc>
          <w:tcPr>
            <w:tcW w:w="8532" w:type="dxa"/>
            <w:vAlign w:val="center"/>
          </w:tcPr>
          <w:p w14:paraId="5705727D" w14:textId="675851BC" w:rsidR="00A15EF0" w:rsidRPr="00D27DDB" w:rsidRDefault="00A15EF0" w:rsidP="00B2494F">
            <w:pPr>
              <w:pStyle w:val="a9"/>
              <w:ind w:left="-108" w:firstLine="0"/>
              <w:jc w:val="center"/>
              <w:rPr>
                <w:i/>
                <w:iCs/>
              </w:rPr>
            </w:pPr>
            <m:oMathPara>
              <m:oMathParaPr>
                <m:jc m:val="center"/>
              </m:oMathParaPr>
              <m:oMath>
                <m:r>
                  <w:rPr>
                    <w:rFonts w:ascii="Cambria Math" w:hAnsi="Cambria Math"/>
                  </w:rPr>
                  <m:t>y</m:t>
                </m:r>
                <m:r>
                  <w:rPr>
                    <w:rFonts w:ascii="Cambria Math" w:hAnsi="Cambria Math"/>
                    <w:lang w:val="en-US"/>
                  </w:rPr>
                  <m:t>=</m:t>
                </m:r>
                <m:sSub>
                  <m:sSubPr>
                    <m:ctrlPr>
                      <w:rPr>
                        <w:rFonts w:ascii="Cambria Math" w:hAnsi="Cambria Math"/>
                        <w:i/>
                        <w:iCs/>
                      </w:rPr>
                    </m:ctrlPr>
                  </m:sSubPr>
                  <m:e>
                    <m:r>
                      <m:rPr>
                        <m:sty m:val="p"/>
                      </m:rPr>
                      <w:rPr>
                        <w:rFonts w:ascii="Cambria Math" w:hAnsi="Cambria Math"/>
                        <w:lang w:val="en-US"/>
                      </w:rPr>
                      <m:t>β</m:t>
                    </m:r>
                    <m:ctrlPr>
                      <w:rPr>
                        <w:rFonts w:ascii="Cambria Math" w:hAnsi="Cambria Math"/>
                        <w:i/>
                        <w:iCs/>
                        <w:lang w:val="en-US"/>
                      </w:rPr>
                    </m:ctrlPr>
                  </m:e>
                  <m:sub>
                    <m:r>
                      <w:rPr>
                        <w:rFonts w:ascii="Cambria Math" w:hAnsi="Cambria Math"/>
                      </w:rPr>
                      <m:t>0</m:t>
                    </m:r>
                  </m:sub>
                </m:sSub>
                <m:r>
                  <w:rPr>
                    <w:rFonts w:ascii="Cambria Math" w:hAnsi="Cambria Math"/>
                  </w:rPr>
                  <m:t>+</m:t>
                </m:r>
                <m:sSub>
                  <m:sSubPr>
                    <m:ctrlPr>
                      <w:rPr>
                        <w:rFonts w:ascii="Cambria Math" w:hAnsi="Cambria Math"/>
                        <w:i/>
                        <w:iCs/>
                        <w:lang w:val="en-US"/>
                      </w:rPr>
                    </m:ctrlPr>
                  </m:sSubPr>
                  <m:e>
                    <m:r>
                      <m:rPr>
                        <m:sty m:val="p"/>
                      </m:rPr>
                      <w:rPr>
                        <w:rFonts w:ascii="Cambria Math" w:hAnsi="Cambria Math"/>
                        <w:lang w:val="en-US"/>
                      </w:rPr>
                      <m:t>β</m:t>
                    </m:r>
                    <m:ctrlPr>
                      <w:rPr>
                        <w:rFonts w:ascii="Cambria Math" w:hAnsi="Cambria Math"/>
                        <w:i/>
                        <w:iCs/>
                      </w:rPr>
                    </m:ctrlPr>
                  </m:e>
                  <m:sub>
                    <m:r>
                      <w:rPr>
                        <w:rFonts w:ascii="Cambria Math" w:hAnsi="Cambria Math"/>
                        <w:lang w:val="en-US"/>
                      </w:rPr>
                      <m:t>1</m:t>
                    </m:r>
                  </m:sub>
                </m:sSub>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iCs/>
                        <w:lang w:val="en-US"/>
                      </w:rPr>
                    </m:ctrlPr>
                  </m:sSubPr>
                  <m:e>
                    <m:r>
                      <m:rPr>
                        <m:sty m:val="p"/>
                      </m:rPr>
                      <w:rPr>
                        <w:rFonts w:ascii="Cambria Math" w:hAnsi="Cambria Math"/>
                        <w:lang w:val="en-US"/>
                      </w:rPr>
                      <m:t>β</m:t>
                    </m:r>
                  </m:e>
                  <m:sub>
                    <m:r>
                      <w:rPr>
                        <w:rFonts w:ascii="Cambria Math" w:hAnsi="Cambria Math"/>
                        <w:lang w:val="en-US"/>
                      </w:rPr>
                      <m:t>p</m:t>
                    </m:r>
                  </m:sub>
                </m:sSub>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p</m:t>
                    </m:r>
                  </m:sub>
                </m:sSub>
                <m:r>
                  <w:rPr>
                    <w:rFonts w:ascii="Cambria Math" w:hAnsi="Cambria Math"/>
                    <w:lang w:val="en-US"/>
                  </w:rPr>
                  <m:t>+</m:t>
                </m:r>
                <m:r>
                  <m:rPr>
                    <m:sty m:val="p"/>
                  </m:rPr>
                  <w:rPr>
                    <w:rFonts w:ascii="Cambria Math" w:hAnsi="Cambria Math"/>
                    <w:lang w:val="en-US"/>
                  </w:rPr>
                  <m:t>ε,</m:t>
                </m:r>
              </m:oMath>
            </m:oMathPara>
          </w:p>
        </w:tc>
        <w:tc>
          <w:tcPr>
            <w:tcW w:w="753" w:type="dxa"/>
            <w:vAlign w:val="center"/>
          </w:tcPr>
          <w:p w14:paraId="07060519" w14:textId="77777777" w:rsidR="00A15EF0" w:rsidRDefault="00A15EF0" w:rsidP="00B2494F">
            <w:pPr>
              <w:pStyle w:val="a9"/>
              <w:ind w:left="0" w:right="-108" w:firstLine="0"/>
              <w:jc w:val="right"/>
            </w:pPr>
            <w:r>
              <w:t>(1.1)</w:t>
            </w:r>
          </w:p>
        </w:tc>
      </w:tr>
    </w:tbl>
    <w:p w14:paraId="11307999" w14:textId="77777777" w:rsidR="00A15EF0" w:rsidRDefault="00A15EF0" w:rsidP="00A15EF0">
      <w:pPr>
        <w:ind w:firstLine="0"/>
        <w:rPr>
          <w:lang w:val="en-US"/>
        </w:rPr>
      </w:pPr>
    </w:p>
    <w:p w14:paraId="0BB5A7AB" w14:textId="77777777" w:rsidR="00A15EF0" w:rsidRDefault="00A15EF0" w:rsidP="00A15EF0">
      <w:pPr>
        <w:ind w:firstLine="0"/>
        <w:rPr>
          <w:iCs/>
        </w:rPr>
      </w:pPr>
      <w:r>
        <w:t xml:space="preserve">где </w:t>
      </w:r>
      <m:oMath>
        <m:r>
          <w:rPr>
            <w:rFonts w:ascii="Cambria Math" w:hAnsi="Cambria Math"/>
          </w:rPr>
          <m:t>y</m:t>
        </m:r>
      </m:oMath>
      <w:r>
        <w:rPr>
          <w:iCs/>
        </w:rPr>
        <w:t xml:space="preserve"> – независимая переменная, </w:t>
      </w:r>
      <m:oMath>
        <m:sSub>
          <m:sSubPr>
            <m:ctrlPr>
              <w:rPr>
                <w:rFonts w:ascii="Cambria Math" w:hAnsi="Cambria Math"/>
                <w:i/>
                <w:iCs/>
              </w:rPr>
            </m:ctrlPr>
          </m:sSubPr>
          <m:e>
            <m:r>
              <w:rPr>
                <w:rFonts w:ascii="Cambria Math" w:hAnsi="Cambria Math"/>
                <w:lang w:val="en-US"/>
              </w:rPr>
              <m:t>β</m:t>
            </m:r>
            <m:ctrlPr>
              <w:rPr>
                <w:rFonts w:ascii="Cambria Math" w:hAnsi="Cambria Math"/>
                <w:i/>
                <w:iCs/>
                <w:lang w:val="en-US"/>
              </w:rPr>
            </m:ctrlPr>
          </m:e>
          <m:sub>
            <m:r>
              <w:rPr>
                <w:rFonts w:ascii="Cambria Math" w:hAnsi="Cambria Math"/>
              </w:rPr>
              <m:t>0</m:t>
            </m:r>
          </m:sub>
        </m:sSub>
      </m:oMath>
      <w:r>
        <w:rPr>
          <w:iCs/>
        </w:rPr>
        <w:t xml:space="preserve"> – начальные условия, </w:t>
      </w:r>
      <m:oMath>
        <m:sSub>
          <m:sSubPr>
            <m:ctrlPr>
              <w:rPr>
                <w:rFonts w:ascii="Cambria Math" w:hAnsi="Cambria Math"/>
                <w:i/>
                <w:iCs/>
                <w:lang w:val="en-US"/>
              </w:rPr>
            </m:ctrlPr>
          </m:sSubPr>
          <m:e>
            <m:r>
              <w:rPr>
                <w:rFonts w:ascii="Cambria Math" w:hAnsi="Cambria Math"/>
                <w:lang w:val="en-US"/>
              </w:rPr>
              <m:t>β</m:t>
            </m:r>
            <m:ctrlPr>
              <w:rPr>
                <w:rFonts w:ascii="Cambria Math" w:hAnsi="Cambria Math"/>
                <w:i/>
                <w:iCs/>
              </w:rPr>
            </m:ctrlPr>
          </m:e>
          <m:sub>
            <m:r>
              <w:rPr>
                <w:rFonts w:ascii="Cambria Math" w:hAnsi="Cambria Math"/>
              </w:rPr>
              <m:t>1</m:t>
            </m:r>
          </m:sub>
        </m:sSub>
        <m:r>
          <w:rPr>
            <w:rFonts w:ascii="Cambria Math" w:hAnsi="Cambria Math"/>
          </w:rPr>
          <m:t>,…,</m:t>
        </m:r>
        <m:sSub>
          <m:sSubPr>
            <m:ctrlPr>
              <w:rPr>
                <w:rFonts w:ascii="Cambria Math" w:hAnsi="Cambria Math"/>
                <w:i/>
                <w:iCs/>
              </w:rPr>
            </m:ctrlPr>
          </m:sSubPr>
          <m:e>
            <m:r>
              <m:rPr>
                <m:sty m:val="p"/>
              </m:rPr>
              <w:rPr>
                <w:rFonts w:ascii="Cambria Math" w:hAnsi="Cambria Math"/>
              </w:rPr>
              <m:t>β</m:t>
            </m:r>
            <m:ctrlPr>
              <w:rPr>
                <w:rFonts w:ascii="Cambria Math" w:hAnsi="Cambria Math"/>
                <w:i/>
                <w:iCs/>
                <w:lang w:val="en-US"/>
              </w:rPr>
            </m:ctrlPr>
          </m:e>
          <m:sub>
            <m:r>
              <w:rPr>
                <w:rFonts w:ascii="Cambria Math" w:hAnsi="Cambria Math"/>
              </w:rPr>
              <m:t>p</m:t>
            </m:r>
          </m:sub>
        </m:sSub>
      </m:oMath>
      <w:r w:rsidRPr="009A46F6">
        <w:rPr>
          <w:iCs/>
        </w:rPr>
        <w:t xml:space="preserve"> - параметры, оценивающие влияние объясняющих переменных, </w:t>
      </w:r>
      <m:oMath>
        <m:r>
          <w:rPr>
            <w:rFonts w:ascii="Cambria Math" w:hAnsi="Cambria Math"/>
            <w:lang w:val="en-US"/>
          </w:rPr>
          <m:t>ε</m:t>
        </m:r>
      </m:oMath>
      <w:r w:rsidRPr="009A46F6">
        <w:rPr>
          <w:iCs/>
        </w:rPr>
        <w:t xml:space="preserve"> </w:t>
      </w:r>
      <w:r>
        <w:rPr>
          <w:iCs/>
        </w:rPr>
        <w:t>–</w:t>
      </w:r>
      <w:r w:rsidRPr="009A46F6">
        <w:rPr>
          <w:iCs/>
        </w:rPr>
        <w:t xml:space="preserve"> </w:t>
      </w:r>
      <w:r>
        <w:rPr>
          <w:iCs/>
        </w:rPr>
        <w:t xml:space="preserve">ошибка модели, </w:t>
      </w:r>
      <m:oMath>
        <m:sSub>
          <m:sSubPr>
            <m:ctrlPr>
              <w:rPr>
                <w:rFonts w:ascii="Cambria Math" w:hAnsi="Cambria Math"/>
                <w:i/>
                <w:iCs/>
                <w:lang w:val="en-US"/>
              </w:rPr>
            </m:ctrlPr>
          </m:sSubPr>
          <m:e>
            <m:r>
              <w:rPr>
                <w:rFonts w:ascii="Cambria Math" w:hAnsi="Cambria Math"/>
                <w:lang w:val="en-US"/>
              </w:rPr>
              <m:t>x</m:t>
            </m:r>
          </m:e>
          <m:sub>
            <m:r>
              <w:rPr>
                <w:rFonts w:ascii="Cambria Math" w:hAnsi="Cambria Math"/>
              </w:rPr>
              <m:t>1</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p</m:t>
            </m:r>
          </m:sub>
        </m:sSub>
      </m:oMath>
      <w:r w:rsidRPr="009A46F6">
        <w:rPr>
          <w:iCs/>
        </w:rPr>
        <w:t xml:space="preserve"> </w:t>
      </w:r>
      <w:r>
        <w:rPr>
          <w:iCs/>
        </w:rPr>
        <w:t>–</w:t>
      </w:r>
      <w:r w:rsidRPr="009A46F6">
        <w:rPr>
          <w:iCs/>
        </w:rPr>
        <w:t xml:space="preserve"> </w:t>
      </w:r>
      <w:r>
        <w:rPr>
          <w:iCs/>
        </w:rPr>
        <w:t>аргументы модели.</w:t>
      </w:r>
    </w:p>
    <w:p w14:paraId="52EE10BB" w14:textId="031912D3" w:rsidR="00A15EF0" w:rsidRDefault="00A15EF0" w:rsidP="00A15EF0">
      <w:r>
        <w:t xml:space="preserve">Модель линейной регрессии является простой в использовании и при корректном подборе объясняющих переменных может давать хорошую точность для линейных процессов. Таким образом основной проблемой при построении модели многофакторной линейной регрессии является выбор факторов </w:t>
      </w:r>
      <w:r>
        <w:fldChar w:fldCharType="begin"/>
      </w:r>
      <w:r w:rsidR="00ED291B">
        <w:instrText xml:space="preserve"> ADDIN ZOTERO_ITEM CSL_CITATION {"citationID":"9X9Kzl9F","properties":{"formattedCitation":"[5]","plainCitation":"[5]","noteIndex":0},"citationItems":[{"id":154,"uris":["http://zotero.org/users/15067882/items/QC7IDN4T"],"itemData":{"id":154,"type":"book","event-place":"СПб","publisher":"Изд-во Политехн. ун-та","publisher-place":"СПб","title":"Эконометрика. Методы и модели регрессионного анализа","author":[{"family":"Ильин","given":"И.В."},{"family":"Лёвина","given":"А.И."}],"issued":{"date-parts":[["2016"]]}}}],"schema":"https://github.com/citation-style-language/schema/raw/master/csl-citation.json"} </w:instrText>
      </w:r>
      <w:r>
        <w:fldChar w:fldCharType="separate"/>
      </w:r>
      <w:r w:rsidR="00ED291B" w:rsidRPr="00ED291B">
        <w:t>[5]</w:t>
      </w:r>
      <w:r>
        <w:fldChar w:fldCharType="end"/>
      </w:r>
      <w:r>
        <w:t xml:space="preserve">, что </w:t>
      </w:r>
      <w:r>
        <w:lastRenderedPageBreak/>
        <w:t>является нетривиальной задачей и может иметь негативное влияние на точность модели.</w:t>
      </w:r>
    </w:p>
    <w:p w14:paraId="4E9412B0" w14:textId="4E3BDE88" w:rsidR="00D706E9" w:rsidRDefault="00D706E9" w:rsidP="00A15EF0">
      <w:r>
        <w:t>Для задачи классификации модель линейной регрессии может использоваться в комбинации с установкой порогового значения для разделения классов.</w:t>
      </w:r>
    </w:p>
    <w:p w14:paraId="412E8C35" w14:textId="20F335AF" w:rsidR="00A52E00" w:rsidRPr="00A52E00" w:rsidRDefault="0064284B" w:rsidP="00A15EF0">
      <w:r>
        <w:t>В современных работах</w:t>
      </w:r>
      <w:r w:rsidR="00A52E00">
        <w:t xml:space="preserve"> модели линейной регрессии наиболее часто выступают в качестве базовых, опорных решений, относительно которых затем оцениваются прочие методы.</w:t>
      </w:r>
    </w:p>
    <w:p w14:paraId="1204A5F6" w14:textId="12BE879B" w:rsidR="00A15EF0" w:rsidRDefault="000C4916" w:rsidP="000C4916">
      <w:pPr>
        <w:pStyle w:val="2"/>
      </w:pPr>
      <w:r>
        <w:t>1.</w:t>
      </w:r>
      <w:r w:rsidR="00A15EF0">
        <w:t>2.</w:t>
      </w:r>
      <w:r>
        <w:t>3</w:t>
      </w:r>
      <w:r w:rsidR="00A15EF0">
        <w:t xml:space="preserve"> Модели деревьев решений</w:t>
      </w:r>
    </w:p>
    <w:p w14:paraId="575F818B" w14:textId="11E76DF0" w:rsidR="00A15EF0" w:rsidRDefault="00A15EF0" w:rsidP="00A15EF0">
      <w:r>
        <w:t xml:space="preserve">Деревьями решений или решающими деревьями называют непараметрические модели машинного обучения, которые могут быть использованы для решения задач регрессии и классификации. В ходе обучения модели формируется древовидная структура, согласно которой данные разделяются на подгруппы по каким-либо атрибутам </w:t>
      </w:r>
      <w:r>
        <w:fldChar w:fldCharType="begin"/>
      </w:r>
      <w:r w:rsidR="00ED291B">
        <w:instrText xml:space="preserve"> ADDIN ZOTERO_ITEM CSL_CITATION {"citationID":"3lveOb55","properties":{"formattedCitation":"[27]","plainCitation":"[27]","noteIndex":0},"citationItems":[{"id":120,"uris":["http://zotero.org/users/15067882/items/F7ZZ6WAR"],"itemData":{"id":120,"type":"thesis","number-of-pages":"182","publisher":"KU LEUVEN","title":"Insurance pricing in the era of machine learning and telematics technology","author":[{"family":"Henckaerts","given":"Roel"}]}}],"schema":"https://github.com/citation-style-language/schema/raw/master/csl-citation.json"} </w:instrText>
      </w:r>
      <w:r>
        <w:fldChar w:fldCharType="separate"/>
      </w:r>
      <w:r w:rsidR="00ED291B" w:rsidRPr="00ED291B">
        <w:t>[27]</w:t>
      </w:r>
      <w:r>
        <w:fldChar w:fldCharType="end"/>
      </w:r>
      <w:r>
        <w:t>.</w:t>
      </w:r>
    </w:p>
    <w:p w14:paraId="05F98DA9" w14:textId="27CB30DC" w:rsidR="00A15EF0" w:rsidRDefault="00A15EF0" w:rsidP="00A15EF0">
      <w:pPr>
        <w:rPr>
          <w:lang w:val="en-US"/>
        </w:rPr>
      </w:pPr>
      <w:r>
        <w:t xml:space="preserve">После обучения модели прогнозные значения для задач регрессии получаются как среднее значение в листе, в который попал данный элемент </w:t>
      </w:r>
      <w:r>
        <w:fldChar w:fldCharType="begin"/>
      </w:r>
      <w:r w:rsidR="00ED291B">
        <w:instrText xml:space="preserve"> ADDIN ZOTERO_ITEM CSL_CITATION {"citationID":"hRliBxGP","properties":{"formattedCitation":"[7]","plainCitation":"[7]","noteIndex":0},"citationItems":[{"id":153,"uris":["http://zotero.org/users/15067882/items/YBA6TYNB"],"itemData":{"id":153,"type":"book","event-place":"Екатерингбург","number-of-pages":"88","publisher":"Урал","publisher-place":"Екатерингбург","title":"Основы машинноо обучения","author":[{"family":"Лимановская","given":"О.В."},{"family":"Алферрьева","given":"Т.И."}],"issued":{"date-parts":[["2020"]]}}}],"schema":"https://github.com/citation-style-language/schema/raw/master/csl-citation.json"} </w:instrText>
      </w:r>
      <w:r>
        <w:fldChar w:fldCharType="separate"/>
      </w:r>
      <w:r w:rsidR="00ED291B" w:rsidRPr="00ED291B">
        <w:t>[7]</w:t>
      </w:r>
      <w:r>
        <w:fldChar w:fldCharType="end"/>
      </w:r>
      <w:r>
        <w:t xml:space="preserve">. Эти значения можно представить в виде (1.2) согласно </w:t>
      </w:r>
      <w:r>
        <w:fldChar w:fldCharType="begin"/>
      </w:r>
      <w:r w:rsidR="00ED291B">
        <w:instrText xml:space="preserve"> ADDIN ZOTERO_ITEM CSL_CITATION {"citationID":"ffnU2Ylc","properties":{"formattedCitation":"[7]","plainCitation":"[7]","noteIndex":0},"citationItems":[{"id":153,"uris":["http://zotero.org/users/15067882/items/YBA6TYNB"],"itemData":{"id":153,"type":"book","event-place":"Екатерингбург","number-of-pages":"88","publisher":"Урал","publisher-place":"Екатерингбург","title":"Основы машинноо обучения","author":[{"family":"Лимановская","given":"О.В."},{"family":"Алферрьева","given":"Т.И."}],"issued":{"date-parts":[["2020"]]}}}],"schema":"https://github.com/citation-style-language/schema/raw/master/csl-citation.json"} </w:instrText>
      </w:r>
      <w:r>
        <w:fldChar w:fldCharType="separate"/>
      </w:r>
      <w:r w:rsidR="00ED291B" w:rsidRPr="00ED291B">
        <w:t>[7]</w:t>
      </w:r>
      <w:r>
        <w:fldChar w:fldCharType="end"/>
      </w:r>
      <w:r>
        <w:t>.</w:t>
      </w:r>
    </w:p>
    <w:p w14:paraId="51BC4FE7" w14:textId="77777777" w:rsidR="00A15EF0" w:rsidRPr="00C10304" w:rsidRDefault="00A15EF0" w:rsidP="00A15EF0">
      <w:pPr>
        <w:rPr>
          <w:lang w:val="en-US"/>
        </w:rPr>
      </w:pPr>
    </w:p>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A15EF0" w14:paraId="5B58BE59" w14:textId="77777777" w:rsidTr="00B2494F">
        <w:trPr>
          <w:jc w:val="center"/>
        </w:trPr>
        <w:tc>
          <w:tcPr>
            <w:tcW w:w="8532" w:type="dxa"/>
            <w:vAlign w:val="center"/>
          </w:tcPr>
          <w:p w14:paraId="40524402" w14:textId="77777777" w:rsidR="00A15EF0" w:rsidRPr="00D27DDB" w:rsidRDefault="00000000" w:rsidP="00B2494F">
            <w:pPr>
              <w:pStyle w:val="a9"/>
              <w:ind w:left="-108" w:firstLine="0"/>
              <w:jc w:val="center"/>
              <w:rPr>
                <w:i/>
                <w:iCs/>
              </w:rPr>
            </w:pPr>
            <m:oMathPara>
              <m:oMathParaPr>
                <m:jc m:val="center"/>
              </m:oMathParaP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1</m:t>
                    </m:r>
                  </m:num>
                  <m:den>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m</m:t>
                            </m:r>
                          </m:sub>
                        </m:sSub>
                      </m:e>
                    </m:d>
                  </m:den>
                </m:f>
                <m:nary>
                  <m:naryPr>
                    <m:chr m:val="∑"/>
                    <m:supHide m:val="1"/>
                    <m:ctrlPr>
                      <w:rPr>
                        <w:rFonts w:ascii="Cambria Math" w:hAnsi="Cambria Math"/>
                        <w:iCs/>
                        <w:lang w:val="en-US"/>
                      </w:rPr>
                    </m:ctrlPr>
                  </m:naryPr>
                  <m:sub>
                    <m:r>
                      <w:rPr>
                        <w:rFonts w:ascii="Cambria Math" w:hAnsi="Cambria Math"/>
                        <w:lang w:val="en-US"/>
                      </w:rPr>
                      <m:t>i∈</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m</m:t>
                        </m:r>
                      </m:sub>
                    </m:sSub>
                    <m:ctrlPr>
                      <w:rPr>
                        <w:rFonts w:ascii="Cambria Math" w:hAnsi="Cambria Math"/>
                        <w:i/>
                        <w:iCs/>
                        <w:lang w:val="en-US"/>
                      </w:rPr>
                    </m:ctrlPr>
                  </m:sub>
                  <m:sup>
                    <m:ctrlPr>
                      <w:rPr>
                        <w:rFonts w:ascii="Cambria Math" w:hAnsi="Cambria Math"/>
                        <w:i/>
                        <w:iCs/>
                        <w:lang w:val="en-US"/>
                      </w:rPr>
                    </m:ctrlPr>
                  </m:sup>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iCs/>
                        <w:lang w:val="en-US"/>
                      </w:rPr>
                    </m:ctrlPr>
                  </m:e>
                </m:nary>
                <m:r>
                  <m:rPr>
                    <m:sty m:val="p"/>
                  </m:rPr>
                  <w:rPr>
                    <w:rFonts w:ascii="Cambria Math" w:hAnsi="Cambria Math"/>
                    <w:lang w:val="en-US"/>
                  </w:rPr>
                  <m:t>,</m:t>
                </m:r>
              </m:oMath>
            </m:oMathPara>
          </w:p>
        </w:tc>
        <w:tc>
          <w:tcPr>
            <w:tcW w:w="753" w:type="dxa"/>
            <w:vAlign w:val="center"/>
          </w:tcPr>
          <w:p w14:paraId="2F07DA91" w14:textId="77777777" w:rsidR="00A15EF0" w:rsidRDefault="00A15EF0" w:rsidP="00B2494F">
            <w:pPr>
              <w:pStyle w:val="a9"/>
              <w:ind w:left="0" w:right="-108" w:firstLine="0"/>
              <w:jc w:val="right"/>
            </w:pPr>
            <w:r>
              <w:t>(1.2)</w:t>
            </w:r>
          </w:p>
        </w:tc>
      </w:tr>
    </w:tbl>
    <w:p w14:paraId="768B35B8" w14:textId="77777777" w:rsidR="00A15EF0" w:rsidRDefault="00A15EF0" w:rsidP="00A15EF0">
      <w:pPr>
        <w:ind w:firstLine="0"/>
        <w:rPr>
          <w:lang w:val="en-US"/>
        </w:rPr>
      </w:pPr>
    </w:p>
    <w:p w14:paraId="5598C86E" w14:textId="77777777" w:rsidR="00A15EF0" w:rsidRDefault="00A15EF0" w:rsidP="00A15EF0">
      <w:pPr>
        <w:ind w:firstLine="0"/>
        <w:rPr>
          <w:iCs/>
        </w:rPr>
      </w:pPr>
      <w:r w:rsidRPr="00D34F03">
        <w:t xml:space="preserve">, </w:t>
      </w:r>
      <w:r>
        <w:t xml:space="preserve">где </w:t>
      </w:r>
      <m:oMath>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m</m:t>
            </m:r>
          </m:sub>
        </m:sSub>
      </m:oMath>
      <w:r>
        <w:rPr>
          <w:iCs/>
        </w:rPr>
        <w:t xml:space="preserve"> – номер листа, </w:t>
      </w:r>
      <m:oMath>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m</m:t>
            </m:r>
          </m:sub>
        </m:sSub>
      </m:oMath>
      <w:r>
        <w:rPr>
          <w:iCs/>
        </w:rPr>
        <w:t xml:space="preserve"> – объекты в вершине дерева, </w:t>
      </w:r>
      <m:oMath>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oMath>
      <w:r>
        <w:rPr>
          <w:iCs/>
        </w:rPr>
        <w:t xml:space="preserve"> – значение зависимой переменной каждого объекта в листе.</w:t>
      </w:r>
    </w:p>
    <w:p w14:paraId="714BE307" w14:textId="22DF76AE" w:rsidR="00E4570E" w:rsidRDefault="00E4570E" w:rsidP="00E4570E">
      <w:r>
        <w:t xml:space="preserve">При решении задачи классификации </w:t>
      </w:r>
      <w:r w:rsidR="00EA4DFE">
        <w:t xml:space="preserve">наиболее распространен алгоритм </w:t>
      </w:r>
      <w:r w:rsidR="00EA4DFE">
        <w:rPr>
          <w:lang w:val="en-US"/>
        </w:rPr>
        <w:t>CART</w:t>
      </w:r>
      <w:r w:rsidR="00EA4DFE" w:rsidRPr="00EA4DFE">
        <w:t xml:space="preserve"> (</w:t>
      </w:r>
      <w:r w:rsidR="00EA4DFE">
        <w:rPr>
          <w:lang w:val="en-US"/>
        </w:rPr>
        <w:t>classification</w:t>
      </w:r>
      <w:r w:rsidR="00EA4DFE" w:rsidRPr="00EA4DFE">
        <w:t xml:space="preserve"> </w:t>
      </w:r>
      <w:r w:rsidR="00EA4DFE">
        <w:rPr>
          <w:lang w:val="en-US"/>
        </w:rPr>
        <w:t>and</w:t>
      </w:r>
      <w:r w:rsidR="00EA4DFE" w:rsidRPr="00EA4DFE">
        <w:t xml:space="preserve"> </w:t>
      </w:r>
      <w:r w:rsidR="00EA4DFE">
        <w:rPr>
          <w:lang w:val="en-US"/>
        </w:rPr>
        <w:t>regression</w:t>
      </w:r>
      <w:r w:rsidR="00EA4DFE" w:rsidRPr="00EA4DFE">
        <w:t xml:space="preserve"> </w:t>
      </w:r>
      <w:r w:rsidR="00EA4DFE">
        <w:rPr>
          <w:lang w:val="en-US"/>
        </w:rPr>
        <w:t>tree</w:t>
      </w:r>
      <w:r w:rsidR="00EA4DFE" w:rsidRPr="00EA4DFE">
        <w:t xml:space="preserve">), </w:t>
      </w:r>
      <w:r w:rsidR="00684E98">
        <w:t>который использует всю обучающую выборку в корневом узле дерева и рекурсивно строит дерево с использованием критериев остановки.</w:t>
      </w:r>
    </w:p>
    <w:p w14:paraId="21212F5E" w14:textId="1405B99A" w:rsidR="001E7DE9" w:rsidRDefault="001E7DE9" w:rsidP="00E4570E">
      <w:r>
        <w:t xml:space="preserve">Для обучения используются различные критерии качества, и наиболее распространенным является индекс Джини, который имеет вид (1.3) согласно </w:t>
      </w:r>
      <w:r>
        <w:fldChar w:fldCharType="begin"/>
      </w:r>
      <w:r w:rsidR="00ED291B">
        <w:instrText xml:space="preserve"> ADDIN ZOTERO_ITEM CSL_CITATION {"citationID":"syTvd2Lz","properties":{"formattedCitation":"[9, 25]","plainCitation":"[9, 25]","noteIndex":0},"citationItems":[{"id":222,"uris":["http://zotero.org/users/15067882/items/32ESLX75"],"itemData":{"id":222,"type":"book","event-place":"Санкт-Петербург","number-of-pages":"133","publisher":"ПОЛИТЕХ-ПРЕСС","publisher-place":"Санкт-Петербург","title":"Системное моделирование технологий анализа и обработки данных с использованием интегрированных алгоритмов машинного обучения","author":[{"family":"Пашинина","given":"П.А."},{"family":"Родионов","given":"Д.Г."},{"family":"Конников","given":"Е.А."}],"issued":{"date-parts":[["2024"]]}}},{"id":219,"uris":["http://zotero.org/users/15067882/items/FQMCM57N"],"itemData":{"id":219,"type":"article-journal","container-title":"The Mathematical Intelligencer","DOI":"10.1007/BF02985802","ISSN":"0343-6993","issue":"2","journalAbbreviation":"The Mathematical Intelligencer","language":"en","license":"http://www.springer.com/tdm","page":"83-85","source":"DOI.org (Crossref)","title":"The elements of statistical learning: data mining, inference and prediction","title-short":"The elements of statistical learning","volume":"27","author":[{"family":"Franklin","given":"James"}],"issued":{"date-parts":[["2005",3]]}}}],"schema":"https://github.com/citation-style-language/schema/raw/master/csl-citation.json"} </w:instrText>
      </w:r>
      <w:r>
        <w:fldChar w:fldCharType="separate"/>
      </w:r>
      <w:r w:rsidR="00ED291B" w:rsidRPr="00ED291B">
        <w:t>[9, 25]</w:t>
      </w:r>
      <w:r>
        <w:fldChar w:fldCharType="end"/>
      </w:r>
      <w:r>
        <w:t>.</w:t>
      </w:r>
    </w:p>
    <w:p w14:paraId="385B3A44" w14:textId="77777777" w:rsidR="001E7DE9" w:rsidRPr="00544867" w:rsidRDefault="001E7DE9" w:rsidP="001E7DE9"/>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1E7DE9" w14:paraId="5F6277E7" w14:textId="77777777" w:rsidTr="00B2494F">
        <w:trPr>
          <w:jc w:val="center"/>
        </w:trPr>
        <w:tc>
          <w:tcPr>
            <w:tcW w:w="8532" w:type="dxa"/>
            <w:vAlign w:val="center"/>
          </w:tcPr>
          <w:p w14:paraId="1ED7216A" w14:textId="46150B93" w:rsidR="001E7DE9" w:rsidRPr="00D27DDB" w:rsidRDefault="00C40AAC" w:rsidP="00B2494F">
            <w:pPr>
              <w:pStyle w:val="a9"/>
              <w:ind w:left="-108" w:firstLine="0"/>
              <w:jc w:val="center"/>
              <w:rPr>
                <w:i/>
                <w:iCs/>
              </w:rPr>
            </w:pPr>
            <m:oMathPara>
              <m:oMathParaPr>
                <m:jc m:val="center"/>
              </m:oMathParaPr>
              <m:oMath>
                <m:r>
                  <w:rPr>
                    <w:rFonts w:ascii="Cambria Math" w:hAnsi="Cambria Math"/>
                    <w:lang w:val="en-US"/>
                  </w:rPr>
                  <m:t>G=</m:t>
                </m:r>
                <m:nary>
                  <m:naryPr>
                    <m:chr m:val="∑"/>
                    <m:ctrlPr>
                      <w:rPr>
                        <w:rFonts w:ascii="Cambria Math" w:hAnsi="Cambria Math"/>
                        <w:iCs/>
                        <w:lang w:val="en-US"/>
                      </w:rPr>
                    </m:ctrlPr>
                  </m:naryPr>
                  <m:sub>
                    <m:r>
                      <m:rPr>
                        <m:sty m:val="p"/>
                      </m:rPr>
                      <w:rPr>
                        <w:rFonts w:ascii="Cambria Math" w:hAnsi="Cambria Math"/>
                        <w:lang w:val="en-US"/>
                      </w:rPr>
                      <m:t>k=1</m:t>
                    </m:r>
                  </m:sub>
                  <m:sup>
                    <m:r>
                      <m:rPr>
                        <m:sty m:val="p"/>
                      </m:rPr>
                      <w:rPr>
                        <w:rFonts w:ascii="Cambria Math" w:hAnsi="Cambria Math"/>
                        <w:lang w:val="en-US"/>
                      </w:rPr>
                      <m:t>K</m:t>
                    </m:r>
                  </m:sup>
                  <m:e>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p</m:t>
                            </m:r>
                          </m:e>
                        </m:acc>
                      </m:e>
                      <m:sub>
                        <m:r>
                          <w:rPr>
                            <w:rFonts w:ascii="Cambria Math" w:hAnsi="Cambria Math"/>
                            <w:lang w:val="en-US"/>
                          </w:rPr>
                          <m:t xml:space="preserve"> </m:t>
                        </m:r>
                      </m:sub>
                    </m:sSub>
                    <m:d>
                      <m:dPr>
                        <m:ctrlPr>
                          <w:rPr>
                            <w:rFonts w:ascii="Cambria Math" w:hAnsi="Cambria Math"/>
                            <w:iCs/>
                            <w:lang w:val="en-US"/>
                          </w:rPr>
                        </m:ctrlPr>
                      </m:dPr>
                      <m:e>
                        <m:r>
                          <m:rPr>
                            <m:sty m:val="p"/>
                          </m:rPr>
                          <w:rPr>
                            <w:rFonts w:ascii="Cambria Math" w:hAnsi="Cambria Math"/>
                            <w:lang w:val="en-US"/>
                          </w:rPr>
                          <m:t>1-</m:t>
                        </m:r>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p</m:t>
                                </m:r>
                              </m:e>
                            </m:acc>
                          </m:e>
                          <m:sub>
                            <m:r>
                              <w:rPr>
                                <w:rFonts w:ascii="Cambria Math" w:hAnsi="Cambria Math"/>
                                <w:lang w:val="en-US"/>
                              </w:rPr>
                              <m:t xml:space="preserve">k </m:t>
                            </m:r>
                          </m:sub>
                        </m:sSub>
                      </m:e>
                    </m:d>
                  </m:e>
                </m:nary>
                <m:r>
                  <m:rPr>
                    <m:sty m:val="p"/>
                  </m:rPr>
                  <w:rPr>
                    <w:rFonts w:ascii="Cambria Math" w:hAnsi="Cambria Math"/>
                    <w:lang w:val="en-US"/>
                  </w:rPr>
                  <m:t>,</m:t>
                </m:r>
              </m:oMath>
            </m:oMathPara>
          </w:p>
        </w:tc>
        <w:tc>
          <w:tcPr>
            <w:tcW w:w="753" w:type="dxa"/>
            <w:vAlign w:val="center"/>
          </w:tcPr>
          <w:p w14:paraId="3E29A9C3" w14:textId="6420BB37" w:rsidR="001E7DE9" w:rsidRDefault="001E7DE9" w:rsidP="00B2494F">
            <w:pPr>
              <w:pStyle w:val="a9"/>
              <w:ind w:left="0" w:right="-108" w:firstLine="0"/>
              <w:jc w:val="right"/>
            </w:pPr>
            <w:r>
              <w:t>(1.3)</w:t>
            </w:r>
          </w:p>
        </w:tc>
      </w:tr>
    </w:tbl>
    <w:p w14:paraId="5F9EBF7E" w14:textId="77777777" w:rsidR="001E7DE9" w:rsidRDefault="001E7DE9" w:rsidP="001E7DE9">
      <w:pPr>
        <w:ind w:firstLine="0"/>
        <w:rPr>
          <w:lang w:val="en-US"/>
        </w:rPr>
      </w:pPr>
    </w:p>
    <w:p w14:paraId="553FFD5E" w14:textId="5E16EAC2" w:rsidR="00680477" w:rsidRPr="00C40AAC" w:rsidRDefault="00680477" w:rsidP="001E7DE9">
      <w:pPr>
        <w:ind w:firstLine="0"/>
        <w:rPr>
          <w:iCs/>
        </w:rPr>
      </w:pPr>
      <w:r>
        <w:t xml:space="preserve">где </w:t>
      </w:r>
      <m:oMath>
        <m:sSub>
          <m:sSubPr>
            <m:ctrlPr>
              <w:rPr>
                <w:rFonts w:ascii="Cambria Math" w:hAnsi="Cambria Math"/>
                <w:i/>
                <w:iCs/>
                <w:lang w:val="en-US"/>
              </w:rPr>
            </m:ctrlPr>
          </m:sSubPr>
          <m:e>
            <m:sSub>
              <m:sSubPr>
                <m:ctrlPr>
                  <w:rPr>
                    <w:rFonts w:ascii="Cambria Math" w:hAnsi="Cambria Math"/>
                    <w:i/>
                    <w:iCs/>
                    <w:lang w:val="en-US"/>
                  </w:rPr>
                </m:ctrlPr>
              </m:sSubPr>
              <m:e>
                <m:acc>
                  <m:accPr>
                    <m:ctrlPr>
                      <w:rPr>
                        <w:rFonts w:ascii="Cambria Math" w:hAnsi="Cambria Math"/>
                        <w:iCs/>
                        <w:lang w:val="en-US"/>
                      </w:rPr>
                    </m:ctrlPr>
                  </m:accPr>
                  <m:e>
                    <m:r>
                      <w:rPr>
                        <w:rFonts w:ascii="Cambria Math" w:hAnsi="Cambria Math"/>
                        <w:lang w:val="en-US"/>
                      </w:rPr>
                      <m:t>p</m:t>
                    </m:r>
                  </m:e>
                </m:acc>
              </m:e>
              <m:sub>
                <m:r>
                  <w:rPr>
                    <w:rFonts w:ascii="Cambria Math" w:hAnsi="Cambria Math"/>
                    <w:lang w:val="en-US"/>
                  </w:rPr>
                  <m:t>i</m:t>
                </m:r>
              </m:sub>
            </m:sSub>
          </m:e>
          <m:sub>
            <m:r>
              <w:rPr>
                <w:rFonts w:ascii="Cambria Math" w:hAnsi="Cambria Math"/>
              </w:rPr>
              <m:t xml:space="preserve"> </m:t>
            </m:r>
          </m:sub>
        </m:sSub>
      </m:oMath>
      <w:r w:rsidR="00217490">
        <w:rPr>
          <w:iCs/>
        </w:rPr>
        <w:t>–</w:t>
      </w:r>
      <w:r w:rsidR="00C40AAC" w:rsidRPr="00C40AAC">
        <w:rPr>
          <w:iCs/>
        </w:rPr>
        <w:t xml:space="preserve"> </w:t>
      </w:r>
      <w:r w:rsidR="00C40AAC">
        <w:rPr>
          <w:iCs/>
        </w:rPr>
        <w:t xml:space="preserve">вероятность выбора точки с данным классом </w:t>
      </w:r>
      <w:r w:rsidR="00C40AAC">
        <w:rPr>
          <w:iCs/>
          <w:lang w:val="en-US"/>
        </w:rPr>
        <w:t>k</w:t>
      </w:r>
      <w:r w:rsidR="00C40AAC" w:rsidRPr="00C40AAC">
        <w:rPr>
          <w:iCs/>
        </w:rPr>
        <w:t xml:space="preserve">, </w:t>
      </w:r>
      <m:oMath>
        <m:r>
          <m:rPr>
            <m:sty m:val="p"/>
          </m:rPr>
          <w:rPr>
            <w:rFonts w:ascii="Cambria Math" w:hAnsi="Cambria Math"/>
            <w:lang w:val="en-US"/>
          </w:rPr>
          <m:t>K</m:t>
        </m:r>
      </m:oMath>
      <w:r w:rsidR="00C40AAC" w:rsidRPr="00C40AAC">
        <w:rPr>
          <w:iCs/>
        </w:rPr>
        <w:t xml:space="preserve"> </w:t>
      </w:r>
      <w:r w:rsidR="00C40AAC">
        <w:rPr>
          <w:iCs/>
        </w:rPr>
        <w:t>–</w:t>
      </w:r>
      <w:r w:rsidR="00C40AAC" w:rsidRPr="00C40AAC">
        <w:rPr>
          <w:iCs/>
        </w:rPr>
        <w:t xml:space="preserve"> </w:t>
      </w:r>
      <w:r w:rsidR="00C40AAC">
        <w:rPr>
          <w:iCs/>
        </w:rPr>
        <w:t xml:space="preserve">общее число классов, </w:t>
      </w:r>
      <m:oMath>
        <m:r>
          <w:rPr>
            <w:rFonts w:ascii="Cambria Math" w:hAnsi="Cambria Math"/>
            <w:lang w:val="en-US"/>
          </w:rPr>
          <m:t>G</m:t>
        </m:r>
      </m:oMath>
      <w:r w:rsidR="00C40AAC">
        <w:rPr>
          <w:iCs/>
        </w:rPr>
        <w:t xml:space="preserve"> – значение критерия Джини.</w:t>
      </w:r>
    </w:p>
    <w:p w14:paraId="19F08D54" w14:textId="2B8D7D57" w:rsidR="00D93DD1" w:rsidRDefault="00D93DD1" w:rsidP="00D93DD1">
      <w:r>
        <w:lastRenderedPageBreak/>
        <w:t>В результате для получения предсказания новое наблюдение проходит по обученному дереву от корневого узла, до листа и будет классифицировано согласно классу листа.</w:t>
      </w:r>
    </w:p>
    <w:p w14:paraId="614E1613" w14:textId="77777777" w:rsidR="00A15EF0" w:rsidRDefault="00A15EF0" w:rsidP="00B30597">
      <w:r>
        <w:t>Одной из основных задач при обучении моделей решающий деревьев является выбор критерия остановки обучения. Это вызвано склонностью данных моделей к переобучению, что негативно сказывается на предсказательной способности модели.</w:t>
      </w:r>
    </w:p>
    <w:p w14:paraId="0BB1C93F" w14:textId="77777777" w:rsidR="00A15EF0" w:rsidRDefault="00A15EF0" w:rsidP="00A15EF0">
      <w:r>
        <w:t>Наиболее распространенными методами являются ограничение количества уровней глубины дерева и ограничение количества объектов в каждом листе.</w:t>
      </w:r>
    </w:p>
    <w:p w14:paraId="3E823068" w14:textId="661A8DD4" w:rsidR="00A15EF0" w:rsidRDefault="00A15EF0" w:rsidP="00A15EF0">
      <w:r>
        <w:t xml:space="preserve">Главным преимуществом решающих деревьев в страховом скоринге является их интерпретируемость </w:t>
      </w:r>
      <w:r>
        <w:fldChar w:fldCharType="begin"/>
      </w:r>
      <w:r w:rsidR="00ED291B">
        <w:instrText xml:space="preserve"> ADDIN ZOTERO_ITEM CSL_CITATION {"citationID":"QhwdK0IP","properties":{"formattedCitation":"[15]","plainCitation":"[15]","noteIndex":0},"citationItems":[{"id":86,"uris":["http://zotero.org/users/15067882/items/TVJX3T96"],"itemData":{"id":86,"type":"article-journal","abstract":"Abstract\n            This paper employs a statistical mechanical model as a framework to investigate how socioeconomic factors of individuals such as gender and place of residence influence their decision when deciding between comprehensive and third-party motor insurance policies in Ghana. Data from a general insurance firm was used for this investigation taking five years’ worth of transactions into account. The methods of partial least squares and the ordinary least squares are, respectively, used to estimate the parameters of the interacting and the non-interacting models in the Multipopulation Currie-Weiss model in a discrete choice framework. The findings showed that both location and gender have discernible influences on how people choose their motor insurance. We encourage insurance companies to intensify their campaign on the importance of motor insurance to all vehicle/car owners, especially those in rural areas in order to reduce the risk and associated losses in vehicular accidents on Ghanaian roads.","container-title":"Journal of Mathematics in Industry","DOI":"10.1186/s13362-024-00148-7","ISSN":"2190-5983","issue":"1","journalAbbreviation":"J.Math.Industry","language":"en","page":"12","source":"DOI.org (Crossref)","title":"Mathematical modelling of decision making: the case of motor insurance choices","title-short":"Mathematical modelling of decision making","volume":"14","author":[{"family":"Ansah","given":"Richard Kwame"},{"family":"Opoku","given":"Alex Akwasi"},{"family":"Tawiah","given":"Kassim"},{"family":"Boadi","given":"Richard Kena"},{"family":"Gana","given":"Bridget Nana-Ama"},{"family":"Tackie","given":"Sampson"},{"family":"Ayornu","given":"Maud Avevor"},{"family":"Ampofo Mills","given":"Stephen Manu"}],"issued":{"date-parts":[["2024",7,23]]}}}],"schema":"https://github.com/citation-style-language/schema/raw/master/csl-citation.json"} </w:instrText>
      </w:r>
      <w:r>
        <w:fldChar w:fldCharType="separate"/>
      </w:r>
      <w:r w:rsidR="00ED291B" w:rsidRPr="00ED291B">
        <w:t>[15]</w:t>
      </w:r>
      <w:r>
        <w:fldChar w:fldCharType="end"/>
      </w:r>
      <w:r>
        <w:t xml:space="preserve">. Однако, из-за склонности к переобучению и не самой высокой точности многие компании выбирают </w:t>
      </w:r>
      <w:r w:rsidR="00A52E00">
        <w:t>усовершенствованные</w:t>
      </w:r>
      <w:r w:rsidR="00544867" w:rsidRPr="00544867">
        <w:t xml:space="preserve"> </w:t>
      </w:r>
      <w:r w:rsidR="00544867">
        <w:t>методы</w:t>
      </w:r>
      <w:r>
        <w:t>.</w:t>
      </w:r>
    </w:p>
    <w:p w14:paraId="2387DA4D" w14:textId="65E5A87D" w:rsidR="00A15EF0" w:rsidRDefault="00A15EF0" w:rsidP="00A15EF0">
      <w:pPr>
        <w:pStyle w:val="2"/>
      </w:pPr>
      <w:r>
        <w:t>1.2.</w:t>
      </w:r>
      <w:r w:rsidR="000C4916">
        <w:t>4</w:t>
      </w:r>
      <w:r>
        <w:t xml:space="preserve"> Ансамблевые модели </w:t>
      </w:r>
    </w:p>
    <w:p w14:paraId="2DCE919E" w14:textId="01BDAA46" w:rsidR="00A15EF0" w:rsidRPr="00DA6123" w:rsidRDefault="00A15EF0" w:rsidP="00A15EF0">
      <w:r>
        <w:t xml:space="preserve">Следующей группой методов, которые применяются страховом скоринге являются ансамблевые методы. Эти методы принято разделять на две группы по алгоритму объединения элементарных моделей: </w:t>
      </w:r>
      <w:proofErr w:type="spellStart"/>
      <w:r>
        <w:t>бустинг</w:t>
      </w:r>
      <w:proofErr w:type="spellEnd"/>
      <w:r>
        <w:t xml:space="preserve"> </w:t>
      </w:r>
      <w:r w:rsidRPr="00933833">
        <w:t>(</w:t>
      </w:r>
      <w:r>
        <w:rPr>
          <w:lang w:val="en-US"/>
        </w:rPr>
        <w:t>boosting</w:t>
      </w:r>
      <w:r w:rsidRPr="00933833">
        <w:t>)</w:t>
      </w:r>
      <w:r>
        <w:t xml:space="preserve"> и </w:t>
      </w:r>
      <w:proofErr w:type="spellStart"/>
      <w:r>
        <w:t>бэггинг</w:t>
      </w:r>
      <w:proofErr w:type="spellEnd"/>
      <w:r>
        <w:t xml:space="preserve"> (</w:t>
      </w:r>
      <w:r>
        <w:rPr>
          <w:lang w:val="en-US"/>
        </w:rPr>
        <w:t>bagging</w:t>
      </w:r>
      <w:r>
        <w:t>)</w:t>
      </w:r>
      <w:r w:rsidR="00544867">
        <w:t xml:space="preserve"> </w:t>
      </w:r>
      <w:r w:rsidR="00544867">
        <w:fldChar w:fldCharType="begin"/>
      </w:r>
      <w:r w:rsidR="00ED291B">
        <w:instrText xml:space="preserve"> ADDIN ZOTERO_ITEM CSL_CITATION {"citationID":"we0bOUv5","properties":{"formattedCitation":"[9, 19]","plainCitation":"[9, 19]","noteIndex":0},"citationItems":[{"id":222,"uris":["http://zotero.org/users/15067882/items/32ESLX75"],"itemData":{"id":222,"type":"book","event-place":"Санкт-Петербург","number-of-pages":"133","publisher":"ПОЛИТЕХ-ПРЕСС","publisher-place":"Санкт-Петербург","title":"Системное моделирование технологий анализа и обработки данных с использованием интегрированных алгоритмов машинного обучения","author":[{"family":"Пашинина","given":"П.А."},{"family":"Родионов","given":"Д.Г."},{"family":"Конников","given":"Е.А."}],"issued":{"date-parts":[["2024"]]}}},{"id":220,"uris":["http://zotero.org/users/15067882/items/LG5RE6YE"],"itemData":{"id":220,"type":"chapter","container-title":"Handbook of Computational Statistics","event-place":"Berlin, Heidelberg","ISBN":"978-3-642-21550-6","language":"en","note":"DOI: 10.1007/978-3-642-21551-3_33","page":"985-1022","publisher":"Springer Berlin Heidelberg","publisher-place":"Berlin, Heidelberg","source":"DOI.org (Crossref)","title":"Bagging, Boosting and Ensemble Methods","URL":"http://link.springer.com/10.1007/978-3-642-21551-3_33","editor":[{"family":"Gentle","given":"James E."},{"family":"Härdle","given":"Wolfgang Karl"},{"family":"Mori","given":"Yuichi"}],"author":[{"family":"Bühlmann","given":"Peter"}],"accessed":{"date-parts":[["2026",2,12]]},"issued":{"date-parts":[["2012"]]}}}],"schema":"https://github.com/citation-style-language/schema/raw/master/csl-citation.json"} </w:instrText>
      </w:r>
      <w:r w:rsidR="00544867">
        <w:fldChar w:fldCharType="separate"/>
      </w:r>
      <w:r w:rsidR="00ED291B" w:rsidRPr="00ED291B">
        <w:t>[9, 19]</w:t>
      </w:r>
      <w:r w:rsidR="00544867">
        <w:fldChar w:fldCharType="end"/>
      </w:r>
      <w:r w:rsidRPr="00933833">
        <w:t>.</w:t>
      </w:r>
    </w:p>
    <w:p w14:paraId="68B52579" w14:textId="223493F5" w:rsidR="00A15EF0" w:rsidRDefault="00A15EF0" w:rsidP="00A15EF0">
      <w:r>
        <w:t xml:space="preserve">Идея </w:t>
      </w:r>
      <w:proofErr w:type="spellStart"/>
      <w:r>
        <w:t>бэггинга</w:t>
      </w:r>
      <w:proofErr w:type="spellEnd"/>
      <w:r>
        <w:t xml:space="preserve"> заключается в построении нескольких моделях на различных выборках из генеральной совокупности данных с последующим объединением модели. Прогнозный показатель является усреднением работы элементарных алгоритмов </w:t>
      </w:r>
      <w:r>
        <w:fldChar w:fldCharType="begin"/>
      </w:r>
      <w:r w:rsidR="00ED291B">
        <w:instrText xml:space="preserve"> ADDIN ZOTERO_ITEM CSL_CITATION {"citationID":"uNixxhaE","properties":{"formattedCitation":"[7, 9]","plainCitation":"[7, 9]","noteIndex":0},"citationItems":[{"id":153,"uris":["http://zotero.org/users/15067882/items/YBA6TYNB"],"itemData":{"id":153,"type":"book","event-place":"Екатерингбург","number-of-pages":"88","publisher":"Урал","publisher-place":"Екатерингбург","title":"Основы машинноо обучения","author":[{"family":"Лимановская","given":"О.В."},{"family":"Алферрьева","given":"Т.И."}],"issued":{"date-parts":[["2020"]]}}},{"id":222,"uris":["http://zotero.org/users/15067882/items/32ESLX75"],"itemData":{"id":222,"type":"book","event-place":"Санкт-Петербург","number-of-pages":"133","publisher":"ПОЛИТЕХ-ПРЕСС","publisher-place":"Санкт-Петербург","title":"Системное моделирование технологий анализа и обработки данных с использованием интегрированных алгоритмов машинного обучения","author":[{"family":"Пашинина","given":"П.А."},{"family":"Родионов","given":"Д.Г."},{"family":"Конников","given":"Е.А."}],"issued":{"date-parts":[["2024"]]}}}],"schema":"https://github.com/citation-style-language/schema/raw/master/csl-citation.json"} </w:instrText>
      </w:r>
      <w:r>
        <w:fldChar w:fldCharType="separate"/>
      </w:r>
      <w:r w:rsidR="00ED291B" w:rsidRPr="00ED291B">
        <w:t>[7, 9]</w:t>
      </w:r>
      <w:r>
        <w:fldChar w:fldCharType="end"/>
      </w:r>
      <w:r>
        <w:t>.</w:t>
      </w:r>
    </w:p>
    <w:p w14:paraId="086B9350" w14:textId="6CDD2755" w:rsidR="00A15EF0" w:rsidRDefault="00A15EF0" w:rsidP="00A15EF0">
      <w:r>
        <w:t xml:space="preserve">Данный алгоритм позволяет избежать переобучения и повысить точность модели в целом </w:t>
      </w:r>
      <w:r>
        <w:fldChar w:fldCharType="begin"/>
      </w:r>
      <w:r w:rsidR="00E328AB">
        <w:instrText xml:space="preserve"> ADDIN ZOTERO_ITEM CSL_CITATION {"citationID":"M0UhM8rb","properties":{"formattedCitation":"[33]","plainCitation":"[33]","noteIndex":0},"citationItems":[{"id":155,"uris":["http://zotero.org/users/15067882/items/HPDWMF96"],"itemData":{"id":155,"type":"article","DOI":"10.2139/ssrn.4807691","publisher":"SSRN","source":"DOI.org (Crossref)","title":"Optimizing Wealth Management Strategies with Random Forest Prediction Models","URL":"https://www.ssrn.com/abstract=4807691","author":[{"family":"Samuel","given":"Sylvia"},{"family":"Achmadi","given":"Hendra"}],"accessed":{"date-parts":[["2025",6,15]]},"issued":{"date-parts":[["2024"]]}}}],"schema":"https://github.com/citation-style-language/schema/raw/master/csl-citation.json"} </w:instrText>
      </w:r>
      <w:r>
        <w:fldChar w:fldCharType="separate"/>
      </w:r>
      <w:r w:rsidR="00E328AB" w:rsidRPr="00E328AB">
        <w:t>[33]</w:t>
      </w:r>
      <w:r>
        <w:fldChar w:fldCharType="end"/>
      </w:r>
      <w:r>
        <w:t>. Ярким примером методов данного типа является модель случайного леса, основанная на комбинации решающих деревьев</w:t>
      </w:r>
      <w:r w:rsidRPr="00A3228B">
        <w:t xml:space="preserve"> </w:t>
      </w:r>
      <w:r>
        <w:fldChar w:fldCharType="begin"/>
      </w:r>
      <w:r w:rsidR="00ED291B">
        <w:instrText xml:space="preserve"> ADDIN ZOTERO_ITEM CSL_CITATION {"citationID":"ESZRIVr3","properties":{"formattedCitation":"[18]","plainCitation":"[18]","noteIndex":0},"citationItems":[{"id":125,"uris":["http://zotero.org/users/15067882/items/F7N8Q4AS"],"itemData":{"id":125,"type":"article-magazine","title":"RANDOM FORESTS","author":[{"family":"Breiman","given":"Leo"}],"issued":{"date-parts":[["2001",1]]}}}],"schema":"https://github.com/citation-style-language/schema/raw/master/csl-citation.json"} </w:instrText>
      </w:r>
      <w:r>
        <w:fldChar w:fldCharType="separate"/>
      </w:r>
      <w:r w:rsidR="00ED291B" w:rsidRPr="00ED291B">
        <w:t>[18]</w:t>
      </w:r>
      <w:r>
        <w:fldChar w:fldCharType="end"/>
      </w:r>
      <w:r>
        <w:t>.</w:t>
      </w:r>
    </w:p>
    <w:p w14:paraId="29024F79" w14:textId="66256E2C" w:rsidR="003C2F4A" w:rsidRPr="00DA177F" w:rsidRDefault="00DA177F" w:rsidP="00A15EF0">
      <w:r>
        <w:t>Метод случайного леса (</w:t>
      </w:r>
      <w:r>
        <w:rPr>
          <w:lang w:val="en-US"/>
        </w:rPr>
        <w:t>Random</w:t>
      </w:r>
      <w:r w:rsidRPr="00DA177F">
        <w:t xml:space="preserve"> </w:t>
      </w:r>
      <w:r>
        <w:rPr>
          <w:lang w:val="en-US"/>
        </w:rPr>
        <w:t>Forest</w:t>
      </w:r>
      <w:r>
        <w:t>)</w:t>
      </w:r>
      <w:r w:rsidRPr="00DA177F">
        <w:t xml:space="preserve"> </w:t>
      </w:r>
      <w:r>
        <w:t>заключается в построении нескольких решающих деревьев на случайных выборках данных из генеральной совокупности, что позволяет снизить склонность модели решающих деревьев к переобучению.</w:t>
      </w:r>
    </w:p>
    <w:p w14:paraId="21FF1D4F" w14:textId="6FD24B5D" w:rsidR="00A15EF0" w:rsidRDefault="00A15EF0" w:rsidP="00A15EF0">
      <w:r>
        <w:t xml:space="preserve">Однако, наибольшее распространение при решении задач скоринга </w:t>
      </w:r>
      <w:r w:rsidR="00F93E3F">
        <w:t>и классификации</w:t>
      </w:r>
      <w:r>
        <w:t xml:space="preserve"> стоимости получили модели </w:t>
      </w:r>
      <w:proofErr w:type="spellStart"/>
      <w:r>
        <w:t>бустинга</w:t>
      </w:r>
      <w:proofErr w:type="spellEnd"/>
      <w:r w:rsidR="00244F8A" w:rsidRPr="00244F8A">
        <w:t xml:space="preserve"> </w:t>
      </w:r>
      <w:r w:rsidR="009A0DA3">
        <w:fldChar w:fldCharType="begin"/>
      </w:r>
      <w:r w:rsidR="00E328AB">
        <w:instrText xml:space="preserve"> ADDIN ZOTERO_ITEM CSL_CITATION {"citationID":"2vZrKZfr","properties":{"formattedCitation":"[32]","plainCitation":"[32]","noteIndex":0},"citationItems":[{"id":175,"uris":["http://zotero.org/users/15067882/items/ANSQJBR8"],"itemData":{"id":175,"type":"article-journal","container-title":"Applied Artificial Intelligence","DOI":"10.1080/08839514.2024.2355024","ISSN":"0883-9514, 1087-6545","issue":"1","journalAbbreviation":"Applied Artificial Intelligence","language":"en","page":"2355024","source":"DOI.org (Crossref)","title":"Bagging Vs. Boosting in Ensemble Machine Learning? An Integrated Application to Fraud Risk Analysis in the Insurance Sector","title-short":"Bagging Vs. Boosting in Ensemble Machine Learning?","volume":"38","author":[{"family":"Ming","given":"Ruixing"},{"family":"Mohamad","given":"Osama"},{"family":"Innab","given":"Nisreen"},{"family":"Hanafy","given":"Mohamed"}],"issued":{"date-parts":[["2024",12,31]]}}}],"schema":"https://github.com/citation-style-language/schema/raw/master/csl-citation.json"} </w:instrText>
      </w:r>
      <w:r w:rsidR="009A0DA3">
        <w:fldChar w:fldCharType="separate"/>
      </w:r>
      <w:r w:rsidR="00E328AB" w:rsidRPr="00E328AB">
        <w:t>[32]</w:t>
      </w:r>
      <w:r w:rsidR="009A0DA3">
        <w:fldChar w:fldCharType="end"/>
      </w:r>
      <w:r>
        <w:t xml:space="preserve">. </w:t>
      </w:r>
      <w:proofErr w:type="spellStart"/>
      <w:r>
        <w:t>Бустинг</w:t>
      </w:r>
      <w:proofErr w:type="spellEnd"/>
      <w:r>
        <w:t xml:space="preserve"> подразумевает последовательное соединение элементарных моделей, что позволяет каждой модели учитывать ошибки предыдущих моделей </w:t>
      </w:r>
      <w:r>
        <w:fldChar w:fldCharType="begin"/>
      </w:r>
      <w:r w:rsidR="00ED291B">
        <w:instrText xml:space="preserve"> ADDIN ZOTERO_ITEM CSL_CITATION {"citationID":"GcYtDzYe","properties":{"formattedCitation":"[1, 22]","plainCitation":"[1, 22]","noteIndex":0},"citationItems":[{"id":130,"uris":["http://zotero.org/users/15067882/items/54MUZ3ZG"],"itemData":{"id":130,"type":"paper-conference","abstract":"Tree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6,14]]},"issued":{"date-parts":[["2016",8,13]]}}},{"id":137,"uris":["http://zotero.org/users/15067882/items/EKJFEC9K"],"itemData":{"id":137,"type":"article-journal","abstract":"Abstract\n            The use of credit for various occasions has become a routine in our lives. In return, banking and financial institutions require to determine whether the loan demands from them contain any risk. Accordingly, these institutions have been increased their activities in determining whether credit rating models from past credit records of the person applying for the loan works properly. Machine learning-based technologies have opened a new era in this field. AI and machine learning based methods for credit scoring are currently implemented by banking or non-banking financial institutions. Employed models are to extract meaningful features from the required data in which wide variety of information available. In this study, credit risk assessment is conducted using boosting methods such as CatBoost, XGBoost and Light GBM. To this aim, Kaggle Home Credit Default Risk dataset is used and the effect of crediting tendency on the results is also considered. The results have shown that gradient boosting methods provide results that are close to each other, and crediting tendency produces better AUC score in CatBoost while it causes a small decrement in AUC score of XGBoost and LightGBM.","container-title":"Journal of Applied Mathematics, Statistics and Informatics","DOI":"10.2478/jamsi-2023-0001","ISSN":"1339-0015","issue":"1","language":"en","license":"http://creativecommons.org/licenses/by/4.0","page":"5-18","source":"DOI.org (Crossref)","title":"Credit risk analysis using boosting methods","volume":"19","author":[{"family":"Coşkun","given":"S. B."},{"family":"Turanli","given":"M."}],"issued":{"date-parts":[["2023",5,1]]}}}],"schema":"https://github.com/citation-style-language/schema/raw/master/csl-citation.json"} </w:instrText>
      </w:r>
      <w:r>
        <w:fldChar w:fldCharType="separate"/>
      </w:r>
      <w:r w:rsidR="00ED291B" w:rsidRPr="00ED291B">
        <w:t>[1, 22]</w:t>
      </w:r>
      <w:r>
        <w:fldChar w:fldCharType="end"/>
      </w:r>
      <w:r>
        <w:t>.</w:t>
      </w:r>
      <w:r w:rsidR="00C94370">
        <w:t xml:space="preserve"> Базовые модели обычно обучаются с упором на те </w:t>
      </w:r>
      <w:r w:rsidR="00FE2840">
        <w:t xml:space="preserve">примеры из набора данных, на которых прочие базовые модели допускали ошибки. Затем модели соединяются посредством весов, которые корректируют вклад базовых моделей в ансамбль </w:t>
      </w:r>
      <w:r w:rsidR="00FE2840">
        <w:fldChar w:fldCharType="begin"/>
      </w:r>
      <w:r w:rsidR="00ED291B">
        <w:instrText xml:space="preserve"> ADDIN ZOTERO_ITEM CSL_CITATION {"citationID":"e3pp97lS","properties":{"formattedCitation":"[9]","plainCitation":"[9]","noteIndex":0},"citationItems":[{"id":222,"uris":["http://zotero.org/users/15067882/items/32ESLX75"],"itemData":{"id":222,"type":"book","event-place":"Санкт-Петербург","number-of-pages":"133","publisher":"ПОЛИТЕХ-ПРЕСС","publisher-place":"Санкт-Петербург","title":"Системное моделирование технологий анализа и обработки данных с использованием интегрированных алгоритмов машинного обучения","author":[{"family":"Пашинина","given":"П.А."},{"family":"Родионов","given":"Д.Г."},{"family":"Конников","given":"Е.А."}],"issued":{"date-parts":[["2024"]]}}}],"schema":"https://github.com/citation-style-language/schema/raw/master/csl-citation.json"} </w:instrText>
      </w:r>
      <w:r w:rsidR="00FE2840">
        <w:fldChar w:fldCharType="separate"/>
      </w:r>
      <w:r w:rsidR="00ED291B" w:rsidRPr="00ED291B">
        <w:t>[9]</w:t>
      </w:r>
      <w:r w:rsidR="00FE2840">
        <w:fldChar w:fldCharType="end"/>
      </w:r>
      <w:r w:rsidR="00FE2840">
        <w:t>.</w:t>
      </w:r>
    </w:p>
    <w:p w14:paraId="531430D9" w14:textId="359E8C7A" w:rsidR="00A15EF0" w:rsidRDefault="00A15EF0" w:rsidP="00A15EF0">
      <w:r>
        <w:lastRenderedPageBreak/>
        <w:t xml:space="preserve">Таким образом согласно </w:t>
      </w:r>
      <w:r>
        <w:fldChar w:fldCharType="begin"/>
      </w:r>
      <w:r w:rsidR="00ED291B">
        <w:instrText xml:space="preserve"> ADDIN ZOTERO_ITEM CSL_CITATION {"citationID":"w5iMu9np","properties":{"formattedCitation":"[7]","plainCitation":"[7]","noteIndex":0},"citationItems":[{"id":153,"uris":["http://zotero.org/users/15067882/items/YBA6TYNB"],"itemData":{"id":153,"type":"book","event-place":"Екатерингбург","number-of-pages":"88","publisher":"Урал","publisher-place":"Екатерингбург","title":"Основы машинноо обучения","author":[{"family":"Лимановская","given":"О.В."},{"family":"Алферрьева","given":"Т.И."}],"issued":{"date-parts":[["2020"]]}}}],"schema":"https://github.com/citation-style-language/schema/raw/master/csl-citation.json"} </w:instrText>
      </w:r>
      <w:r>
        <w:fldChar w:fldCharType="separate"/>
      </w:r>
      <w:r w:rsidR="00ED291B" w:rsidRPr="00ED291B">
        <w:t>[7]</w:t>
      </w:r>
      <w:r>
        <w:fldChar w:fldCharType="end"/>
      </w:r>
      <w:r>
        <w:t xml:space="preserve"> принцип обучения моделей </w:t>
      </w:r>
      <w:proofErr w:type="spellStart"/>
      <w:r>
        <w:t>бустинга</w:t>
      </w:r>
      <w:proofErr w:type="spellEnd"/>
      <w:r>
        <w:t xml:space="preserve"> можно представить в виде (1.3).</w:t>
      </w:r>
    </w:p>
    <w:p w14:paraId="48A2C3CE" w14:textId="77777777" w:rsidR="00A15EF0" w:rsidRDefault="00A15EF0" w:rsidP="00A15EF0"/>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A15EF0" w14:paraId="7C5C378E" w14:textId="77777777" w:rsidTr="00B2494F">
        <w:trPr>
          <w:jc w:val="center"/>
        </w:trPr>
        <w:tc>
          <w:tcPr>
            <w:tcW w:w="8532" w:type="dxa"/>
            <w:vAlign w:val="center"/>
          </w:tcPr>
          <w:p w14:paraId="273EA0E9" w14:textId="77777777" w:rsidR="00A15EF0" w:rsidRPr="00D27DDB" w:rsidRDefault="00000000" w:rsidP="00B2494F">
            <w:pPr>
              <w:pStyle w:val="a9"/>
              <w:ind w:left="-108" w:firstLine="0"/>
              <w:jc w:val="center"/>
              <w:rPr>
                <w:i/>
                <w:iCs/>
              </w:rPr>
            </w:pPr>
            <m:oMathPara>
              <m:oMathParaPr>
                <m:jc m:val="center"/>
              </m:oMathParaP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N</m:t>
                    </m:r>
                  </m:sub>
                </m:sSub>
                <m:d>
                  <m:dPr>
                    <m:ctrlPr>
                      <w:rPr>
                        <w:rFonts w:ascii="Cambria Math" w:hAnsi="Cambria Math"/>
                        <w:i/>
                        <w:iCs/>
                        <w:lang w:val="en-US"/>
                      </w:rPr>
                    </m:ctrlPr>
                  </m:dPr>
                  <m:e>
                    <m:r>
                      <w:rPr>
                        <w:rFonts w:ascii="Cambria Math" w:hAnsi="Cambria Math"/>
                        <w:lang w:val="en-US"/>
                      </w:rPr>
                      <m:t>x</m:t>
                    </m:r>
                  </m:e>
                </m:d>
                <m:r>
                  <w:rPr>
                    <w:rFonts w:ascii="Cambria Math" w:hAnsi="Cambria Math"/>
                    <w:lang w:val="en-US"/>
                  </w:rPr>
                  <m:t>=argmin</m:t>
                </m:r>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n</m:t>
                            </m:r>
                          </m:den>
                        </m:f>
                        <m:nary>
                          <m:naryPr>
                            <m:chr m:val="∑"/>
                            <m:subHide m:val="1"/>
                            <m:supHide m:val="1"/>
                            <m:ctrlPr>
                              <w:rPr>
                                <w:rFonts w:ascii="Cambria Math" w:hAnsi="Cambria Math"/>
                                <w:iCs/>
                                <w:lang w:val="en-US"/>
                              </w:rPr>
                            </m:ctrlPr>
                          </m:naryPr>
                          <m:sub>
                            <m:ctrlPr>
                              <w:rPr>
                                <w:rFonts w:ascii="Cambria Math" w:hAnsi="Cambria Math"/>
                                <w:i/>
                                <w:iCs/>
                                <w:lang w:val="en-US"/>
                              </w:rPr>
                            </m:ctrlPr>
                          </m:sub>
                          <m:sup>
                            <m:ctrlPr>
                              <w:rPr>
                                <w:rFonts w:ascii="Cambria Math" w:hAnsi="Cambria Math"/>
                                <w:i/>
                                <w:iCs/>
                                <w:lang w:val="en-US"/>
                              </w:rPr>
                            </m:ctrlPr>
                          </m:sup>
                          <m:e>
                            <m:d>
                              <m:dPr>
                                <m:ctrlPr>
                                  <w:rPr>
                                    <w:rFonts w:ascii="Cambria Math" w:hAnsi="Cambria Math"/>
                                    <w:i/>
                                    <w:iCs/>
                                    <w:lang w:val="en-US"/>
                                  </w:rPr>
                                </m:ctrlPr>
                              </m:dPr>
                              <m:e>
                                <m:r>
                                  <w:rPr>
                                    <w:rFonts w:ascii="Cambria Math" w:hAnsi="Cambria Math"/>
                                    <w:lang w:val="en-US"/>
                                  </w:rPr>
                                  <m:t>b</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e>
                            </m:d>
                            <m:ctrlPr>
                              <w:rPr>
                                <w:rFonts w:ascii="Cambria Math" w:hAnsi="Cambria Math"/>
                                <w:i/>
                                <w:iCs/>
                                <w:lang w:val="en-US"/>
                              </w:rPr>
                            </m:ctrlPr>
                          </m:e>
                        </m:nary>
                        <m:r>
                          <w:rPr>
                            <w:rFonts w:ascii="Cambria Math" w:hAnsi="Cambria Math"/>
                            <w:lang w:val="en-US"/>
                          </w:rPr>
                          <m:t>-</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nary>
                              <m:naryPr>
                                <m:chr m:val="∑"/>
                                <m:ctrlPr>
                                  <w:rPr>
                                    <w:rFonts w:ascii="Cambria Math" w:hAnsi="Cambria Math"/>
                                    <w:iCs/>
                                    <w:lang w:val="en-US"/>
                                  </w:rPr>
                                </m:ctrlPr>
                              </m:naryPr>
                              <m:sub>
                                <m:r>
                                  <w:rPr>
                                    <w:rFonts w:ascii="Cambria Math" w:hAnsi="Cambria Math"/>
                                    <w:lang w:val="en-US"/>
                                  </w:rPr>
                                  <m:t>i=1</m:t>
                                </m:r>
                                <m:ctrlPr>
                                  <w:rPr>
                                    <w:rFonts w:ascii="Cambria Math" w:hAnsi="Cambria Math"/>
                                    <w:i/>
                                    <w:iCs/>
                                    <w:lang w:val="en-US"/>
                                  </w:rPr>
                                </m:ctrlPr>
                              </m:sub>
                              <m:sup>
                                <m:r>
                                  <w:rPr>
                                    <w:rFonts w:ascii="Cambria Math" w:hAnsi="Cambria Math"/>
                                    <w:lang w:val="en-US"/>
                                  </w:rPr>
                                  <m:t>N-1</m:t>
                                </m:r>
                                <m:ctrlPr>
                                  <w:rPr>
                                    <w:rFonts w:ascii="Cambria Math" w:hAnsi="Cambria Math"/>
                                    <w:i/>
                                    <w:iCs/>
                                    <w:lang w:val="en-US"/>
                                  </w:rPr>
                                </m:ctrlPr>
                              </m:sup>
                              <m:e>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n</m:t>
                                    </m:r>
                                  </m:sub>
                                </m:sSub>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iCs/>
                                    <w:lang w:val="en-US"/>
                                  </w:rPr>
                                </m:ctrlPr>
                              </m:e>
                            </m:nary>
                          </m:e>
                        </m:d>
                      </m:e>
                    </m:d>
                  </m:e>
                  <m:sup>
                    <m:r>
                      <w:rPr>
                        <w:rFonts w:ascii="Cambria Math" w:hAnsi="Cambria Math"/>
                        <w:lang w:val="en-US"/>
                      </w:rPr>
                      <m:t>2</m:t>
                    </m:r>
                  </m:sup>
                </m:sSup>
                <m:r>
                  <m:rPr>
                    <m:sty m:val="p"/>
                  </m:rPr>
                  <w:rPr>
                    <w:rFonts w:ascii="Cambria Math" w:hAnsi="Cambria Math"/>
                    <w:lang w:val="en-US"/>
                  </w:rPr>
                  <m:t>,</m:t>
                </m:r>
              </m:oMath>
            </m:oMathPara>
          </w:p>
        </w:tc>
        <w:tc>
          <w:tcPr>
            <w:tcW w:w="753" w:type="dxa"/>
            <w:vAlign w:val="center"/>
          </w:tcPr>
          <w:p w14:paraId="28AFD3C7" w14:textId="71E3EF7C" w:rsidR="00A15EF0" w:rsidRDefault="00A15EF0" w:rsidP="00B2494F">
            <w:pPr>
              <w:pStyle w:val="a9"/>
              <w:ind w:left="0" w:right="-108" w:firstLine="0"/>
              <w:jc w:val="right"/>
            </w:pPr>
            <w:r>
              <w:t>(1.</w:t>
            </w:r>
            <w:r w:rsidR="00132011">
              <w:t>4</w:t>
            </w:r>
            <w:r>
              <w:t>)</w:t>
            </w:r>
          </w:p>
        </w:tc>
      </w:tr>
    </w:tbl>
    <w:p w14:paraId="78CC409D" w14:textId="77777777" w:rsidR="00A15EF0" w:rsidRDefault="00A15EF0" w:rsidP="00A15EF0">
      <w:pPr>
        <w:ind w:firstLine="0"/>
        <w:rPr>
          <w:iCs/>
        </w:rPr>
      </w:pPr>
      <w:r>
        <w:t xml:space="preserve">где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N</m:t>
            </m:r>
          </m:sub>
        </m:sSub>
        <m:d>
          <m:dPr>
            <m:ctrlPr>
              <w:rPr>
                <w:rFonts w:ascii="Cambria Math" w:hAnsi="Cambria Math"/>
                <w:i/>
                <w:iCs/>
                <w:lang w:val="en-US"/>
              </w:rPr>
            </m:ctrlPr>
          </m:dPr>
          <m:e>
            <m:r>
              <w:rPr>
                <w:rFonts w:ascii="Cambria Math" w:hAnsi="Cambria Math"/>
                <w:lang w:val="en-US"/>
              </w:rPr>
              <m:t>x</m:t>
            </m:r>
          </m:e>
        </m:d>
      </m:oMath>
      <w:r>
        <w:rPr>
          <w:iCs/>
        </w:rPr>
        <w:t xml:space="preserve"> – результат итоговой модели, </w:t>
      </w:r>
      <m:oMath>
        <m:r>
          <w:rPr>
            <w:rFonts w:ascii="Cambria Math" w:hAnsi="Cambria Math"/>
            <w:lang w:val="en-US"/>
          </w:rPr>
          <m:t>b</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oMath>
      <w:r w:rsidRPr="00D3104B">
        <w:rPr>
          <w:iCs/>
        </w:rPr>
        <w:t xml:space="preserve"> </w:t>
      </w:r>
      <w:r>
        <w:rPr>
          <w:iCs/>
        </w:rPr>
        <w:t>–</w:t>
      </w:r>
      <w:r w:rsidRPr="00D3104B">
        <w:rPr>
          <w:iCs/>
        </w:rPr>
        <w:t xml:space="preserve"> </w:t>
      </w:r>
      <w:r>
        <w:rPr>
          <w:iCs/>
        </w:rPr>
        <w:t xml:space="preserve">ответ алгоритма композиции на объекте </w:t>
      </w:r>
      <m:oMath>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oMath>
      <w:r>
        <w:rPr>
          <w:iCs/>
        </w:rPr>
        <w:t xml:space="preserve">, </w:t>
      </w:r>
      <m:oMath>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oMath>
      <w:r>
        <w:rPr>
          <w:iCs/>
        </w:rPr>
        <w:t xml:space="preserve"> – ответ объекта </w:t>
      </w:r>
      <m:oMath>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oMath>
      <w:r>
        <w:rPr>
          <w:iCs/>
        </w:rPr>
        <w:t xml:space="preserve"> в выборке.</w:t>
      </w:r>
    </w:p>
    <w:p w14:paraId="4ED7B4F4" w14:textId="566135D7" w:rsidR="00A15EF0" w:rsidRPr="00DA6123" w:rsidRDefault="00A15EF0" w:rsidP="00A15EF0">
      <w:r>
        <w:t xml:space="preserve">Наибольшее распространение для решения задач </w:t>
      </w:r>
      <w:r w:rsidR="00DA6FD7">
        <w:t>бинарной классификации</w:t>
      </w:r>
      <w:r>
        <w:t>, в том числе страхов</w:t>
      </w:r>
      <w:r w:rsidR="00DA6FD7">
        <w:t>ании</w:t>
      </w:r>
      <w:r>
        <w:t xml:space="preserve">, получил алгоритм </w:t>
      </w:r>
      <w:proofErr w:type="spellStart"/>
      <w:r>
        <w:rPr>
          <w:lang w:val="en-US"/>
        </w:rPr>
        <w:t>XGBoost</w:t>
      </w:r>
      <w:proofErr w:type="spellEnd"/>
      <w:r w:rsidRPr="00AA56B7">
        <w:t xml:space="preserve">. </w:t>
      </w:r>
      <w:r>
        <w:t xml:space="preserve">Данный алгоритм основан на комбинации моделей деревьев решений на основе </w:t>
      </w:r>
      <w:proofErr w:type="spellStart"/>
      <w:r>
        <w:t>бустинга</w:t>
      </w:r>
      <w:proofErr w:type="spellEnd"/>
      <w:r>
        <w:t xml:space="preserve"> и был предложен в 2016 году </w:t>
      </w:r>
      <w:r>
        <w:fldChar w:fldCharType="begin"/>
      </w:r>
      <w:r>
        <w:instrText xml:space="preserve"> ADDIN ZOTERO_ITEM CSL_CITATION {"citationID":"KuQis2Lm","properties":{"formattedCitation":"[1]","plainCitation":"[1]","noteIndex":0},"citationItems":[{"id":130,"uris":["http://zotero.org/users/15067882/items/54MUZ3ZG"],"itemData":{"id":130,"type":"paper-conference","abstract":"Tree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6,14]]},"issued":{"date-parts":[["2016",8,13]]}}}],"schema":"https://github.com/citation-style-language/schema/raw/master/csl-citation.json"} </w:instrText>
      </w:r>
      <w:r>
        <w:fldChar w:fldCharType="separate"/>
      </w:r>
      <w:r w:rsidRPr="0004746F">
        <w:t>[1]</w:t>
      </w:r>
      <w:r>
        <w:fldChar w:fldCharType="end"/>
      </w:r>
      <w:r w:rsidRPr="0004746F">
        <w:t>.</w:t>
      </w:r>
    </w:p>
    <w:p w14:paraId="4445E076" w14:textId="04C73DB0" w:rsidR="00A15EF0" w:rsidRPr="00D64A12" w:rsidRDefault="00A15EF0" w:rsidP="00A15EF0">
      <w:r>
        <w:t xml:space="preserve">В общем виде математическое представление модели на шаге </w:t>
      </w:r>
      <w:r>
        <w:rPr>
          <w:lang w:val="en-US"/>
        </w:rPr>
        <w:t>t</w:t>
      </w:r>
      <w:r w:rsidRPr="0004746F">
        <w:t xml:space="preserve"> </w:t>
      </w:r>
      <w:r>
        <w:t xml:space="preserve">можно представить как (1.4) </w:t>
      </w:r>
      <w:r>
        <w:fldChar w:fldCharType="begin"/>
      </w:r>
      <w:r w:rsidR="00ED291B">
        <w:instrText xml:space="preserve"> ADDIN ZOTERO_ITEM CSL_CITATION {"citationID":"Drt9omJy","properties":{"formattedCitation":"[24]","plainCitation":"[24]","noteIndex":0},"citationItems":[{"id":156,"uris":["http://zotero.org/users/15067882/items/9QC3N7GA"],"itemData":{"id":156,"type":"article-journal","issue":"10","journalAbbreviation":"Int. J. Advance Soft Compu. Appl","title":"The Accuracy of XGBoost for Insurance Claim Prediction","author":[{"family":"Fauzan","given":"Muhammad"},{"family":"Murfi","given":"Hendri"}],"issued":{"date-parts":[["2018"]]}}}],"schema":"https://github.com/citation-style-language/schema/raw/master/csl-citation.json"} </w:instrText>
      </w:r>
      <w:r>
        <w:fldChar w:fldCharType="separate"/>
      </w:r>
      <w:r w:rsidR="00ED291B" w:rsidRPr="00ED291B">
        <w:t>[24]</w:t>
      </w:r>
      <w:r>
        <w:fldChar w:fldCharType="end"/>
      </w:r>
      <w:r>
        <w:t>.</w:t>
      </w:r>
    </w:p>
    <w:p w14:paraId="47C0F751" w14:textId="77777777" w:rsidR="00A15EF0" w:rsidRPr="00D64A12" w:rsidRDefault="00A15EF0" w:rsidP="00A15EF0">
      <w:pPr>
        <w:ind w:firstLine="0"/>
      </w:pPr>
    </w:p>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A15EF0" w14:paraId="3F0F46AD" w14:textId="77777777" w:rsidTr="00B2494F">
        <w:trPr>
          <w:jc w:val="center"/>
        </w:trPr>
        <w:tc>
          <w:tcPr>
            <w:tcW w:w="8532" w:type="dxa"/>
            <w:vAlign w:val="center"/>
          </w:tcPr>
          <w:p w14:paraId="50DCC035" w14:textId="77777777" w:rsidR="00A15EF0" w:rsidRPr="00D27DDB" w:rsidRDefault="00000000" w:rsidP="00B2494F">
            <w:pPr>
              <w:pStyle w:val="a9"/>
              <w:ind w:left="-108" w:firstLine="0"/>
              <w:jc w:val="center"/>
              <w:rPr>
                <w:i/>
                <w:iCs/>
              </w:rPr>
            </w:pPr>
            <m:oMathPara>
              <m:oMathParaPr>
                <m:jc m:val="center"/>
              </m:oMathParaPr>
              <m:oMath>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t</m:t>
                    </m:r>
                  </m:sub>
                </m:sSub>
                <m:d>
                  <m:dPr>
                    <m:ctrlPr>
                      <w:rPr>
                        <w:rFonts w:ascii="Cambria Math" w:hAnsi="Cambria Math"/>
                        <w:iCs/>
                        <w:lang w:val="en-US"/>
                      </w:rPr>
                    </m:ctrlPr>
                  </m:dPr>
                  <m:e>
                    <m:r>
                      <m:rPr>
                        <m:sty m:val="p"/>
                      </m:rPr>
                      <w:rPr>
                        <w:rFonts w:ascii="Cambria Math" w:hAnsi="Cambria Math"/>
                        <w:lang w:val="en-US"/>
                      </w:rPr>
                      <m:t>x</m:t>
                    </m:r>
                  </m:e>
                </m:d>
                <m:r>
                  <m:rPr>
                    <m:sty m:val="p"/>
                  </m:rPr>
                  <w:rPr>
                    <w:rFonts w:ascii="Cambria Math" w:hAnsi="Cambria Math"/>
                    <w:lang w:val="en-US"/>
                  </w:rPr>
                  <m:t>=</m:t>
                </m:r>
                <m:nary>
                  <m:naryPr>
                    <m:chr m:val="∑"/>
                    <m:ctrlPr>
                      <w:rPr>
                        <w:rFonts w:ascii="Cambria Math" w:hAnsi="Cambria Math"/>
                        <w:iCs/>
                        <w:lang w:val="en-US"/>
                      </w:rPr>
                    </m:ctrlPr>
                  </m:naryPr>
                  <m:sub>
                    <m:r>
                      <m:rPr>
                        <m:sty m:val="p"/>
                      </m:rPr>
                      <w:rPr>
                        <w:rFonts w:ascii="Cambria Math" w:hAnsi="Cambria Math"/>
                        <w:lang w:val="en-US"/>
                      </w:rPr>
                      <m:t>i=0</m:t>
                    </m:r>
                  </m:sub>
                  <m:sup>
                    <m:r>
                      <m:rPr>
                        <m:sty m:val="p"/>
                      </m:rPr>
                      <w:rPr>
                        <w:rFonts w:ascii="Cambria Math" w:hAnsi="Cambria Math"/>
                        <w:lang w:val="en-US"/>
                      </w:rPr>
                      <m:t>t</m:t>
                    </m:r>
                  </m:sup>
                  <m:e>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i</m:t>
                        </m:r>
                      </m:sub>
                    </m:sSub>
                    <m:d>
                      <m:dPr>
                        <m:ctrlPr>
                          <w:rPr>
                            <w:rFonts w:ascii="Cambria Math" w:hAnsi="Cambria Math"/>
                            <w:iCs/>
                            <w:lang w:val="en-US"/>
                          </w:rPr>
                        </m:ctrlPr>
                      </m:dPr>
                      <m:e>
                        <m:r>
                          <m:rPr>
                            <m:sty m:val="p"/>
                          </m:rPr>
                          <w:rPr>
                            <w:rFonts w:ascii="Cambria Math" w:hAnsi="Cambria Math"/>
                            <w:lang w:val="en-US"/>
                          </w:rPr>
                          <m:t>x</m:t>
                        </m:r>
                      </m:e>
                    </m:d>
                  </m:e>
                </m:nary>
                <m:r>
                  <m:rPr>
                    <m:sty m:val="p"/>
                  </m:rPr>
                  <w:rPr>
                    <w:rFonts w:ascii="Cambria Math" w:hAnsi="Cambria Math"/>
                    <w:lang w:val="en-US"/>
                  </w:rPr>
                  <m:t>,</m:t>
                </m:r>
              </m:oMath>
            </m:oMathPara>
          </w:p>
        </w:tc>
        <w:tc>
          <w:tcPr>
            <w:tcW w:w="753" w:type="dxa"/>
            <w:vAlign w:val="center"/>
          </w:tcPr>
          <w:p w14:paraId="3FC68CAB" w14:textId="29033D6A" w:rsidR="00A15EF0" w:rsidRDefault="00A15EF0" w:rsidP="00B2494F">
            <w:pPr>
              <w:pStyle w:val="a9"/>
              <w:ind w:left="0" w:right="-108" w:firstLine="0"/>
              <w:jc w:val="right"/>
            </w:pPr>
            <w:r>
              <w:t>(1.</w:t>
            </w:r>
            <w:r w:rsidR="00132011">
              <w:t>5</w:t>
            </w:r>
            <w:r>
              <w:t>)</w:t>
            </w:r>
          </w:p>
        </w:tc>
      </w:tr>
    </w:tbl>
    <w:p w14:paraId="48172A6C" w14:textId="77777777" w:rsidR="00A15EF0" w:rsidRDefault="00A15EF0" w:rsidP="00A15EF0">
      <w:pPr>
        <w:ind w:firstLine="0"/>
        <w:rPr>
          <w:lang w:val="en-US"/>
        </w:rPr>
      </w:pPr>
    </w:p>
    <w:p w14:paraId="3BC34754" w14:textId="77777777" w:rsidR="00A15EF0" w:rsidRDefault="00A15EF0" w:rsidP="00A15EF0">
      <w:pPr>
        <w:ind w:firstLine="0"/>
        <w:rPr>
          <w:iCs/>
        </w:rPr>
      </w:pPr>
      <w:r>
        <w:t xml:space="preserve">где </w:t>
      </w:r>
      <m:oMath>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i</m:t>
            </m:r>
          </m:sub>
        </m:sSub>
        <m:d>
          <m:dPr>
            <m:ctrlPr>
              <w:rPr>
                <w:rFonts w:ascii="Cambria Math" w:hAnsi="Cambria Math"/>
                <w:iCs/>
                <w:lang w:val="en-US"/>
              </w:rPr>
            </m:ctrlPr>
          </m:dPr>
          <m:e>
            <m:r>
              <m:rPr>
                <m:sty m:val="p"/>
              </m:rPr>
              <w:rPr>
                <w:rFonts w:ascii="Cambria Math" w:hAnsi="Cambria Math"/>
                <w:lang w:val="en-US"/>
              </w:rPr>
              <m:t>x</m:t>
            </m:r>
          </m:e>
        </m:d>
      </m:oMath>
      <w:r>
        <w:rPr>
          <w:iCs/>
        </w:rPr>
        <w:t xml:space="preserve"> обучается на остатках модели </w:t>
      </w:r>
      <m:oMath>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t</m:t>
            </m:r>
            <m:r>
              <m:rPr>
                <m:sty m:val="p"/>
              </m:rPr>
              <w:rPr>
                <w:rFonts w:ascii="Cambria Math" w:hAnsi="Cambria Math"/>
              </w:rPr>
              <m:t>-</m:t>
            </m:r>
            <m:r>
              <w:rPr>
                <w:rFonts w:ascii="Cambria Math" w:hAnsi="Cambria Math"/>
              </w:rPr>
              <m:t>1</m:t>
            </m:r>
          </m:sub>
        </m:sSub>
        <m:d>
          <m:dPr>
            <m:ctrlPr>
              <w:rPr>
                <w:rFonts w:ascii="Cambria Math" w:hAnsi="Cambria Math"/>
                <w:iCs/>
                <w:lang w:val="en-US"/>
              </w:rPr>
            </m:ctrlPr>
          </m:dPr>
          <m:e>
            <m:r>
              <m:rPr>
                <m:sty m:val="p"/>
              </m:rPr>
              <w:rPr>
                <w:rFonts w:ascii="Cambria Math" w:hAnsi="Cambria Math"/>
                <w:lang w:val="en-US"/>
              </w:rPr>
              <m:t>x</m:t>
            </m:r>
          </m:e>
        </m:d>
      </m:oMath>
      <w:r>
        <w:rPr>
          <w:iCs/>
        </w:rPr>
        <w:t xml:space="preserve">, </w:t>
      </w:r>
      <m:oMath>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t</m:t>
            </m:r>
          </m:sub>
        </m:sSub>
        <m:d>
          <m:dPr>
            <m:ctrlPr>
              <w:rPr>
                <w:rFonts w:ascii="Cambria Math" w:hAnsi="Cambria Math"/>
                <w:iCs/>
                <w:lang w:val="en-US"/>
              </w:rPr>
            </m:ctrlPr>
          </m:dPr>
          <m:e>
            <m:r>
              <m:rPr>
                <m:sty m:val="p"/>
              </m:rPr>
              <w:rPr>
                <w:rFonts w:ascii="Cambria Math" w:hAnsi="Cambria Math"/>
                <w:lang w:val="en-US"/>
              </w:rPr>
              <m:t>x</m:t>
            </m:r>
          </m:e>
        </m:d>
      </m:oMath>
      <w:r>
        <w:rPr>
          <w:iCs/>
        </w:rPr>
        <w:t xml:space="preserve"> – ансамбль моделей на шаге </w:t>
      </w:r>
      <w:r>
        <w:rPr>
          <w:iCs/>
          <w:lang w:val="en-US"/>
        </w:rPr>
        <w:t>t</w:t>
      </w:r>
      <w:r w:rsidRPr="00E658B2">
        <w:rPr>
          <w:iCs/>
        </w:rPr>
        <w:t>.</w:t>
      </w:r>
    </w:p>
    <w:p w14:paraId="02C7F76E" w14:textId="494DAEFD" w:rsidR="00693FA4" w:rsidRDefault="00FE253B" w:rsidP="00693FA4">
      <w:r>
        <w:t xml:space="preserve">Также необходимо отметить важные особенности данного метода </w:t>
      </w:r>
      <w:r w:rsidR="00232BA1">
        <w:t>для задачи</w:t>
      </w:r>
      <w:r>
        <w:t xml:space="preserve"> классификации. </w:t>
      </w:r>
      <w:r w:rsidR="00232BA1">
        <w:t>Наиболее важной особенностью является сильная регуляризация, которая ограничивает сложность модели и позволяет контролировать переобучение.</w:t>
      </w:r>
    </w:p>
    <w:p w14:paraId="3C8D689E" w14:textId="29EE4708" w:rsidR="00232BA1" w:rsidRDefault="00071ED4" w:rsidP="00693FA4">
      <w:r>
        <w:t xml:space="preserve">Еще одной распространенной ансамблевой моделью </w:t>
      </w:r>
      <w:proofErr w:type="spellStart"/>
      <w:r>
        <w:t>бустинга</w:t>
      </w:r>
      <w:proofErr w:type="spellEnd"/>
      <w:r>
        <w:t xml:space="preserve"> является модель категориального </w:t>
      </w:r>
      <w:proofErr w:type="spellStart"/>
      <w:r>
        <w:t>бустинга</w:t>
      </w:r>
      <w:proofErr w:type="spellEnd"/>
      <w:r>
        <w:t xml:space="preserve"> (</w:t>
      </w:r>
      <w:proofErr w:type="spellStart"/>
      <w:r>
        <w:rPr>
          <w:lang w:val="en-US"/>
        </w:rPr>
        <w:t>CatBoost</w:t>
      </w:r>
      <w:proofErr w:type="spellEnd"/>
      <w:r>
        <w:t>). Данная модель</w:t>
      </w:r>
      <w:r w:rsidR="00D34AA6">
        <w:t xml:space="preserve"> была предложена компанией «Яндекс»</w:t>
      </w:r>
      <w:r w:rsidR="00244F8A">
        <w:t xml:space="preserve"> </w:t>
      </w:r>
      <w:r w:rsidR="00244F8A">
        <w:fldChar w:fldCharType="begin"/>
      </w:r>
      <w:r w:rsidR="00244F8A">
        <w:instrText xml:space="preserve"> ADDIN ZOTERO_ITEM CSL_CITATION {"citationID":"bKfd8TNh","properties":{"formattedCitation":"[2]","plainCitation":"[2]","noteIndex":0},"citationItems":[{"id":223,"uris":["http://zotero.org/users/15067882/items/JYYAZ69S"],"itemData":{"id":223,"type":"article","abstract":"This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results.","DOI":"10.48550/arXiv.1706.09516","note":"arXiv:1706.09516 [cs]","number":"arXiv:1706.09516","publisher":"arXiv","source":"arXiv.org","title":"CatBoost: unbiased boosting with categorical features","title-short":"CatBoost","URL":"http://arxiv.org/abs/1706.09516","author":[{"family":"Prokhorenkova","given":"Liudmila"},{"family":"Gusev","given":"Gleb"},{"family":"Vorobev","given":"Aleksandr"},{"family":"Dorogush","given":"Anna Veronika"},{"family":"Gulin","given":"Andrey"}],"accessed":{"date-parts":[["2026",2,12]]},"issued":{"date-parts":[["2019",1,20]]}}}],"schema":"https://github.com/citation-style-language/schema/raw/master/csl-citation.json"} </w:instrText>
      </w:r>
      <w:r w:rsidR="00244F8A">
        <w:fldChar w:fldCharType="separate"/>
      </w:r>
      <w:r w:rsidR="00244F8A" w:rsidRPr="00244F8A">
        <w:t>[2]</w:t>
      </w:r>
      <w:r w:rsidR="00244F8A">
        <w:fldChar w:fldCharType="end"/>
      </w:r>
      <w:r>
        <w:t xml:space="preserve"> </w:t>
      </w:r>
      <w:r w:rsidR="00246A83">
        <w:t>и</w:t>
      </w:r>
      <w:r>
        <w:t xml:space="preserve"> широко применяется для решения задач классификации</w:t>
      </w:r>
      <w:r w:rsidR="00244F8A" w:rsidRPr="00244F8A">
        <w:t xml:space="preserve"> </w:t>
      </w:r>
      <w:r w:rsidR="00244F8A">
        <w:t xml:space="preserve">в страховании </w:t>
      </w:r>
      <w:r w:rsidR="00244F8A">
        <w:fldChar w:fldCharType="begin"/>
      </w:r>
      <w:r w:rsidR="00E328AB">
        <w:instrText xml:space="preserve"> ADDIN ZOTERO_ITEM CSL_CITATION {"citationID":"TsLC8bxL","properties":{"formattedCitation":"[34]","plainCitation":"[34]","noteIndex":0},"citationItems":[{"id":111,"uris":["http://zotero.org/users/15067882/items/6Z6ZS9EX"],"itemData":{"id":111,"type":"article-journal","container-title":"Applied Soft Computing","DOI":"10.1016/j.asoc.2025.113226","ISSN":"15684946","journalAbbreviation":"Applied Soft Computing","language":"en","page":"113226","source":"DOI.org (Crossref)","title":"Zero-inflated Tweedie boosted trees with CatBoost for Insurance loss analytics","volume":"177","author":[{"family":"So","given":"Banghee"},{"family":"Valdez","given":"Emiliano A."}],"issued":{"date-parts":[["2025",6]]}}}],"schema":"https://github.com/citation-style-language/schema/raw/master/csl-citation.json"} </w:instrText>
      </w:r>
      <w:r w:rsidR="00244F8A">
        <w:fldChar w:fldCharType="separate"/>
      </w:r>
      <w:r w:rsidR="00E328AB" w:rsidRPr="00E328AB">
        <w:t>[34]</w:t>
      </w:r>
      <w:r w:rsidR="00244F8A">
        <w:fldChar w:fldCharType="end"/>
      </w:r>
      <w:r>
        <w:t>.</w:t>
      </w:r>
    </w:p>
    <w:p w14:paraId="76BE769C" w14:textId="4DF4874E" w:rsidR="00D34AA6" w:rsidRPr="00880626" w:rsidRDefault="00244F8A" w:rsidP="00693FA4">
      <w:r>
        <w:t xml:space="preserve">Основа алгоритма </w:t>
      </w:r>
      <w:r w:rsidR="004C0C75">
        <w:t xml:space="preserve">практически идентична модели </w:t>
      </w:r>
      <w:proofErr w:type="spellStart"/>
      <w:r w:rsidR="004C0C75">
        <w:rPr>
          <w:lang w:val="en-US"/>
        </w:rPr>
        <w:t>XGBoost</w:t>
      </w:r>
      <w:proofErr w:type="spellEnd"/>
      <w:r w:rsidR="004C0C75">
        <w:t xml:space="preserve">, так как основывается на ансамбле деревьев. В то же время существуют и значительные отличия между алгоритмами. В первую очередь, </w:t>
      </w:r>
      <w:proofErr w:type="spellStart"/>
      <w:r w:rsidR="00880626">
        <w:rPr>
          <w:lang w:val="en-US"/>
        </w:rPr>
        <w:t>CatBoost</w:t>
      </w:r>
      <w:proofErr w:type="spellEnd"/>
      <w:r w:rsidR="00880626">
        <w:t xml:space="preserve"> </w:t>
      </w:r>
      <w:proofErr w:type="spellStart"/>
      <w:r w:rsidR="00880626">
        <w:t>позовляет</w:t>
      </w:r>
      <w:proofErr w:type="spellEnd"/>
      <w:r w:rsidR="00880626">
        <w:t xml:space="preserve"> автоматически обрабатывать категориальные признаки, без дополнительного кодирования. </w:t>
      </w:r>
      <w:r w:rsidR="002A4898">
        <w:t xml:space="preserve">Кроме того, в данном методе используются симметричные деревья решений </w:t>
      </w:r>
      <w:r w:rsidR="002A4898">
        <w:fldChar w:fldCharType="begin"/>
      </w:r>
      <w:r w:rsidR="002A4898">
        <w:instrText xml:space="preserve"> ADDIN ZOTERO_ITEM CSL_CITATION {"citationID":"73k7ktO3","properties":{"formattedCitation":"[2]","plainCitation":"[2]","noteIndex":0},"citationItems":[{"id":223,"uris":["http://zotero.org/users/15067882/items/JYYAZ69S"],"itemData":{"id":223,"type":"article","abstract":"This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results.","DOI":"10.48550/arXiv.1706.09516","note":"arXiv:1706.09516 [cs]","number":"arXiv:1706.09516","publisher":"arXiv","source":"arXiv.org","title":"CatBoost: unbiased boosting with categorical features","title-short":"CatBoost","URL":"http://arxiv.org/abs/1706.09516","author":[{"family":"Prokhorenkova","given":"Liudmila"},{"family":"Gusev","given":"Gleb"},{"family":"Vorobev","given":"Aleksandr"},{"family":"Dorogush","given":"Anna Veronika"},{"family":"Gulin","given":"Andrey"}],"accessed":{"date-parts":[["2026",2,12]]},"issued":{"date-parts":[["2019",1,20]]}}}],"schema":"https://github.com/citation-style-language/schema/raw/master/csl-citation.json"} </w:instrText>
      </w:r>
      <w:r w:rsidR="002A4898">
        <w:fldChar w:fldCharType="separate"/>
      </w:r>
      <w:r w:rsidR="002A4898" w:rsidRPr="002A4898">
        <w:t>[2]</w:t>
      </w:r>
      <w:r w:rsidR="002A4898">
        <w:fldChar w:fldCharType="end"/>
      </w:r>
      <w:r w:rsidR="002A4898">
        <w:t>, что позволяет увеличить скорость обучения.</w:t>
      </w:r>
    </w:p>
    <w:p w14:paraId="4D94300A" w14:textId="0C59CE2D" w:rsidR="00A15EF0" w:rsidRDefault="00A15EF0" w:rsidP="00A15EF0">
      <w:pPr>
        <w:pStyle w:val="2"/>
      </w:pPr>
      <w:r>
        <w:t>1.2</w:t>
      </w:r>
      <w:r w:rsidRPr="005E144D">
        <w:t>.</w:t>
      </w:r>
      <w:r w:rsidR="000C4916">
        <w:t>5</w:t>
      </w:r>
      <w:r w:rsidRPr="005E144D">
        <w:t xml:space="preserve"> </w:t>
      </w:r>
      <w:r>
        <w:t>Нейронные сети</w:t>
      </w:r>
    </w:p>
    <w:p w14:paraId="4903D742" w14:textId="4419FC38" w:rsidR="00A15EF0" w:rsidRPr="00DA6123" w:rsidRDefault="00A15EF0" w:rsidP="00A15EF0">
      <w:r>
        <w:t xml:space="preserve">Нейронные сети – это отдельный класс алгоритмов машинного обучения. Данные модели получили применение для решения сложных задач </w:t>
      </w:r>
      <w:r>
        <w:lastRenderedPageBreak/>
        <w:t xml:space="preserve">прогнозирования, в которых присутствуют нелинейные зависимости и традиционные методы оказываются недостаточно эффективны, в том числе в страховании </w:t>
      </w:r>
      <w:r>
        <w:fldChar w:fldCharType="begin"/>
      </w:r>
      <w:r w:rsidR="00ED291B">
        <w:instrText xml:space="preserve"> ADDIN ZOTERO_ITEM CSL_CITATION {"citationID":"n0TmPkz7","properties":{"formattedCitation":"[11]","plainCitation":"[11]","noteIndex":0},"citationItems":[{"id":99,"uris":["http://zotero.org/users/15067882/items/ZMQ4QWLZ"],"itemData":{"id":99,"type":"article-journal","journalAbbreviation":"Экономические науки","title":"Применение рекуррентных нейронных сетей в страховании","author":[{"family":"Самарин","given":"А. М."}],"issued":{"date-parts":[["2014"]]}}}],"schema":"https://github.com/citation-style-language/schema/raw/master/csl-citation.json"} </w:instrText>
      </w:r>
      <w:r>
        <w:fldChar w:fldCharType="separate"/>
      </w:r>
      <w:r w:rsidR="00ED291B" w:rsidRPr="00ED291B">
        <w:t>[11]</w:t>
      </w:r>
      <w:r>
        <w:fldChar w:fldCharType="end"/>
      </w:r>
      <w:r>
        <w:t>.</w:t>
      </w:r>
    </w:p>
    <w:p w14:paraId="3365E0D6" w14:textId="77777777" w:rsidR="00A15EF0" w:rsidRDefault="00A15EF0" w:rsidP="00A15EF0">
      <w:r>
        <w:t>В общем виду структуру нейронной сети можно представить как на рисунке 1.3.</w:t>
      </w:r>
    </w:p>
    <w:p w14:paraId="666F2DC2" w14:textId="77777777" w:rsidR="00A15EF0" w:rsidRDefault="00A15EF0" w:rsidP="00A15EF0">
      <w:pPr>
        <w:ind w:firstLine="0"/>
        <w:jc w:val="center"/>
      </w:pPr>
      <w:r>
        <w:rPr>
          <w:noProof/>
        </w:rPr>
        <w:drawing>
          <wp:inline distT="0" distB="0" distL="0" distR="0" wp14:anchorId="6D8A9388" wp14:editId="784ABBA5">
            <wp:extent cx="4095554" cy="2889227"/>
            <wp:effectExtent l="0" t="0" r="635" b="6985"/>
            <wp:docPr id="1522411506" name="Рисунок 1" descr="Risks 09 00004 g004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sks 09 00004 g004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5636" cy="2896340"/>
                    </a:xfrm>
                    <a:prstGeom prst="rect">
                      <a:avLst/>
                    </a:prstGeom>
                    <a:noFill/>
                    <a:ln>
                      <a:noFill/>
                    </a:ln>
                  </pic:spPr>
                </pic:pic>
              </a:graphicData>
            </a:graphic>
          </wp:inline>
        </w:drawing>
      </w:r>
    </w:p>
    <w:p w14:paraId="523B5846" w14:textId="4E394C70" w:rsidR="00A15EF0" w:rsidRPr="00D64A12" w:rsidRDefault="00A15EF0" w:rsidP="00A15EF0">
      <w:pPr>
        <w:ind w:firstLine="0"/>
        <w:jc w:val="center"/>
      </w:pPr>
      <w:r>
        <w:t xml:space="preserve">Рисунок 1.3 – Общая архитектура нейронной сети </w:t>
      </w:r>
      <w:r>
        <w:fldChar w:fldCharType="begin"/>
      </w:r>
      <w:r w:rsidR="00ED291B">
        <w:instrText xml:space="preserve"> ADDIN ZOTERO_ITEM CSL_CITATION {"citationID":"VgJ1yAMV","properties":{"formattedCitation":"[17]","plainCitation":"[17]","noteIndex":0},"citationItems":[{"id":89,"uris":["http://zotero.org/users/15067882/items/QIV6QEYX"],"itemData":{"id":89,"type":"article-journal","abstract":"In the past 25 years, computer scientists and statisticians developed machine learning algorithms capable of modeling highly nonlinear transformations and interactions of input features. While actuaries use GLMs frequently in practice, only in the past few years have they begun studying these newer algorithms to tackle insurance-related tasks. In this work, we aim to review the applications of machine learning to the actuarial science field and present the current state of the art in ratemaking and reserving. We first give an overview of neural networks, then briefly outline applications of machine learning algorithms in actuarial science tasks. Finally, we summarize the future trends of machine learning for the insurance industry.","container-title":"Risks","DOI":"10.3390/risks9010004","ISSN":"2227-9091","issue":"1","journalAbbreviation":"Risks","language":"en","license":"https://creativecommons.org/licenses/by/4.0/","page":"4","source":"DOI.org (Crossref)","title":"Machine Learning in P&amp;C Insurance: A Review for Pricing and Reserving","title-short":"Machine Learning in P&amp;C Insurance","volume":"9","author":[{"family":"Blier-Wong","given":"Christopher"},{"family":"Cossette","given":"Hélène"},{"family":"Lamontagne","given":"Luc"},{"family":"Marceau","given":"Etienne"}],"issued":{"date-parts":[["2020",12,23]]}}}],"schema":"https://github.com/citation-style-language/schema/raw/master/csl-citation.json"} </w:instrText>
      </w:r>
      <w:r>
        <w:fldChar w:fldCharType="separate"/>
      </w:r>
      <w:r w:rsidR="00ED291B" w:rsidRPr="00ED291B">
        <w:t>[17]</w:t>
      </w:r>
      <w:r>
        <w:fldChar w:fldCharType="end"/>
      </w:r>
    </w:p>
    <w:p w14:paraId="49B64561" w14:textId="4A1BFB1F" w:rsidR="00A15EF0" w:rsidRPr="00DA6123" w:rsidRDefault="00A15EF0" w:rsidP="00A15EF0">
      <w:r>
        <w:t xml:space="preserve">Математическое описание внутренних слоем нейронной сети можно представить в виде (1.5) согласно </w:t>
      </w:r>
      <w:r>
        <w:fldChar w:fldCharType="begin"/>
      </w:r>
      <w:r w:rsidR="00ED291B">
        <w:instrText xml:space="preserve"> ADDIN ZOTERO_ITEM CSL_CITATION {"citationID":"Jt2eJeXk","properties":{"formattedCitation":"[17]","plainCitation":"[17]","noteIndex":0},"citationItems":[{"id":89,"uris":["http://zotero.org/users/15067882/items/QIV6QEYX"],"itemData":{"id":89,"type":"article-journal","abstract":"In the past 25 years, computer scientists and statisticians developed machine learning algorithms capable of modeling highly nonlinear transformations and interactions of input features. While actuaries use GLMs frequently in practice, only in the past few years have they begun studying these newer algorithms to tackle insurance-related tasks. In this work, we aim to review the applications of machine learning to the actuarial science field and present the current state of the art in ratemaking and reserving. We first give an overview of neural networks, then briefly outline applications of machine learning algorithms in actuarial science tasks. Finally, we summarize the future trends of machine learning for the insurance industry.","container-title":"Risks","DOI":"10.3390/risks9010004","ISSN":"2227-9091","issue":"1","journalAbbreviation":"Risks","language":"en","license":"https://creativecommons.org/licenses/by/4.0/","page":"4","source":"DOI.org (Crossref)","title":"Machine Learning in P&amp;C Insurance: A Review for Pricing and Reserving","title-short":"Machine Learning in P&amp;C Insurance","volume":"9","author":[{"family":"Blier-Wong","given":"Christopher"},{"family":"Cossette","given":"Hélène"},{"family":"Lamontagne","given":"Luc"},{"family":"Marceau","given":"Etienne"}],"issued":{"date-parts":[["2020",12,23]]}}}],"schema":"https://github.com/citation-style-language/schema/raw/master/csl-citation.json"} </w:instrText>
      </w:r>
      <w:r>
        <w:fldChar w:fldCharType="separate"/>
      </w:r>
      <w:r w:rsidR="00ED291B" w:rsidRPr="00ED291B">
        <w:t>[17]</w:t>
      </w:r>
      <w:r>
        <w:fldChar w:fldCharType="end"/>
      </w:r>
      <w:r w:rsidRPr="00D64A12">
        <w:t>.</w:t>
      </w:r>
    </w:p>
    <w:p w14:paraId="70906CCE" w14:textId="77777777" w:rsidR="00A15EF0" w:rsidRPr="00DA6123" w:rsidRDefault="00A15EF0" w:rsidP="00A15EF0"/>
    <w:tbl>
      <w:tblPr>
        <w:tblStyle w:val="af"/>
        <w:tblW w:w="92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2"/>
        <w:gridCol w:w="753"/>
      </w:tblGrid>
      <w:tr w:rsidR="00A15EF0" w14:paraId="7CCECDFE" w14:textId="77777777" w:rsidTr="00B2494F">
        <w:trPr>
          <w:jc w:val="center"/>
        </w:trPr>
        <w:tc>
          <w:tcPr>
            <w:tcW w:w="8532" w:type="dxa"/>
            <w:vAlign w:val="center"/>
          </w:tcPr>
          <w:p w14:paraId="6FAB217B" w14:textId="230783C9" w:rsidR="00A15EF0" w:rsidRPr="00D64A12" w:rsidRDefault="00000000" w:rsidP="00B2494F">
            <w:pPr>
              <w:pStyle w:val="a9"/>
              <w:ind w:left="-108" w:firstLine="0"/>
              <w:jc w:val="center"/>
              <w:rPr>
                <w:iCs/>
                <w:lang w:val="en-US"/>
              </w:rPr>
            </w:pPr>
            <m:oMathPara>
              <m:oMathParaPr>
                <m:jc m:val="center"/>
              </m:oMathParaPr>
              <m:oMath>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j</m:t>
                    </m:r>
                  </m:sub>
                </m:sSub>
                <m:r>
                  <m:rPr>
                    <m:sty m:val="p"/>
                  </m:rPr>
                  <w:rPr>
                    <w:rFonts w:ascii="Cambria Math" w:hAnsi="Cambria Math"/>
                    <w:lang w:val="en-US"/>
                  </w:rPr>
                  <m:t>=g</m:t>
                </m:r>
                <m:d>
                  <m:dPr>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z</m:t>
                        </m:r>
                      </m:e>
                      <m:sub>
                        <m:r>
                          <m:rPr>
                            <m:sty m:val="p"/>
                          </m:rPr>
                          <w:rPr>
                            <w:rFonts w:ascii="Cambria Math" w:hAnsi="Cambria Math"/>
                            <w:lang w:val="en-US"/>
                          </w:rPr>
                          <m:t>j</m:t>
                        </m:r>
                      </m:sub>
                    </m:sSub>
                  </m:e>
                </m:d>
                <m:r>
                  <m:rPr>
                    <m:sty m:val="p"/>
                  </m:rPr>
                  <w:rPr>
                    <w:rFonts w:ascii="Cambria Math" w:hAnsi="Cambria Math"/>
                    <w:lang w:val="en-US"/>
                  </w:rPr>
                  <m:t>,j=1,…,J,</m:t>
                </m:r>
              </m:oMath>
            </m:oMathPara>
          </w:p>
          <w:p w14:paraId="13305543" w14:textId="48DE54E7" w:rsidR="00A15EF0" w:rsidRPr="00D64A12" w:rsidRDefault="00000000" w:rsidP="00B2494F">
            <w:pPr>
              <w:pStyle w:val="a9"/>
              <w:ind w:left="-108" w:firstLine="0"/>
              <w:jc w:val="center"/>
              <w:rPr>
                <w:iCs/>
                <w:lang w:val="en-US"/>
              </w:rPr>
            </w:pPr>
            <m:oMath>
              <m:sSub>
                <m:sSubPr>
                  <m:ctrlPr>
                    <w:rPr>
                      <w:rFonts w:ascii="Cambria Math" w:hAnsi="Cambria Math"/>
                      <w:iCs/>
                      <w:lang w:val="en-US"/>
                    </w:rPr>
                  </m:ctrlPr>
                </m:sSubPr>
                <m:e>
                  <m:r>
                    <w:rPr>
                      <w:rFonts w:ascii="Cambria Math" w:hAnsi="Cambria Math"/>
                      <w:lang w:val="en-US"/>
                    </w:rPr>
                    <m:t>z</m:t>
                  </m:r>
                </m:e>
                <m:sub>
                  <m:r>
                    <w:rPr>
                      <w:rFonts w:ascii="Cambria Math" w:hAnsi="Cambria Math"/>
                      <w:lang w:val="en-US"/>
                    </w:rPr>
                    <m:t>j</m:t>
                  </m:r>
                </m:sub>
              </m:sSub>
              <m:r>
                <m:rPr>
                  <m:sty m:val="p"/>
                </m:rPr>
                <w:rPr>
                  <w:rFonts w:ascii="Cambria Math" w:hAnsi="Cambria Math"/>
                  <w:lang w:val="en-US"/>
                </w:rPr>
                <m:t>=</m:t>
              </m:r>
              <m:nary>
                <m:naryPr>
                  <m:chr m:val="∑"/>
                  <m:ctrlPr>
                    <w:rPr>
                      <w:rFonts w:ascii="Cambria Math" w:hAnsi="Cambria Math"/>
                      <w:iCs/>
                      <w:lang w:val="en-US"/>
                    </w:rPr>
                  </m:ctrlPr>
                </m:naryPr>
                <m:sub>
                  <m:r>
                    <m:rPr>
                      <m:sty m:val="p"/>
                    </m:rPr>
                    <w:rPr>
                      <w:rFonts w:ascii="Cambria Math" w:hAnsi="Cambria Math"/>
                      <w:lang w:val="en-US"/>
                    </w:rPr>
                    <m:t>k=1</m:t>
                  </m:r>
                </m:sub>
                <m:sup>
                  <m:r>
                    <m:rPr>
                      <m:sty m:val="p"/>
                    </m:rPr>
                    <w:rPr>
                      <w:rFonts w:ascii="Cambria Math" w:hAnsi="Cambria Math"/>
                      <w:lang w:val="en-US"/>
                    </w:rPr>
                    <m:t>p</m:t>
                  </m:r>
                </m:sup>
                <m:e>
                  <m:sSub>
                    <m:sSubPr>
                      <m:ctrlPr>
                        <w:rPr>
                          <w:rFonts w:ascii="Cambria Math" w:hAnsi="Cambria Math"/>
                          <w:iCs/>
                          <w:lang w:val="en-US"/>
                        </w:rPr>
                      </m:ctrlPr>
                    </m:sSubPr>
                    <m:e>
                      <m:r>
                        <m:rPr>
                          <m:sty m:val="p"/>
                        </m:rPr>
                        <w:rPr>
                          <w:rFonts w:ascii="Cambria Math" w:hAnsi="Cambria Math"/>
                          <w:lang w:val="en-US"/>
                        </w:rPr>
                        <m:t>ω</m:t>
                      </m:r>
                    </m:e>
                    <m:sub>
                      <m:r>
                        <m:rPr>
                          <m:sty m:val="p"/>
                        </m:rPr>
                        <w:rPr>
                          <w:rFonts w:ascii="Cambria Math" w:hAnsi="Cambria Math"/>
                          <w:lang w:val="en-US"/>
                        </w:rPr>
                        <m:t>kj</m:t>
                      </m:r>
                    </m:sub>
                  </m:sSub>
                  <m:sSub>
                    <m:sSubPr>
                      <m:ctrlPr>
                        <w:rPr>
                          <w:rFonts w:ascii="Cambria Math" w:hAnsi="Cambria Math"/>
                          <w:iCs/>
                          <w:lang w:val="en-US"/>
                        </w:rPr>
                      </m:ctrlPr>
                    </m:sSubPr>
                    <m:e>
                      <m:r>
                        <m:rPr>
                          <m:sty m:val="p"/>
                        </m:rPr>
                        <w:rPr>
                          <w:rFonts w:ascii="Cambria Math" w:hAnsi="Cambria Math"/>
                          <w:lang w:val="en-US"/>
                        </w:rPr>
                        <m:t>x</m:t>
                      </m:r>
                    </m:e>
                    <m:sub>
                      <m:r>
                        <m:rPr>
                          <m:sty m:val="p"/>
                        </m:rPr>
                        <w:rPr>
                          <w:rFonts w:ascii="Cambria Math" w:hAnsi="Cambria Math"/>
                          <w:lang w:val="en-US"/>
                        </w:rPr>
                        <m:t>ik</m:t>
                      </m:r>
                    </m:sub>
                  </m:sSub>
                  <m:r>
                    <m:rPr>
                      <m:sty m:val="p"/>
                    </m:rPr>
                    <w:rPr>
                      <w:rFonts w:ascii="Cambria Math" w:hAnsi="Cambria Math"/>
                      <w:lang w:val="en-US"/>
                    </w:rPr>
                    <m:t>+</m:t>
                  </m:r>
                  <m:sSub>
                    <m:sSubPr>
                      <m:ctrlPr>
                        <w:rPr>
                          <w:rFonts w:ascii="Cambria Math" w:hAnsi="Cambria Math"/>
                          <w:iCs/>
                          <w:lang w:val="en-US"/>
                        </w:rPr>
                      </m:ctrlPr>
                    </m:sSubPr>
                    <m:e>
                      <m:r>
                        <m:rPr>
                          <m:sty m:val="p"/>
                        </m:rPr>
                        <w:rPr>
                          <w:rFonts w:ascii="Cambria Math" w:hAnsi="Cambria Math"/>
                          <w:lang w:val="en-US"/>
                        </w:rPr>
                        <m:t>b</m:t>
                      </m:r>
                    </m:e>
                    <m:sub>
                      <m:r>
                        <m:rPr>
                          <m:sty m:val="p"/>
                        </m:rPr>
                        <w:rPr>
                          <w:rFonts w:ascii="Cambria Math" w:hAnsi="Cambria Math"/>
                          <w:lang w:val="en-US"/>
                        </w:rPr>
                        <m:t>j</m:t>
                      </m:r>
                    </m:sub>
                  </m:sSub>
                </m:e>
              </m:nary>
              <m:r>
                <m:rPr>
                  <m:sty m:val="p"/>
                </m:rPr>
                <w:rPr>
                  <w:rFonts w:ascii="Cambria Math" w:hAnsi="Cambria Math"/>
                  <w:lang w:val="en-US"/>
                </w:rPr>
                <m:t>,j=1,…,J</m:t>
              </m:r>
            </m:oMath>
            <w:r w:rsidR="00A15EF0">
              <w:rPr>
                <w:iCs/>
                <w:lang w:val="en-US"/>
              </w:rPr>
              <w:t>,</w:t>
            </w:r>
          </w:p>
        </w:tc>
        <w:tc>
          <w:tcPr>
            <w:tcW w:w="753" w:type="dxa"/>
            <w:vAlign w:val="center"/>
          </w:tcPr>
          <w:p w14:paraId="40439C45" w14:textId="500C9B46" w:rsidR="00A15EF0" w:rsidRDefault="00A15EF0" w:rsidP="00B2494F">
            <w:pPr>
              <w:pStyle w:val="a9"/>
              <w:ind w:left="0" w:right="-108" w:firstLine="0"/>
              <w:jc w:val="right"/>
            </w:pPr>
            <w:r>
              <w:t>(1.</w:t>
            </w:r>
            <w:r w:rsidR="00132011">
              <w:t>6</w:t>
            </w:r>
            <w:r>
              <w:t>)</w:t>
            </w:r>
          </w:p>
        </w:tc>
      </w:tr>
    </w:tbl>
    <w:p w14:paraId="24C17BB1" w14:textId="77777777" w:rsidR="00A15EF0" w:rsidRDefault="00A15EF0" w:rsidP="00A15EF0">
      <w:pPr>
        <w:rPr>
          <w:lang w:val="en-US"/>
        </w:rPr>
      </w:pPr>
    </w:p>
    <w:p w14:paraId="2DB2F6DD" w14:textId="21A2B6F7" w:rsidR="00A15EF0" w:rsidRDefault="00A15EF0" w:rsidP="00A15EF0">
      <w:pPr>
        <w:ind w:firstLine="0"/>
        <w:rPr>
          <w:iCs/>
        </w:rPr>
      </w:pPr>
      <w:r>
        <w:t xml:space="preserve">где </w:t>
      </w:r>
      <m:oMath>
        <m:r>
          <w:rPr>
            <w:rFonts w:ascii="Cambria Math" w:hAnsi="Cambria Math"/>
            <w:lang w:val="en-US"/>
          </w:rPr>
          <m:t>J</m:t>
        </m:r>
      </m:oMath>
      <w:r>
        <w:rPr>
          <w:iCs/>
        </w:rPr>
        <w:t xml:space="preserve"> – ширина скрытого слоя, </w:t>
      </w:r>
      <m:oMath>
        <m:r>
          <w:rPr>
            <w:rFonts w:ascii="Cambria Math" w:hAnsi="Cambria Math"/>
            <w:lang w:val="en-US"/>
          </w:rPr>
          <m:t>g</m:t>
        </m:r>
      </m:oMath>
      <w:r>
        <w:rPr>
          <w:iCs/>
        </w:rPr>
        <w:t xml:space="preserve"> – функция активации, </w:t>
      </w:r>
      <m:oMath>
        <m:sSub>
          <m:sSubPr>
            <m:ctrlPr>
              <w:rPr>
                <w:rFonts w:ascii="Cambria Math" w:hAnsi="Cambria Math"/>
                <w:iCs/>
                <w:lang w:val="en-US"/>
              </w:rPr>
            </m:ctrlPr>
          </m:sSubPr>
          <m:e>
            <m:r>
              <w:rPr>
                <w:rFonts w:ascii="Cambria Math" w:hAnsi="Cambria Math"/>
                <w:lang w:val="en-US"/>
              </w:rPr>
              <m:t>x</m:t>
            </m:r>
          </m:e>
          <m:sub>
            <m:r>
              <w:rPr>
                <w:rFonts w:ascii="Cambria Math" w:hAnsi="Cambria Math"/>
                <w:lang w:val="en-US"/>
              </w:rPr>
              <m:t>ik</m:t>
            </m:r>
          </m:sub>
        </m:sSub>
      </m:oMath>
      <w:r>
        <w:rPr>
          <w:iCs/>
        </w:rPr>
        <w:t xml:space="preserve"> – входные параметры модели, </w:t>
      </w:r>
      <w:proofErr w:type="spellStart"/>
      <w:r>
        <w:rPr>
          <w:iCs/>
          <w:lang w:val="en-US"/>
        </w:rPr>
        <w:t>i</w:t>
      </w:r>
      <w:proofErr w:type="spellEnd"/>
      <w:r w:rsidRPr="00EC3710">
        <w:rPr>
          <w:iCs/>
        </w:rPr>
        <w:t xml:space="preserve"> </w:t>
      </w:r>
      <w:r>
        <w:rPr>
          <w:iCs/>
        </w:rPr>
        <w:t>–</w:t>
      </w:r>
      <w:r w:rsidRPr="00EC3710">
        <w:rPr>
          <w:iCs/>
        </w:rPr>
        <w:t xml:space="preserve"> </w:t>
      </w:r>
      <w:r>
        <w:rPr>
          <w:iCs/>
        </w:rPr>
        <w:t xml:space="preserve">номер наблюдения, </w:t>
      </w:r>
      <w:r>
        <w:rPr>
          <w:iCs/>
          <w:lang w:val="en-US"/>
        </w:rPr>
        <w:t>p</w:t>
      </w:r>
      <w:r w:rsidRPr="00EC3710">
        <w:rPr>
          <w:iCs/>
        </w:rPr>
        <w:t xml:space="preserve"> </w:t>
      </w:r>
      <w:r>
        <w:rPr>
          <w:iCs/>
        </w:rPr>
        <w:t>–</w:t>
      </w:r>
      <w:r w:rsidRPr="00EC3710">
        <w:rPr>
          <w:iCs/>
        </w:rPr>
        <w:t xml:space="preserve"> </w:t>
      </w:r>
      <w:r>
        <w:rPr>
          <w:iCs/>
        </w:rPr>
        <w:t>количество входных переменных</w:t>
      </w:r>
      <w:r w:rsidR="00D931B8">
        <w:rPr>
          <w:iCs/>
        </w:rPr>
        <w:t xml:space="preserve">, </w:t>
      </w:r>
      <m:oMath>
        <m:sSub>
          <m:sSubPr>
            <m:ctrlPr>
              <w:rPr>
                <w:rFonts w:ascii="Cambria Math" w:hAnsi="Cambria Math"/>
                <w:iCs/>
                <w:lang w:val="en-US"/>
              </w:rPr>
            </m:ctrlPr>
          </m:sSubPr>
          <m:e>
            <m:r>
              <m:rPr>
                <m:sty m:val="p"/>
              </m:rPr>
              <w:rPr>
                <w:rFonts w:ascii="Cambria Math" w:hAnsi="Cambria Math"/>
                <w:lang w:val="en-US"/>
              </w:rPr>
              <m:t>ω</m:t>
            </m:r>
          </m:e>
          <m:sub>
            <m:r>
              <m:rPr>
                <m:sty m:val="p"/>
              </m:rPr>
              <w:rPr>
                <w:rFonts w:ascii="Cambria Math" w:hAnsi="Cambria Math"/>
                <w:lang w:val="en-US"/>
              </w:rPr>
              <m:t>kj</m:t>
            </m:r>
          </m:sub>
        </m:sSub>
      </m:oMath>
      <w:r w:rsidR="00D931B8">
        <w:rPr>
          <w:iCs/>
        </w:rPr>
        <w:t xml:space="preserve"> – вес, присваиваемый входному параметру </w:t>
      </w:r>
      <m:oMath>
        <m:sSub>
          <m:sSubPr>
            <m:ctrlPr>
              <w:rPr>
                <w:rFonts w:ascii="Cambria Math" w:hAnsi="Cambria Math"/>
                <w:iCs/>
                <w:lang w:val="en-US"/>
              </w:rPr>
            </m:ctrlPr>
          </m:sSubPr>
          <m:e>
            <m:r>
              <w:rPr>
                <w:rFonts w:ascii="Cambria Math" w:hAnsi="Cambria Math"/>
                <w:lang w:val="en-US"/>
              </w:rPr>
              <m:t>x</m:t>
            </m:r>
          </m:e>
          <m:sub>
            <m:r>
              <w:rPr>
                <w:rFonts w:ascii="Cambria Math" w:hAnsi="Cambria Math"/>
                <w:lang w:val="en-US"/>
              </w:rPr>
              <m:t>k</m:t>
            </m:r>
          </m:sub>
        </m:sSub>
      </m:oMath>
      <w:r w:rsidR="00D931B8">
        <w:rPr>
          <w:iCs/>
        </w:rPr>
        <w:t xml:space="preserve"> на нейроне </w:t>
      </w:r>
      <w:r w:rsidR="00D931B8">
        <w:rPr>
          <w:iCs/>
          <w:lang w:val="en-US"/>
        </w:rPr>
        <w:t>j</w:t>
      </w:r>
      <w:r w:rsidR="00D931B8" w:rsidRPr="00D931B8">
        <w:rPr>
          <w:iCs/>
        </w:rPr>
        <w:t xml:space="preserve">, </w:t>
      </w:r>
      <m:oMath>
        <m:sSub>
          <m:sSubPr>
            <m:ctrlPr>
              <w:rPr>
                <w:rFonts w:ascii="Cambria Math" w:hAnsi="Cambria Math"/>
                <w:iCs/>
                <w:lang w:val="en-US"/>
              </w:rPr>
            </m:ctrlPr>
          </m:sSubPr>
          <m:e>
            <m:r>
              <m:rPr>
                <m:sty m:val="p"/>
              </m:rPr>
              <w:rPr>
                <w:rFonts w:ascii="Cambria Math" w:hAnsi="Cambria Math"/>
                <w:lang w:val="en-US"/>
              </w:rPr>
              <m:t>b</m:t>
            </m:r>
          </m:e>
          <m:sub>
            <m:r>
              <m:rPr>
                <m:sty m:val="p"/>
              </m:rPr>
              <w:rPr>
                <w:rFonts w:ascii="Cambria Math" w:hAnsi="Cambria Math"/>
                <w:lang w:val="en-US"/>
              </w:rPr>
              <m:t>j</m:t>
            </m:r>
          </m:sub>
        </m:sSub>
      </m:oMath>
      <w:r w:rsidR="00D931B8">
        <w:rPr>
          <w:iCs/>
        </w:rPr>
        <w:t xml:space="preserve"> – параметр смещения на слое </w:t>
      </w:r>
      <w:r w:rsidR="00D931B8">
        <w:rPr>
          <w:iCs/>
          <w:lang w:val="en-US"/>
        </w:rPr>
        <w:t>j</w:t>
      </w:r>
      <w:r w:rsidR="00D931B8" w:rsidRPr="00D931B8">
        <w:rPr>
          <w:iCs/>
        </w:rPr>
        <w:t xml:space="preserve">, </w:t>
      </w:r>
      <m:oMath>
        <m:sSub>
          <m:sSubPr>
            <m:ctrlPr>
              <w:rPr>
                <w:rFonts w:ascii="Cambria Math" w:hAnsi="Cambria Math"/>
                <w:iCs/>
                <w:lang w:val="en-US"/>
              </w:rPr>
            </m:ctrlPr>
          </m:sSubPr>
          <m:e>
            <m:r>
              <m:rPr>
                <m:sty m:val="p"/>
              </m:rPr>
              <w:rPr>
                <w:rFonts w:ascii="Cambria Math" w:hAnsi="Cambria Math"/>
                <w:lang w:val="en-US"/>
              </w:rPr>
              <m:t>h</m:t>
            </m:r>
          </m:e>
          <m:sub>
            <m:r>
              <m:rPr>
                <m:sty m:val="p"/>
              </m:rPr>
              <w:rPr>
                <w:rFonts w:ascii="Cambria Math" w:hAnsi="Cambria Math"/>
                <w:lang w:val="en-US"/>
              </w:rPr>
              <m:t>j</m:t>
            </m:r>
          </m:sub>
        </m:sSub>
      </m:oMath>
      <w:r w:rsidR="00D931B8" w:rsidRPr="00D931B8">
        <w:rPr>
          <w:iCs/>
        </w:rPr>
        <w:t xml:space="preserve"> </w:t>
      </w:r>
      <w:r w:rsidR="00D931B8">
        <w:rPr>
          <w:iCs/>
        </w:rPr>
        <w:t>–</w:t>
      </w:r>
      <w:r w:rsidR="00D931B8" w:rsidRPr="00D931B8">
        <w:rPr>
          <w:iCs/>
        </w:rPr>
        <w:t xml:space="preserve"> </w:t>
      </w:r>
      <w:r w:rsidR="00D931B8">
        <w:rPr>
          <w:iCs/>
        </w:rPr>
        <w:t xml:space="preserve">выходное значение </w:t>
      </w:r>
      <w:r w:rsidR="00D931B8">
        <w:rPr>
          <w:iCs/>
          <w:lang w:val="en-US"/>
        </w:rPr>
        <w:t>j</w:t>
      </w:r>
      <w:r w:rsidR="00D931B8" w:rsidRPr="00D931B8">
        <w:rPr>
          <w:iCs/>
        </w:rPr>
        <w:t xml:space="preserve"> </w:t>
      </w:r>
      <w:r w:rsidR="00D931B8">
        <w:rPr>
          <w:iCs/>
        </w:rPr>
        <w:t>нейрона на скрытом слое.</w:t>
      </w:r>
    </w:p>
    <w:p w14:paraId="3369C187" w14:textId="0D3E8EDE" w:rsidR="00D931B8" w:rsidRPr="00D931B8" w:rsidRDefault="00946E40" w:rsidP="00D931B8">
      <w:r>
        <w:t>Для получения итогового выходного значения нейронной сети</w:t>
      </w:r>
      <w:r w:rsidR="00D931B8">
        <w:t xml:space="preserve"> выходные значения последнего скрытого слоя агрегируются на уровне выходного слоя.</w:t>
      </w:r>
    </w:p>
    <w:p w14:paraId="45B553A7" w14:textId="69C74BF4" w:rsidR="00A15EF0" w:rsidRPr="00DA6123" w:rsidRDefault="00A15EF0" w:rsidP="00A15EF0">
      <w:r>
        <w:t xml:space="preserve">Несмотря на высокую точность, главной проблемой использования нейросетей в решении задач регрессии в страховании является низкая интерпретируемость </w:t>
      </w:r>
      <w:r>
        <w:fldChar w:fldCharType="begin"/>
      </w:r>
      <w:r w:rsidR="00ED291B">
        <w:instrText xml:space="preserve"> ADDIN ZOTERO_ITEM CSL_CITATION {"citationID":"AjsS04GC","properties":{"formattedCitation":"[17, 23]","plainCitation":"[17, 23]","noteIndex":0},"citationItems":[{"id":89,"uris":["http://zotero.org/users/15067882/items/QIV6QEYX"],"itemData":{"id":89,"type":"article-journal","abstract":"In the past 25 years, computer scientists and statisticians developed machine learning algorithms capable of modeling highly nonlinear transformations and interactions of input features. While actuaries use GLMs frequently in practice, only in the past few years have they begun studying these newer algorithms to tackle insurance-related tasks. In this work, we aim to review the applications of machine learning to the actuarial science field and present the current state of the art in ratemaking and reserving. We first give an overview of neural networks, then briefly outline applications of machine learning algorithms in actuarial science tasks. Finally, we summarize the future trends of machine learning for the insurance industry.","container-title":"Risks","DOI":"10.3390/risks9010004","ISSN":"2227-9091","issue":"1","journalAbbreviation":"Risks","language":"en","license":"https://creativecommons.org/licenses/by/4.0/","page":"4","source":"DOI.org (Crossref)","title":"Machine Learning in P&amp;C Insurance: A Review for Pricing and Reserving","title-short":"Machine Learning in P&amp;C Insurance","volume":"9","author":[{"family":"Blier-Wong","given":"Christopher"},{"family":"Cossette","given":"Hélène"},{"family":"Lamontagne","given":"Luc"},{"family":"Marceau","given":"Etienne"}],"issued":{"date-parts":[["2020",12,23]]}}},{"id":82,"uris":["http://zotero.org/users/15067882/items/G96Z4ND7"],"itemData":{"id":82,"type":"book","event-place":"Schaumburg, Illinois","publisher":"Society of Actuaries","publisher-place":"Schaumburg, Illinois","title":"Machine-Learning Methods for Insurance Applications","author":[{"family":"Diana","given":"Alex"},{"family":"Griffin","given":"Jim E."},{"family":"Oberoi","given":"Jaideep"}],"issued":{"date-parts":[["2019"]]}}}],"schema":"https://github.com/citation-style-language/schema/raw/master/csl-citation.json"} </w:instrText>
      </w:r>
      <w:r>
        <w:fldChar w:fldCharType="separate"/>
      </w:r>
      <w:r w:rsidR="00ED291B" w:rsidRPr="00ED291B">
        <w:t>[17, 23]</w:t>
      </w:r>
      <w:r>
        <w:fldChar w:fldCharType="end"/>
      </w:r>
      <w:r>
        <w:t>. Это наряду с большой вычислительной сложностью остается ключевым фактором, ограничивающим использование нейронных сетей для страхового скоринга.</w:t>
      </w:r>
    </w:p>
    <w:p w14:paraId="0C0C4611" w14:textId="7889C464" w:rsidR="00B81822" w:rsidRPr="00FF440E" w:rsidRDefault="00B81822" w:rsidP="00B81822">
      <w:pPr>
        <w:pStyle w:val="3"/>
      </w:pPr>
      <w:r w:rsidRPr="00FF440E">
        <w:lastRenderedPageBreak/>
        <w:t xml:space="preserve">1.2.6 </w:t>
      </w:r>
      <w:r w:rsidR="005E5228">
        <w:t xml:space="preserve">Подход </w:t>
      </w:r>
      <w:proofErr w:type="spellStart"/>
      <w:r>
        <w:rPr>
          <w:lang w:val="en-US"/>
        </w:rPr>
        <w:t>AutoML</w:t>
      </w:r>
      <w:proofErr w:type="spellEnd"/>
    </w:p>
    <w:p w14:paraId="1A8BB85C" w14:textId="3F098596" w:rsidR="00B81822" w:rsidRDefault="00FF440E" w:rsidP="005E5228">
      <w:r>
        <w:t>Автоматическим машинным обучением (</w:t>
      </w:r>
      <w:proofErr w:type="spellStart"/>
      <w:r>
        <w:rPr>
          <w:lang w:val="en-US"/>
        </w:rPr>
        <w:t>AutoML</w:t>
      </w:r>
      <w:proofErr w:type="spellEnd"/>
      <w:r>
        <w:t>)</w:t>
      </w:r>
      <w:r w:rsidRPr="00FF440E">
        <w:t xml:space="preserve"> </w:t>
      </w:r>
      <w:r>
        <w:t xml:space="preserve">принято называть подход, при котором с помощью программный средств автоматизируется выбор модели машинного обучения и подбор ее </w:t>
      </w:r>
      <w:proofErr w:type="spellStart"/>
      <w:r>
        <w:t>гиперпараметров</w:t>
      </w:r>
      <w:proofErr w:type="spellEnd"/>
      <w:r>
        <w:t xml:space="preserve"> </w:t>
      </w:r>
      <w:r>
        <w:fldChar w:fldCharType="begin"/>
      </w:r>
      <w:r w:rsidR="00ED291B">
        <w:instrText xml:space="preserve"> ADDIN ZOTERO_ITEM CSL_CITATION {"citationID":"0MsTWQvM","properties":{"formattedCitation":"[10]","plainCitation":"[10]","noteIndex":0},"citationItems":[{"id":187,"uris":["http://zotero.org/users/15067882/items/HG7TT49K"],"itemData":{"id":187,"type":"article-journal","container-title":"Труды Института системного анализа Российской академии наук","DOI":"10.14357/20790279230106","ISSN":"20790279","journalAbbreviation":"Труды ИСА РАН","language":"ru","source":"DOI.org (Crossref)","title":"AUTOML: ИССЛЕДОВАНИЕ СУЩЕСТВУЮЩИХ ПРОГРАММНЫХ РЕАЛИЗАЦИЙ И ОПРЕДЕЛЕНИЕ ОБЩЕЙ ВНУТРЕННЕЙ СТРУКТУРЫ РЕШЕНИЙ","title-short":"AUTOML","URL":"https://elibrary.ru/item.asp?id=50740264","author":[{"family":"Попова","given":"И.А."},{"family":"Ревунков","given":"Г.И."},{"family":"Гапанюк","given":"Ю.Е."}],"accessed":{"date-parts":[["2025",10,29]]},"issued":{"date-parts":[["2023",3,20]]}}}],"schema":"https://github.com/citation-style-language/schema/raw/master/csl-citation.json"} </w:instrText>
      </w:r>
      <w:r>
        <w:fldChar w:fldCharType="separate"/>
      </w:r>
      <w:r w:rsidR="00ED291B" w:rsidRPr="00ED291B">
        <w:t>[10]</w:t>
      </w:r>
      <w:r>
        <w:fldChar w:fldCharType="end"/>
      </w:r>
      <w:r>
        <w:t>.</w:t>
      </w:r>
    </w:p>
    <w:p w14:paraId="52FC0B0E" w14:textId="48955385" w:rsidR="00FF440E" w:rsidRPr="0077765A" w:rsidRDefault="001164CD" w:rsidP="005E5228">
      <w:r>
        <w:t xml:space="preserve">В настоящий момент данных подход получил широкое применение при решения различных задач благодаря своей простоте и хорошим результатам </w:t>
      </w:r>
      <w:r>
        <w:fldChar w:fldCharType="begin"/>
      </w:r>
      <w:r w:rsidR="00E328AB">
        <w:instrText xml:space="preserve"> ADDIN ZOTERO_ITEM CSL_CITATION {"citationID":"fnHyS7U1","properties":{"formattedCitation":"[3, 31]","plainCitation":"[3, 31]","noteIndex":0},"citationItems":[{"id":190,"uris":["http://zotero.org/users/15067882/items/ILDQYD2L"],"itemData":{"id":190,"type":"article","abstract":"We present an AutoML system called LightAutoML developed for a large European financial services company and its ecosystem satisfying the set of idiosyncratic requirements that this ecosystem has for AutoML solutions. Our framework was piloted and deployed in numerous applications and performed at the level of the experienced data scientists while building high-quality ML models significantly faster than these data scientists. We also compare the performance of our system with various general-purpose open source AutoML solutions and show that it performs better for most of the ecosystem and OpenML problems. We also present the lessons that we learned while developing the AutoML system and moving it into production.","DOI":"10.48550/arXiv.2109.01528","note":"arXiv:2109.01528 [cs]","number":"arXiv:2109.01528","publisher":"arXiv","source":"arXiv.org","title":"LightAutoML: AutoML Solution for a Large Financial Services Ecosystem","title-short":"LightAutoML","URL":"http://arxiv.org/abs/2109.01528","author":[{"family":"Vakhrushev","given":"Anton"},{"family":"Ryzhkov","given":"Alexander"},{"family":"Savchenko","given":"Maxim"},{"family":"Simakov","given":"Dmitry"},{"family":"Damdinov","given":"Rinchin"},{"family":"Tuzhilin","given":"Alexander"}],"accessed":{"date-parts":[["2025",10,29]]},"issued":{"date-parts":[["2022",4,5]]}}},{"id":184,"uris":["http://zotero.org/users/15067882/items/7BK2N47W"],"itemData":{"id":184,"type":"article-journal","abstract":"In-depth analysis of AutoML (Automated Machine Learning) tools in the context of automated deep learning, a rapidly evolving field aimed at simplifying and optimizing the development of deep learning models. AutoML tools automate various stages of the machine learning pipeline, including data preprocessing, feature selection, model selection, hyperparameter tuning, and model evaluation, making them accessible to non-experts and enhancing productivity for experts. The article reviews prominent AutoML tools, examining their methodologies, strengths, limitations, and performance across different tasks. Through comparative studies and practical applications, the effectiveness of these tools in producing robust and efficient deep learning models is evaluated. Additionally, the article explores emerging trends and future directions in the integration of AutoML with deep learning, highlighting the potential for these tools to revolutionize machine learning workflows and democratize access to advanced AI technologies.","container-title":"Fusion of Multidisciplinary Research, An International Journal","DOI":"10.63995/FXPC8243","ISSN":"3051-0155","issue":"1","journalAbbreviation":"fmr","license":"https://creativecommons.org/licenses/by/4.0","page":"541-555","source":"DOI.org (Crossref)","title":"Analysis of AutoML Tools in the World of Automated Deep Learning","volume":"5","author":[{"literal":"Liam Connor"},{"literal":"Rebecca Kelly"},{"literal":"Saoirse Murphy"},{"literal":"Eoghan McCarthy"},{"literal":"Edward Murray"}],"issued":{"date-parts":[["2024",1,14]]}}}],"schema":"https://github.com/citation-style-language/schema/raw/master/csl-citation.json"} </w:instrText>
      </w:r>
      <w:r>
        <w:fldChar w:fldCharType="separate"/>
      </w:r>
      <w:r w:rsidR="00E328AB" w:rsidRPr="00E328AB">
        <w:t>[3, 31]</w:t>
      </w:r>
      <w:r>
        <w:fldChar w:fldCharType="end"/>
      </w:r>
      <w:r w:rsidRPr="0077765A">
        <w:t>.</w:t>
      </w:r>
    </w:p>
    <w:p w14:paraId="5E96F2AC" w14:textId="25ADFFF8" w:rsidR="001164CD" w:rsidRPr="0077765A" w:rsidRDefault="006A7469" w:rsidP="0077765A">
      <w:r>
        <w:t>На рынке существует несколько программных продуктов, позволяющих реализовать данных подход</w:t>
      </w:r>
      <w:r w:rsidRPr="006A7469">
        <w:t xml:space="preserve"> </w:t>
      </w:r>
      <w:r>
        <w:fldChar w:fldCharType="begin"/>
      </w:r>
      <w:r w:rsidR="00ED291B">
        <w:instrText xml:space="preserve"> ADDIN ZOTERO_ITEM CSL_CITATION {"citationID":"JUaqaxzX","properties":{"formattedCitation":"[10]","plainCitation":"[10]","noteIndex":0},"citationItems":[{"id":187,"uris":["http://zotero.org/users/15067882/items/HG7TT49K"],"itemData":{"id":187,"type":"article-journal","container-title":"Труды Института системного анализа Российской академии наук","DOI":"10.14357/20790279230106","ISSN":"20790279","journalAbbreviation":"Труды ИСА РАН","language":"ru","source":"DOI.org (Crossref)","title":"AUTOML: ИССЛЕДОВАНИЕ СУЩЕСТВУЮЩИХ ПРОГРАММНЫХ РЕАЛИЗАЦИЙ И ОПРЕДЕЛЕНИЕ ОБЩЕЙ ВНУТРЕННЕЙ СТРУКТУРЫ РЕШЕНИЙ","title-short":"AUTOML","URL":"https://elibrary.ru/item.asp?id=50740264","author":[{"family":"Попова","given":"И.А."},{"family":"Ревунков","given":"Г.И."},{"family":"Гапанюк","given":"Ю.Е."}],"accessed":{"date-parts":[["2025",10,29]]},"issued":{"date-parts":[["2023",3,20]]}}}],"schema":"https://github.com/citation-style-language/schema/raw/master/csl-citation.json"} </w:instrText>
      </w:r>
      <w:r>
        <w:fldChar w:fldCharType="separate"/>
      </w:r>
      <w:r w:rsidR="00ED291B" w:rsidRPr="00ED291B">
        <w:t>[10]</w:t>
      </w:r>
      <w:r>
        <w:fldChar w:fldCharType="end"/>
      </w:r>
      <w:r>
        <w:t>. В том числе, широкое применение получил бесплатный программный продукт</w:t>
      </w:r>
      <w:r w:rsidR="0077765A">
        <w:t xml:space="preserve"> </w:t>
      </w:r>
      <w:proofErr w:type="spellStart"/>
      <w:r w:rsidR="0077765A" w:rsidRPr="0077765A">
        <w:t>LightAutoML</w:t>
      </w:r>
      <w:proofErr w:type="spellEnd"/>
      <w:r>
        <w:t xml:space="preserve">, разработанный компанией «ПАО Сбербанк» </w:t>
      </w:r>
      <w:r>
        <w:fldChar w:fldCharType="begin"/>
      </w:r>
      <w:r>
        <w:instrText xml:space="preserve"> ADDIN ZOTERO_ITEM CSL_CITATION {"citationID":"hcoqGqZo","properties":{"formattedCitation":"[3]","plainCitation":"[3]","noteIndex":0},"citationItems":[{"id":190,"uris":["http://zotero.org/users/15067882/items/ILDQYD2L"],"itemData":{"id":190,"type":"article","abstract":"We present an AutoML system called LightAutoML developed for a large European financial services company and its ecosystem satisfying the set of idiosyncratic requirements that this ecosystem has for AutoML solutions. Our framework was piloted and deployed in numerous applications and performed at the level of the experienced data scientists while building high-quality ML models significantly faster than these data scientists. We also compare the performance of our system with various general-purpose open source AutoML solutions and show that it performs better for most of the ecosystem and OpenML problems. We also present the lessons that we learned while developing the AutoML system and moving it into production.","DOI":"10.48550/arXiv.2109.01528","note":"arXiv:2109.01528 [cs]","number":"arXiv:2109.01528","publisher":"arXiv","source":"arXiv.org","title":"LightAutoML: AutoML Solution for a Large Financial Services Ecosystem","title-short":"LightAutoML","URL":"http://arxiv.org/abs/2109.01528","author":[{"family":"Vakhrushev","given":"Anton"},{"family":"Ryzhkov","given":"Alexander"},{"family":"Savchenko","given":"Maxim"},{"family":"Simakov","given":"Dmitry"},{"family":"Damdinov","given":"Rinchin"},{"family":"Tuzhilin","given":"Alexander"}],"accessed":{"date-parts":[["2025",10,29]]},"issued":{"date-parts":[["2022",4,5]]}}}],"schema":"https://github.com/citation-style-language/schema/raw/master/csl-citation.json"} </w:instrText>
      </w:r>
      <w:r>
        <w:fldChar w:fldCharType="separate"/>
      </w:r>
      <w:r w:rsidRPr="006A7469">
        <w:t>[3]</w:t>
      </w:r>
      <w:r>
        <w:fldChar w:fldCharType="end"/>
      </w:r>
      <w:r w:rsidRPr="006A7469">
        <w:t>.</w:t>
      </w:r>
    </w:p>
    <w:p w14:paraId="6088D273" w14:textId="3ADA69B3" w:rsidR="006A7469" w:rsidRDefault="000D2A00" w:rsidP="005E5228">
      <w:r>
        <w:t>При помощи данного продукта можно автоматизировать решение как задача регрессии, так и классификации. В ходе обучения программа автоматически подбирает модель с наибольшей точностью, и наилучшие значения параметров для этой модели, что позволяет значительно сократить время на выбор модели машинного обучения.</w:t>
      </w:r>
    </w:p>
    <w:p w14:paraId="049BB1FD" w14:textId="35785543" w:rsidR="00A30D93" w:rsidRDefault="00A30D93" w:rsidP="00A30D93">
      <w:pPr>
        <w:pStyle w:val="2"/>
      </w:pPr>
      <w:r>
        <w:t>1.3 Обоснование выбора методов для решения задачи</w:t>
      </w:r>
    </w:p>
    <w:p w14:paraId="16194025" w14:textId="5BE0081C" w:rsidR="00A30D93" w:rsidRPr="00E328AB" w:rsidRDefault="00665A74" w:rsidP="00A30D93">
      <w:r>
        <w:t>Для дальнейшего исследования необходимо выбрать те подходы, которые представляют наибольший интерес для изучения и потенциально могут показать хорошие результаты при решении поставленной задачи.</w:t>
      </w:r>
    </w:p>
    <w:p w14:paraId="05CB6172" w14:textId="4F075BB2" w:rsidR="002047B6" w:rsidRPr="002047B6" w:rsidRDefault="002047B6" w:rsidP="00A30D93">
      <w:r>
        <w:t xml:space="preserve">Однако прежде всего необходимо сформулировать критерии, по которым будет произведена оценка методов для обоснования выбора подходом. Наиболее важным критерием для решения задачи классификации страховых полисов, является точность классификации для минимизации страховых убытков в портфеле компании. </w:t>
      </w:r>
      <w:r w:rsidR="00A3328F">
        <w:t xml:space="preserve">Еще одним важным критерием является робастность модели или ее устойчивость к выбросам, что важно в условиях динамичного изменения цены и наличия больших премий и убытков. </w:t>
      </w:r>
      <w:r w:rsidR="008A2C2C">
        <w:t>Третьим важным критерием является интерпретируемость модели, что позволяет точнее понимать прогноз модели. Кроме того, необходимо учитывать простоту и удобство интеграции подхода в бизнес-процессе, а именно то, насколько быстро можно получить предсказание, развернуть и масштабировать модель. Также важным фактором для выбора метода является возможность обработки данных с нелинейными зависимостями, так как в страховании большое количество взаимодействий представлено нелинейностями. Кроме того, необходимо учитывать простоту и стоимость реализации выбранного метода.</w:t>
      </w:r>
    </w:p>
    <w:p w14:paraId="4A155C8D" w14:textId="6D3A388C" w:rsidR="00FF299F" w:rsidRPr="00E328AB" w:rsidRDefault="00FF299F" w:rsidP="00FF299F">
      <w:r w:rsidRPr="00326F97">
        <w:t xml:space="preserve">Традиционные актуарные методы отличаются полной интерпретируемостью, хорошей теоретической обоснованностью и признанием регулятора. Однако они требуют чётких предположений о форме распределения </w:t>
      </w:r>
      <w:r w:rsidRPr="00326F97">
        <w:lastRenderedPageBreak/>
        <w:t xml:space="preserve">данных и структуре зависимостей, что может быть нежелательным упрощением реальности. Методы машинного обучения, напротив, более гибки и могут автоматически адаптироваться к сложным и нелинейным закономерностям в данных. Вместе с тем они часто рассматриваются как "чёрные ящики", что затрудняет их применение в </w:t>
      </w:r>
      <w:r>
        <w:t>страховании, так как эта предметная область находится под постоянным контролем регуляторов</w:t>
      </w:r>
      <w:r w:rsidRPr="00326F97">
        <w:t>.</w:t>
      </w:r>
      <w:r w:rsidR="005448A0">
        <w:t xml:space="preserve"> Кроме того, актуарные методы требует четких предположений о распределении данных и постоянных исследований, что делает их сложными в реализации.</w:t>
      </w:r>
    </w:p>
    <w:p w14:paraId="02F0EA9D" w14:textId="77777777" w:rsidR="00FF299F" w:rsidRPr="009D1A6B" w:rsidRDefault="00FF299F" w:rsidP="00FF299F">
      <w:r w:rsidRPr="00326F97">
        <w:t xml:space="preserve">Современная практика в страховой индустрии тяготеет к </w:t>
      </w:r>
      <w:r>
        <w:t>внедрению методов машинного обучения для дополнения устаревающих систем оценки риска, которые основаны исключительно на актуарном анализе.</w:t>
      </w:r>
    </w:p>
    <w:p w14:paraId="7A0B5ACB" w14:textId="7B92470E" w:rsidR="00665A74" w:rsidRDefault="00946E40" w:rsidP="00A30D93">
      <w:r>
        <w:t xml:space="preserve">В первую очередь для получения высокой прогностической точности интерес представляет </w:t>
      </w:r>
      <w:r w:rsidR="00FF299F">
        <w:t xml:space="preserve">использование ансамблевых моделей машинного обучения. Среди ансамблевых моделей будут использованы методы на основе </w:t>
      </w:r>
      <w:proofErr w:type="spellStart"/>
      <w:r w:rsidR="00FF299F">
        <w:t>бустинга</w:t>
      </w:r>
      <w:proofErr w:type="spellEnd"/>
      <w:r w:rsidR="00FF299F">
        <w:t xml:space="preserve">, а именно </w:t>
      </w:r>
      <w:proofErr w:type="spellStart"/>
      <w:r w:rsidR="00FF299F">
        <w:rPr>
          <w:lang w:val="en-US"/>
        </w:rPr>
        <w:t>XGBoost</w:t>
      </w:r>
      <w:proofErr w:type="spellEnd"/>
      <w:r w:rsidR="00FF299F" w:rsidRPr="00FF299F">
        <w:t xml:space="preserve"> </w:t>
      </w:r>
      <w:r w:rsidR="00FF299F">
        <w:t xml:space="preserve">и </w:t>
      </w:r>
      <w:proofErr w:type="spellStart"/>
      <w:r w:rsidR="00FF299F">
        <w:rPr>
          <w:lang w:val="en-US"/>
        </w:rPr>
        <w:t>CatBoost</w:t>
      </w:r>
      <w:proofErr w:type="spellEnd"/>
      <w:r w:rsidR="00FF299F" w:rsidRPr="00FF299F">
        <w:t xml:space="preserve">. </w:t>
      </w:r>
      <w:r w:rsidR="00FF299F">
        <w:t xml:space="preserve">Кроме того, сравнение этих моделей при решении задачи классификации представляет интерес, так как </w:t>
      </w:r>
      <w:proofErr w:type="spellStart"/>
      <w:r w:rsidR="00FF299F">
        <w:rPr>
          <w:lang w:val="en-US"/>
        </w:rPr>
        <w:t>XGBoost</w:t>
      </w:r>
      <w:proofErr w:type="spellEnd"/>
      <w:r w:rsidR="00FF299F">
        <w:t xml:space="preserve"> уже широко используется, в то время как отечественный </w:t>
      </w:r>
      <w:proofErr w:type="spellStart"/>
      <w:r w:rsidR="00FF299F">
        <w:rPr>
          <w:lang w:val="en-US"/>
        </w:rPr>
        <w:t>CatBoost</w:t>
      </w:r>
      <w:proofErr w:type="spellEnd"/>
      <w:r w:rsidR="00FF299F">
        <w:t xml:space="preserve"> только набирает свою популярность.</w:t>
      </w:r>
    </w:p>
    <w:p w14:paraId="1831F2AB" w14:textId="71D753EE" w:rsidR="00CF6900" w:rsidRPr="00CF51F0" w:rsidRDefault="00CF6900" w:rsidP="00CF6900">
      <w:r w:rsidRPr="00362DE5">
        <w:t xml:space="preserve">Выбор </w:t>
      </w:r>
      <w:proofErr w:type="spellStart"/>
      <w:r>
        <w:rPr>
          <w:lang w:val="en-US"/>
        </w:rPr>
        <w:t>XGBoost</w:t>
      </w:r>
      <w:proofErr w:type="spellEnd"/>
      <w:r>
        <w:t xml:space="preserve"> </w:t>
      </w:r>
      <w:r w:rsidRPr="00362DE5">
        <w:t>обусловлен рядом теоретических и практических преимуществ, подтверждённых обширными научными исследованиями в области страхования</w:t>
      </w:r>
      <w:r>
        <w:t xml:space="preserve"> </w:t>
      </w:r>
      <w:r>
        <w:fldChar w:fldCharType="begin"/>
      </w:r>
      <w:r w:rsidR="00ED291B">
        <w:instrText xml:space="preserve"> ADDIN ZOTERO_ITEM CSL_CITATION {"citationID":"ZUlxWYES","properties":{"formattedCitation":"[1, 24, 29]","plainCitation":"[1, 24, 29]","noteIndex":0},"citationItems":[{"id":130,"uris":["http://zotero.org/users/15067882/items/54MUZ3ZG"],"itemData":{"id":130,"type":"paper-conference","abstract":"Tree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6,14]]},"issued":{"date-parts":[["2016",8,13]]}}},{"id":156,"uris":["http://zotero.org/users/15067882/items/9QC3N7GA"],"itemData":{"id":156,"type":"article-journal","issue":"10","journalAbbreviation":"Int. J. Advance Soft Compu. Appl","title":"The Accuracy of XGBoost for Insurance Claim Prediction","author":[{"family":"Fauzan","given":"Muhammad"},{"family":"Murfi","given":"Hendri"}],"issued":{"date-parts":[["2018"]]}}},{"id":183,"uris":["http://zotero.org/users/15067882/items/ETLS672U"],"itemData":{"id":183,"type":"article-journal","container-title":"Journal of Advanced Research in Dynamical and Control Systems","DOI":"10.5373/JARDCS/V12SP4/20201630","ISSN":"1943023X","issue":"SP4","journalAbbreviation":"JARDCS","page":"1510-1517","source":"DOI.org (Crossref)","title":"Hyperparameter Optimization in XG Boost for Insurance Claim Prediction","volume":"12","author":[{"family":"I.","given":"Gede Pajar Bahari"}],"issued":{"date-parts":[["2020",3,31]]}}}],"schema":"https://github.com/citation-style-language/schema/raw/master/csl-citation.json"} </w:instrText>
      </w:r>
      <w:r>
        <w:fldChar w:fldCharType="separate"/>
      </w:r>
      <w:r w:rsidR="00ED291B" w:rsidRPr="00ED291B">
        <w:t>[1, 24, 29]</w:t>
      </w:r>
      <w:r>
        <w:fldChar w:fldCharType="end"/>
      </w:r>
      <w:r w:rsidRPr="00362DE5">
        <w:t>.</w:t>
      </w:r>
    </w:p>
    <w:p w14:paraId="4F374EFB" w14:textId="14CBE580" w:rsidR="00CF6900" w:rsidRPr="00362DE5" w:rsidRDefault="00CF6900" w:rsidP="00CF6900">
      <w:r w:rsidRPr="00362DE5">
        <w:t xml:space="preserve">Одним из ключевых аргументов в пользу </w:t>
      </w:r>
      <w:proofErr w:type="spellStart"/>
      <w:r w:rsidRPr="00362DE5">
        <w:t>XGBoost</w:t>
      </w:r>
      <w:proofErr w:type="spellEnd"/>
      <w:r w:rsidRPr="00362DE5">
        <w:t xml:space="preserve"> является его превосходная точность прогнозирования по сравнению с традиционными методами. Исследование </w:t>
      </w:r>
      <w:r>
        <w:fldChar w:fldCharType="begin"/>
      </w:r>
      <w:r w:rsidR="00ED291B">
        <w:instrText xml:space="preserve"> ADDIN ZOTERO_ITEM CSL_CITATION {"citationID":"JII1tx1B","properties":{"formattedCitation":"[24]","plainCitation":"[24]","noteIndex":0},"citationItems":[{"id":156,"uris":["http://zotero.org/users/15067882/items/9QC3N7GA"],"itemData":{"id":156,"type":"article-journal","issue":"10","journalAbbreviation":"Int. J. Advance Soft Compu. Appl","title":"The Accuracy of XGBoost for Insurance Claim Prediction","author":[{"family":"Fauzan","given":"Muhammad"},{"family":"Murfi","given":"Hendri"}],"issued":{"date-parts":[["2018"]]}}}],"schema":"https://github.com/citation-style-language/schema/raw/master/csl-citation.json"} </w:instrText>
      </w:r>
      <w:r>
        <w:fldChar w:fldCharType="separate"/>
      </w:r>
      <w:r w:rsidR="00ED291B" w:rsidRPr="00ED291B">
        <w:t>[24]</w:t>
      </w:r>
      <w:r>
        <w:fldChar w:fldCharType="end"/>
      </w:r>
      <w:r>
        <w:t xml:space="preserve"> </w:t>
      </w:r>
      <w:r w:rsidRPr="00362DE5">
        <w:t xml:space="preserve">продемонстрировало, что </w:t>
      </w:r>
      <w:proofErr w:type="spellStart"/>
      <w:r w:rsidRPr="00362DE5">
        <w:t>XGBoost</w:t>
      </w:r>
      <w:proofErr w:type="spellEnd"/>
      <w:r w:rsidRPr="00362DE5">
        <w:t xml:space="preserve"> обеспечивает более высокую точность прогнозирования страховых событий по сравнению с другими ансамблевыми методами, включая </w:t>
      </w:r>
      <w:proofErr w:type="spellStart"/>
      <w:r w:rsidRPr="00362DE5">
        <w:t>AdaBoost</w:t>
      </w:r>
      <w:proofErr w:type="spellEnd"/>
      <w:r w:rsidRPr="00362DE5">
        <w:t>, случайный лес (</w:t>
      </w:r>
      <w:proofErr w:type="spellStart"/>
      <w:r w:rsidRPr="00362DE5">
        <w:t>Random</w:t>
      </w:r>
      <w:proofErr w:type="spellEnd"/>
      <w:r w:rsidRPr="00362DE5">
        <w:t xml:space="preserve"> </w:t>
      </w:r>
      <w:proofErr w:type="spellStart"/>
      <w:r w:rsidRPr="00362DE5">
        <w:t>Forest</w:t>
      </w:r>
      <w:proofErr w:type="spellEnd"/>
      <w:r w:rsidRPr="00362DE5">
        <w:t>) и даже нейронные сети, показывая лучшие результаты в терминах нормализованного коэффициента Джини. Аналогичные выводы были получены</w:t>
      </w:r>
      <w:r w:rsidRPr="00CF51F0">
        <w:t xml:space="preserve"> </w:t>
      </w:r>
      <w:r>
        <w:fldChar w:fldCharType="begin"/>
      </w:r>
      <w:r w:rsidR="00ED291B">
        <w:instrText xml:space="preserve"> ADDIN ZOTERO_ITEM CSL_CITATION {"citationID":"8t9sOIl5","properties":{"formattedCitation":"[21]","plainCitation":"[21]","noteIndex":0},"citationItems":[{"id":206,"uris":["http://zotero.org/users/15067882/items/FKX9Y5ZU"],"itemData":{"id":206,"type":"article-journal","container-title":"CAPSI 2023 Proceedings","issue":"5","title":"Gradient Boosting in Mot adient Boosting in Motor Insur or Insurance Claim F ance Claim Frequency Modelling","author":[{"family":"Clemente","given":"Carina"},{"family":"Guerreiro","given":"Gracinda R."},{"family":"Bravo","given":"Jorge M."}],"issued":{"date-parts":[["2023"]]}}}],"schema":"https://github.com/citation-style-language/schema/raw/master/csl-citation.json"} </w:instrText>
      </w:r>
      <w:r>
        <w:fldChar w:fldCharType="separate"/>
      </w:r>
      <w:r w:rsidR="00ED291B" w:rsidRPr="00ED291B">
        <w:t>[21]</w:t>
      </w:r>
      <w:r>
        <w:fldChar w:fldCharType="end"/>
      </w:r>
      <w:r w:rsidRPr="00362DE5">
        <w:t xml:space="preserve">, которые установили, что модели на основе градиентного </w:t>
      </w:r>
      <w:proofErr w:type="spellStart"/>
      <w:r w:rsidRPr="00362DE5">
        <w:t>бустинга</w:t>
      </w:r>
      <w:proofErr w:type="spellEnd"/>
      <w:r w:rsidRPr="00362DE5">
        <w:t xml:space="preserve"> превосходят стандартные обобщенные линейные модели (GLM) в задачах моделирования частоты страховых событий в автостраховании, обеспечивая более точные прогнозы</w:t>
      </w:r>
      <w:r w:rsidRPr="00CF51F0">
        <w:t xml:space="preserve"> </w:t>
      </w:r>
      <w:r>
        <w:fldChar w:fldCharType="begin"/>
      </w:r>
      <w:r w:rsidR="00ED291B">
        <w:instrText xml:space="preserve"> ADDIN ZOTERO_ITEM CSL_CITATION {"citationID":"hThzSC3T","properties":{"formattedCitation":"[24]","plainCitation":"[24]","noteIndex":0},"citationItems":[{"id":156,"uris":["http://zotero.org/users/15067882/items/9QC3N7GA"],"itemData":{"id":156,"type":"article-journal","issue":"10","journalAbbreviation":"Int. J. Advance Soft Compu. Appl","title":"The Accuracy of XGBoost for Insurance Claim Prediction","author":[{"family":"Fauzan","given":"Muhammad"},{"family":"Murfi","given":"Hendri"}],"issued":{"date-parts":[["2018"]]}}}],"schema":"https://github.com/citation-style-language/schema/raw/master/csl-citation.json"} </w:instrText>
      </w:r>
      <w:r>
        <w:fldChar w:fldCharType="separate"/>
      </w:r>
      <w:r w:rsidR="00ED291B" w:rsidRPr="00ED291B">
        <w:t>[24]</w:t>
      </w:r>
      <w:r>
        <w:fldChar w:fldCharType="end"/>
      </w:r>
      <w:r w:rsidRPr="00362DE5">
        <w:t>.</w:t>
      </w:r>
    </w:p>
    <w:p w14:paraId="17DDCA41" w14:textId="0E60A094" w:rsidR="00CF6900" w:rsidRPr="00362DE5" w:rsidRDefault="00CF6900" w:rsidP="00CF6900">
      <w:r w:rsidRPr="00362DE5">
        <w:t xml:space="preserve">Важным подтверждением эффективности </w:t>
      </w:r>
      <w:proofErr w:type="spellStart"/>
      <w:r w:rsidRPr="00362DE5">
        <w:t>XGBoost</w:t>
      </w:r>
      <w:proofErr w:type="spellEnd"/>
      <w:r w:rsidRPr="00362DE5">
        <w:t xml:space="preserve"> служат результаты сравнительного анализа</w:t>
      </w:r>
      <w:r w:rsidRPr="00CF51F0">
        <w:t xml:space="preserve"> </w:t>
      </w:r>
      <w:r>
        <w:fldChar w:fldCharType="begin"/>
      </w:r>
      <w:r w:rsidR="00ED291B">
        <w:instrText xml:space="preserve"> ADDIN ZOTERO_ITEM CSL_CITATION {"citationID":"CbMYQBpt","properties":{"formattedCitation":"[20]","plainCitation":"[20]","noteIndex":0},"citationItems":[{"id":207,"uris":["http://zotero.org/users/15067882/items/RY2A3EKP"],"itemData":{"id":207,"type":"article-journal","container-title":"European Actuarial Journal","DOI":"10.1007/s13385-025-00428-5","ISSN":"2190-9733, 2190-9741","issue":"3","journalAbbreviation":"Eur. Actuar. J.","language":"en","page":"707-752","source":"DOI.org (Crossref)","title":"From point to probabilistic gradient boosting for claim frequency and severity prediction","volume":"15","author":[{"family":"Chevalier","given":"Dominik"},{"family":"Côté","given":"Marie-Pier"}],"issued":{"date-parts":[["2025",12]]}}}],"schema":"https://github.com/citation-style-language/schema/raw/master/csl-citation.json"} </w:instrText>
      </w:r>
      <w:r>
        <w:fldChar w:fldCharType="separate"/>
      </w:r>
      <w:r w:rsidR="00ED291B" w:rsidRPr="00ED291B">
        <w:t>[20]</w:t>
      </w:r>
      <w:r>
        <w:fldChar w:fldCharType="end"/>
      </w:r>
      <w:r w:rsidRPr="00362DE5">
        <w:t xml:space="preserve">, которые продемонстрировали, что модели градиентного </w:t>
      </w:r>
      <w:proofErr w:type="spellStart"/>
      <w:r w:rsidRPr="00362DE5">
        <w:t>бустинга</w:t>
      </w:r>
      <w:proofErr w:type="spellEnd"/>
      <w:r w:rsidRPr="00362DE5">
        <w:t xml:space="preserve"> улучшают производительность по сравнению с GLM для тарификации в общем страховании.</w:t>
      </w:r>
    </w:p>
    <w:p w14:paraId="32A4D5A3" w14:textId="77777777" w:rsidR="00CF6900" w:rsidRPr="00362DE5" w:rsidRDefault="00CF6900" w:rsidP="00CF6900">
      <w:r w:rsidRPr="00362DE5">
        <w:lastRenderedPageBreak/>
        <w:t xml:space="preserve">В отличие от традиционных GLM, которые требуют явного задания формы зависимостей и предположений о распределении данных, </w:t>
      </w:r>
      <w:proofErr w:type="spellStart"/>
      <w:r w:rsidRPr="00362DE5">
        <w:t>XGBoost</w:t>
      </w:r>
      <w:proofErr w:type="spellEnd"/>
      <w:r w:rsidRPr="00362DE5">
        <w:t xml:space="preserve"> автоматически выявляет нелинейные связи между переменными и их сложные взаимодействия. Это особенно важно в страховании, где влияние факторов риска часто не является линейным и может меняться в зависимости от комбинации характеристик полиса.</w:t>
      </w:r>
    </w:p>
    <w:p w14:paraId="78A4A6A1" w14:textId="77777777" w:rsidR="00CF6900" w:rsidRPr="00362DE5" w:rsidRDefault="00CF6900" w:rsidP="00CF6900">
      <w:r>
        <w:t>Еще одним важным</w:t>
      </w:r>
      <w:r w:rsidRPr="00362DE5">
        <w:t xml:space="preserve"> преимуществом </w:t>
      </w:r>
      <w:proofErr w:type="spellStart"/>
      <w:r w:rsidRPr="00362DE5">
        <w:t>XGBoost</w:t>
      </w:r>
      <w:proofErr w:type="spellEnd"/>
      <w:r w:rsidRPr="00362DE5">
        <w:t xml:space="preserve"> является наличие встроенных механизмов регуляризации, отличающих его от базового алгоритма градиентного </w:t>
      </w:r>
      <w:proofErr w:type="spellStart"/>
      <w:r w:rsidRPr="00362DE5">
        <w:t>бустинга</w:t>
      </w:r>
      <w:proofErr w:type="spellEnd"/>
      <w:r w:rsidRPr="00362DE5">
        <w:t xml:space="preserve">. </w:t>
      </w:r>
      <w:proofErr w:type="spellStart"/>
      <w:r w:rsidRPr="00362DE5">
        <w:t>XGBoost</w:t>
      </w:r>
      <w:proofErr w:type="spellEnd"/>
      <w:r w:rsidRPr="00362DE5">
        <w:t xml:space="preserve"> использует L1 (</w:t>
      </w:r>
      <w:proofErr w:type="spellStart"/>
      <w:r w:rsidRPr="00362DE5">
        <w:t>Lasso</w:t>
      </w:r>
      <w:proofErr w:type="spellEnd"/>
      <w:r w:rsidRPr="00362DE5">
        <w:t>) и L2 (</w:t>
      </w:r>
      <w:proofErr w:type="spellStart"/>
      <w:r w:rsidRPr="00362DE5">
        <w:t>Ridge</w:t>
      </w:r>
      <w:proofErr w:type="spellEnd"/>
      <w:r w:rsidRPr="00362DE5">
        <w:t>) регуляризацию, что позволяет контролировать сложность модели и предотвращать переобучение</w:t>
      </w:r>
      <w:r>
        <w:t xml:space="preserve"> </w:t>
      </w:r>
      <w:r w:rsidRPr="00362DE5">
        <w:t xml:space="preserve">отмечает, что </w:t>
      </w:r>
      <w:proofErr w:type="spellStart"/>
      <w:r w:rsidRPr="00362DE5">
        <w:t>XGBoost</w:t>
      </w:r>
      <w:proofErr w:type="spellEnd"/>
      <w:r w:rsidRPr="00362DE5">
        <w:t xml:space="preserve"> включает дополнительный шаг регуляризации и вычисление градиентов второго порядка, что повышает устойчивость модели к шуму в данных.</w:t>
      </w:r>
    </w:p>
    <w:p w14:paraId="5F995537" w14:textId="096CFA92" w:rsidR="00CF6900" w:rsidRPr="00362DE5" w:rsidRDefault="00CF6900" w:rsidP="00CF6900">
      <w:r w:rsidRPr="00362DE5">
        <w:t>Задача прогнозирования страховых событий характеризуется значительным дисбалансом классов, поскольку большинство полисов не приводят к убыткам</w:t>
      </w:r>
      <w:r>
        <w:t xml:space="preserve">. В работах, таких как </w:t>
      </w:r>
      <w:r>
        <w:fldChar w:fldCharType="begin"/>
      </w:r>
      <w:r w:rsidR="00ED291B">
        <w:instrText xml:space="preserve"> ADDIN ZOTERO_ITEM CSL_CITATION {"citationID":"QyZiOdnr","properties":{"formattedCitation":"[16]","plainCitation":"[16]","noteIndex":0},"citationItems":[{"id":209,"uris":["http://zotero.org/users/15067882/items/Q4UAHHYP"],"itemData":{"id":209,"type":"paper-conference","abstract":"Insurance fraud is an emerging problem threatening the insurance industry because of its potential severe loss. Many conventional efforts have been implemented to detect fraud, such as releasing blacklists and deeper investigation on every claim, but these efforts tend to cost financial resources a lot. Because of that, machine learning is proposed as a decision support system to detect potential insurance fraud. Insurance fraud detection problems often have data with an imbalanced class. This paper examines the imbalanced class handling of XGBoost in predicting insurance fraud. Our simulation shows that the weighted-XGBoost outperforms other approaches in handling the imbalanced class problem. The imbalance-XGBoost models are quite reliable in improving base models. They can reach up to 28% improvement of the recall score on minority class compared to the basic XGBoost model. The precision score of both imbalance-XGBoost models decreases, while the weighted-XGBoost model simultaneously improves the precision and recall score.","container-title":"Proceedings of the 12th International Conference on Data Science, Technology and Applications","DOI":"10.5220/0012126900003541","event-place":"Rome, Italy","event-title":"12th International Conference on Data Science, Technology and Applications","ISBN":"978-989-758-664-4","language":"en","page":"460-467","publisher":"SCITEPRESS - Science and Technology Publications","publisher-place":"Rome, Italy","source":"DOI.org (Crossref)","title":"The Imbalance Data Handling of XGBoost in Insurance Fraud Detection:","title-short":"The Imbalance Data Handling of XGBoost in Insurance Fraud Detection","URL":"https://www.scitepress.org/DigitalLibrary/Link.aspx?doi=10.5220/0012126900003541","author":[{"family":"Averro","given":"Nathanael"},{"family":"Murfi","given":"Hendri"},{"family":"Ardaneswari","given":"Gianinna"}],"accessed":{"date-parts":[["2025",11,24]]},"issued":{"date-parts":[["2023"]]}}}],"schema":"https://github.com/citation-style-language/schema/raw/master/csl-citation.json"} </w:instrText>
      </w:r>
      <w:r>
        <w:fldChar w:fldCharType="separate"/>
      </w:r>
      <w:r w:rsidR="00ED291B" w:rsidRPr="00ED291B">
        <w:t>[16]</w:t>
      </w:r>
      <w:r>
        <w:fldChar w:fldCharType="end"/>
      </w:r>
      <w:r w:rsidRPr="00362DE5">
        <w:t xml:space="preserve"> возможности </w:t>
      </w:r>
      <w:proofErr w:type="spellStart"/>
      <w:r w:rsidRPr="00362DE5">
        <w:t>XGBoost</w:t>
      </w:r>
      <w:proofErr w:type="spellEnd"/>
      <w:r w:rsidRPr="00362DE5">
        <w:t xml:space="preserve"> по обработке несбалансированных данных при прогнозировании страхового мошенничества и показали, что взвешенный </w:t>
      </w:r>
      <w:proofErr w:type="spellStart"/>
      <w:r w:rsidRPr="00362DE5">
        <w:t>XGBoost</w:t>
      </w:r>
      <w:proofErr w:type="spellEnd"/>
      <w:r w:rsidRPr="00362DE5">
        <w:t xml:space="preserve"> (</w:t>
      </w:r>
      <w:proofErr w:type="spellStart"/>
      <w:r w:rsidRPr="00362DE5">
        <w:t>weighted-XGBoost</w:t>
      </w:r>
      <w:proofErr w:type="spellEnd"/>
      <w:r w:rsidRPr="00362DE5">
        <w:t xml:space="preserve">) превосходит другие подходы в работе с дисбалансом классов, обеспечивая улучшение показателя </w:t>
      </w:r>
      <w:proofErr w:type="spellStart"/>
      <w:r w:rsidRPr="00362DE5">
        <w:t>recall</w:t>
      </w:r>
      <w:proofErr w:type="spellEnd"/>
      <w:r w:rsidRPr="00362DE5">
        <w:t xml:space="preserve"> для минорного класса до 28% по сравнению с базовой моделью.</w:t>
      </w:r>
    </w:p>
    <w:p w14:paraId="1866FA05" w14:textId="77777777" w:rsidR="00CF6900" w:rsidRPr="00362DE5" w:rsidRDefault="00CF6900" w:rsidP="00CF6900">
      <w:pPr>
        <w:rPr>
          <w:b/>
          <w:bCs/>
        </w:rPr>
      </w:pPr>
      <w:r>
        <w:t xml:space="preserve">Кроме того, </w:t>
      </w:r>
      <w:proofErr w:type="spellStart"/>
      <w:r w:rsidRPr="00362DE5">
        <w:t>XGBoost</w:t>
      </w:r>
      <w:proofErr w:type="spellEnd"/>
      <w:r w:rsidRPr="00362DE5">
        <w:t xml:space="preserve"> был разработан с акцентом на вычислительную эффективность и масштабируемость. Алгоритм использует параллельную обработку на уровне построения отдельных деревьев и эффективную работу с памятью (</w:t>
      </w:r>
      <w:proofErr w:type="spellStart"/>
      <w:r w:rsidRPr="00362DE5">
        <w:t>out-of-core</w:t>
      </w:r>
      <w:proofErr w:type="spellEnd"/>
      <w:r w:rsidRPr="00362DE5">
        <w:t xml:space="preserve"> </w:t>
      </w:r>
      <w:proofErr w:type="spellStart"/>
      <w:r w:rsidRPr="00362DE5">
        <w:t>computation</w:t>
      </w:r>
      <w:proofErr w:type="spellEnd"/>
      <w:r w:rsidRPr="00362DE5">
        <w:t>), что позволяет обрабатывать большие объёмы данных, характерные для страховых портфелей.</w:t>
      </w:r>
    </w:p>
    <w:p w14:paraId="2C4968B7" w14:textId="36A68E8D" w:rsidR="00FF299F" w:rsidRDefault="00207F0B" w:rsidP="00A30D93">
      <w:r>
        <w:t xml:space="preserve">Также большой интерес представляет использование модели </w:t>
      </w:r>
      <w:proofErr w:type="spellStart"/>
      <w:r>
        <w:rPr>
          <w:lang w:val="en-US"/>
        </w:rPr>
        <w:t>CatBoost</w:t>
      </w:r>
      <w:proofErr w:type="spellEnd"/>
      <w:r>
        <w:t xml:space="preserve">, так как использование этого отечественного метода еще недостаточно хорошо исследована для решения задачи классификации в страховании. </w:t>
      </w:r>
    </w:p>
    <w:p w14:paraId="50FA7EDE" w14:textId="38B75098" w:rsidR="00207F0B" w:rsidRDefault="00D01966" w:rsidP="00A30D93">
      <w:r>
        <w:t xml:space="preserve">Кроме того, категориальный </w:t>
      </w:r>
      <w:proofErr w:type="spellStart"/>
      <w:r>
        <w:t>бустинг</w:t>
      </w:r>
      <w:proofErr w:type="spellEnd"/>
      <w:r>
        <w:t xml:space="preserve"> обладает несколькими преимуществами, которые могут повысить точность классификации при решении поставленной задачи. В первую очередь, страховые данные обладают довольно большим количеством категориальных признаков, например, данные от транспортного средства. Метод </w:t>
      </w:r>
      <w:proofErr w:type="spellStart"/>
      <w:r>
        <w:rPr>
          <w:lang w:val="en-US"/>
        </w:rPr>
        <w:t>CatBoost</w:t>
      </w:r>
      <w:proofErr w:type="spellEnd"/>
      <w:r>
        <w:t xml:space="preserve"> позволяет автоматически обрабатывать эти признаки и учитывать их при обучении модели, без предварительно кодирования. Кроме того, согласно </w:t>
      </w:r>
      <w:r>
        <w:fldChar w:fldCharType="begin"/>
      </w:r>
      <w:r w:rsidR="00E328AB">
        <w:instrText xml:space="preserve"> ADDIN ZOTERO_ITEM CSL_CITATION {"citationID":"QabUrgWt","properties":{"formattedCitation":"[2, 34]","plainCitation":"[2, 34]","noteIndex":0},"citationItems":[{"id":223,"uris":["http://zotero.org/users/15067882/items/JYYAZ69S"],"itemData":{"id":223,"type":"article","abstract":"This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results.","DOI":"10.48550/arXiv.1706.09516","note":"arXiv:1706.09516 [cs]","number":"arXiv:1706.09516","publisher":"arXiv","source":"arXiv.org","title":"CatBoost: unbiased boosting with categorical features","title-short":"CatBoost","URL":"http://arxiv.org/abs/1706.09516","author":[{"family":"Prokhorenkova","given":"Liudmila"},{"family":"Gusev","given":"Gleb"},{"family":"Vorobev","given":"Aleksandr"},{"family":"Dorogush","given":"Anna Veronika"},{"family":"Gulin","given":"Andrey"}],"accessed":{"date-parts":[["2026",2,12]]},"issued":{"date-parts":[["2019",1,20]]}}},{"id":111,"uris":["http://zotero.org/users/15067882/items/6Z6ZS9EX"],"itemData":{"id":111,"type":"article-journal","container-title":"Applied Soft Computing","DOI":"10.1016/j.asoc.2025.113226","ISSN":"15684946","journalAbbreviation":"Applied Soft Computing","language":"en","page":"113226","source":"DOI.org (Crossref)","title":"Zero-inflated Tweedie boosted trees with CatBoost for Insurance loss analytics","volume":"177","author":[{"family":"So","given":"Banghee"},{"family":"Valdez","given":"Emiliano A."}],"issued":{"date-parts":[["2025",6]]}}}],"schema":"https://github.com/citation-style-language/schema/raw/master/csl-citation.json"} </w:instrText>
      </w:r>
      <w:r>
        <w:fldChar w:fldCharType="separate"/>
      </w:r>
      <w:r w:rsidR="00E328AB" w:rsidRPr="00E328AB">
        <w:t>[2, 34]</w:t>
      </w:r>
      <w:r>
        <w:fldChar w:fldCharType="end"/>
      </w:r>
      <w:r w:rsidRPr="00D01966">
        <w:t xml:space="preserve"> </w:t>
      </w:r>
      <w:r>
        <w:t xml:space="preserve">метод категориального </w:t>
      </w:r>
      <w:proofErr w:type="spellStart"/>
      <w:r>
        <w:t>бустинга</w:t>
      </w:r>
      <w:proofErr w:type="spellEnd"/>
      <w:r>
        <w:t xml:space="preserve"> может обучаться быстрее чем </w:t>
      </w:r>
      <w:proofErr w:type="spellStart"/>
      <w:r w:rsidRPr="00362DE5">
        <w:t>XGBoost</w:t>
      </w:r>
      <w:proofErr w:type="spellEnd"/>
      <w:r>
        <w:t>.</w:t>
      </w:r>
    </w:p>
    <w:p w14:paraId="74427555" w14:textId="25C8CABC" w:rsidR="008C6B4A" w:rsidRDefault="008C6B4A" w:rsidP="008C6B4A">
      <w:r>
        <w:lastRenderedPageBreak/>
        <w:t>Еще одним алгоритмом, который представляет интерес для решения, задачи прогнозирования страхового убытка по полису являются нейронные сети. В современных системах страхового скоринга необходимо учитывать сложные нелинейные зависимости в данных. В этом случае использование нейронных сетей может оказаться показать крайне высокую точность прогнозирования, так как они хорошо позволяют моделировать нелинейные взаимодействия.</w:t>
      </w:r>
    </w:p>
    <w:p w14:paraId="1A300E0A" w14:textId="7310832B" w:rsidR="008C6B4A" w:rsidRDefault="008C6B4A" w:rsidP="008C6B4A">
      <w:r>
        <w:t>Однозначным минусом использования нейронных сетей для страхового скоринга является отсутствие интерпретируемости. Однако, при высокой точности модели интерпретируемостью можно будет пренебречь.</w:t>
      </w:r>
    </w:p>
    <w:p w14:paraId="56A24925" w14:textId="77777777" w:rsidR="008C6B4A" w:rsidRDefault="008C6B4A" w:rsidP="008C6B4A">
      <w:r>
        <w:t>Кроме того, применяются нейронные сети, однако на текущий момент их применение в скоринговых моделях ограничено. Таким образом представляет интерес провести исследование, целью которого будет изучить возможность использования нейронных сетей для прогнозирования страхового события, а также оценить качество подобных моделей.</w:t>
      </w:r>
    </w:p>
    <w:p w14:paraId="4EB9DCC3" w14:textId="6211EBB4" w:rsidR="00E360DB" w:rsidRDefault="0077765A" w:rsidP="0077765A">
      <w:r>
        <w:t xml:space="preserve">Еще одним методом, которые представляет интерес для дальнейшего исследования, является подход автоматизированного машинного обучения, а именно </w:t>
      </w:r>
      <w:proofErr w:type="spellStart"/>
      <w:r w:rsidRPr="0077765A">
        <w:t>LightAutoML</w:t>
      </w:r>
      <w:proofErr w:type="spellEnd"/>
      <w:r>
        <w:t xml:space="preserve">. </w:t>
      </w:r>
      <w:r w:rsidR="00E360DB">
        <w:t xml:space="preserve">Большое количество моделей и зависимость точности от </w:t>
      </w:r>
      <w:proofErr w:type="spellStart"/>
      <w:r w:rsidR="00E360DB">
        <w:t>гиперпараметров</w:t>
      </w:r>
      <w:proofErr w:type="spellEnd"/>
      <w:r w:rsidR="00E360DB">
        <w:t xml:space="preserve"> делают выбор подходящей модели и ее настройку долгим и дорогим процессом. В то же время автоматизированное машинное обучения позволяет упростить этот процесс, что повышает актуальность применения данного подхода.</w:t>
      </w:r>
    </w:p>
    <w:p w14:paraId="2B9D8FCC" w14:textId="05B3686D" w:rsidR="008C6B4A" w:rsidRPr="00E328AB" w:rsidRDefault="0077765A" w:rsidP="0077765A">
      <w:r>
        <w:t xml:space="preserve">В первую очередь, исследование применение данного подхода для решения задачи классификации в страховании позволит сравнить автоматизированный подход с ручным подбором и обучением модели машинного обучения в страховом скоринге. Также </w:t>
      </w:r>
      <w:proofErr w:type="spellStart"/>
      <w:r w:rsidRPr="0077765A">
        <w:t>LightAutoML</w:t>
      </w:r>
      <w:proofErr w:type="spellEnd"/>
      <w:r>
        <w:t xml:space="preserve"> требует меньшую экспертизу специалиста по машинному обучению, имеет встроенный набор шаблонов задач машинного обучения и позволяет автоматически строить отчеты. Данные преимущества могут позволить значительно сократить стоимость внедрения автоматизированной системы прогнозирования страхового убытка, что может быть важным преимуществом для небольших компаний.</w:t>
      </w:r>
    </w:p>
    <w:p w14:paraId="2CF80E8F" w14:textId="2F1A034A" w:rsidR="004513D4" w:rsidRDefault="00415077" w:rsidP="0077765A">
      <w:r>
        <w:t>Для визуализации преимуществ и недостатков перечисленных методов сформирована таблица (см. таблица 1), в которой приведены оценки методов по критериям сравнения.</w:t>
      </w:r>
    </w:p>
    <w:p w14:paraId="68BFE82F" w14:textId="77777777" w:rsidR="00415077" w:rsidRDefault="00415077" w:rsidP="0077765A"/>
    <w:p w14:paraId="6EAC0B56" w14:textId="77777777" w:rsidR="00415077" w:rsidRDefault="00415077" w:rsidP="0077765A"/>
    <w:p w14:paraId="65A24CD1" w14:textId="77777777" w:rsidR="00415077" w:rsidRDefault="00415077" w:rsidP="0077765A"/>
    <w:p w14:paraId="5E4EF746" w14:textId="77777777" w:rsidR="00415077" w:rsidRDefault="00415077" w:rsidP="0077765A"/>
    <w:p w14:paraId="0E37EBD1" w14:textId="70872D85" w:rsidR="00415077" w:rsidRDefault="00415077" w:rsidP="00415077">
      <w:pPr>
        <w:jc w:val="right"/>
      </w:pPr>
      <w:r>
        <w:lastRenderedPageBreak/>
        <w:t>Таблица 1 – Сравнительные характеристики методов</w:t>
      </w:r>
    </w:p>
    <w:tbl>
      <w:tblPr>
        <w:tblStyle w:val="af"/>
        <w:tblW w:w="0" w:type="auto"/>
        <w:tblLook w:val="04A0" w:firstRow="1" w:lastRow="0" w:firstColumn="1" w:lastColumn="0" w:noHBand="0" w:noVBand="1"/>
      </w:tblPr>
      <w:tblGrid>
        <w:gridCol w:w="2002"/>
        <w:gridCol w:w="1174"/>
        <w:gridCol w:w="1045"/>
        <w:gridCol w:w="963"/>
        <w:gridCol w:w="965"/>
        <w:gridCol w:w="955"/>
        <w:gridCol w:w="1185"/>
        <w:gridCol w:w="1339"/>
      </w:tblGrid>
      <w:tr w:rsidR="00415077" w14:paraId="7114C5AD" w14:textId="77777777" w:rsidTr="00415077">
        <w:tc>
          <w:tcPr>
            <w:tcW w:w="1203" w:type="dxa"/>
          </w:tcPr>
          <w:p w14:paraId="5D2C3419" w14:textId="40C6024A" w:rsidR="00415077" w:rsidRPr="00415077" w:rsidRDefault="00415077" w:rsidP="00415077">
            <w:pPr>
              <w:ind w:firstLine="0"/>
              <w:jc w:val="center"/>
              <w:rPr>
                <w:sz w:val="24"/>
                <w:szCs w:val="24"/>
              </w:rPr>
            </w:pPr>
            <w:r w:rsidRPr="00415077">
              <w:rPr>
                <w:sz w:val="24"/>
                <w:szCs w:val="24"/>
              </w:rPr>
              <w:t>Критерий\Метод</w:t>
            </w:r>
          </w:p>
        </w:tc>
        <w:tc>
          <w:tcPr>
            <w:tcW w:w="1203" w:type="dxa"/>
          </w:tcPr>
          <w:p w14:paraId="03D790DB" w14:textId="41E42633" w:rsidR="00415077" w:rsidRPr="00415077" w:rsidRDefault="00415077" w:rsidP="00415077">
            <w:pPr>
              <w:ind w:firstLine="0"/>
              <w:jc w:val="center"/>
              <w:rPr>
                <w:sz w:val="24"/>
                <w:szCs w:val="24"/>
              </w:rPr>
            </w:pPr>
            <w:r w:rsidRPr="00415077">
              <w:rPr>
                <w:sz w:val="24"/>
                <w:szCs w:val="24"/>
              </w:rPr>
              <w:t>Актуарный анализ</w:t>
            </w:r>
          </w:p>
        </w:tc>
        <w:tc>
          <w:tcPr>
            <w:tcW w:w="1203" w:type="dxa"/>
          </w:tcPr>
          <w:p w14:paraId="7FDCD901" w14:textId="413261BF" w:rsidR="00415077" w:rsidRPr="00415077" w:rsidRDefault="00415077" w:rsidP="00415077">
            <w:pPr>
              <w:ind w:firstLine="0"/>
              <w:jc w:val="center"/>
              <w:rPr>
                <w:sz w:val="24"/>
                <w:szCs w:val="24"/>
              </w:rPr>
            </w:pPr>
            <w:r w:rsidRPr="00415077">
              <w:rPr>
                <w:sz w:val="24"/>
                <w:szCs w:val="24"/>
              </w:rPr>
              <w:t>Линейная регрессия</w:t>
            </w:r>
          </w:p>
        </w:tc>
        <w:tc>
          <w:tcPr>
            <w:tcW w:w="1203" w:type="dxa"/>
          </w:tcPr>
          <w:p w14:paraId="567DE516" w14:textId="2CE90993" w:rsidR="00415077" w:rsidRPr="00415077" w:rsidRDefault="00415077" w:rsidP="00415077">
            <w:pPr>
              <w:ind w:firstLine="0"/>
              <w:jc w:val="center"/>
              <w:rPr>
                <w:sz w:val="24"/>
                <w:szCs w:val="24"/>
              </w:rPr>
            </w:pPr>
            <w:r w:rsidRPr="00415077">
              <w:rPr>
                <w:sz w:val="24"/>
                <w:szCs w:val="24"/>
              </w:rPr>
              <w:t>Деревья решений</w:t>
            </w:r>
          </w:p>
        </w:tc>
        <w:tc>
          <w:tcPr>
            <w:tcW w:w="1204" w:type="dxa"/>
          </w:tcPr>
          <w:p w14:paraId="36CA6239" w14:textId="1DC26688" w:rsidR="00415077" w:rsidRPr="00415077" w:rsidRDefault="00415077" w:rsidP="00415077">
            <w:pPr>
              <w:ind w:firstLine="0"/>
              <w:jc w:val="center"/>
              <w:rPr>
                <w:sz w:val="24"/>
                <w:szCs w:val="24"/>
                <w:lang w:val="en-US"/>
              </w:rPr>
            </w:pPr>
            <w:proofErr w:type="spellStart"/>
            <w:r w:rsidRPr="00415077">
              <w:rPr>
                <w:sz w:val="24"/>
                <w:szCs w:val="24"/>
                <w:lang w:val="en-US"/>
              </w:rPr>
              <w:t>XGBoost</w:t>
            </w:r>
            <w:proofErr w:type="spellEnd"/>
          </w:p>
        </w:tc>
        <w:tc>
          <w:tcPr>
            <w:tcW w:w="1204" w:type="dxa"/>
          </w:tcPr>
          <w:p w14:paraId="0D26E766" w14:textId="02DEC063" w:rsidR="00415077" w:rsidRPr="00415077" w:rsidRDefault="00415077" w:rsidP="00415077">
            <w:pPr>
              <w:ind w:firstLine="0"/>
              <w:jc w:val="center"/>
              <w:rPr>
                <w:sz w:val="24"/>
                <w:szCs w:val="24"/>
                <w:lang w:val="en-US"/>
              </w:rPr>
            </w:pPr>
            <w:proofErr w:type="spellStart"/>
            <w:r w:rsidRPr="00415077">
              <w:rPr>
                <w:sz w:val="24"/>
                <w:szCs w:val="24"/>
                <w:lang w:val="en-US"/>
              </w:rPr>
              <w:t>CatBoost</w:t>
            </w:r>
            <w:proofErr w:type="spellEnd"/>
          </w:p>
        </w:tc>
        <w:tc>
          <w:tcPr>
            <w:tcW w:w="1204" w:type="dxa"/>
          </w:tcPr>
          <w:p w14:paraId="2887DA7F" w14:textId="15A18D22" w:rsidR="00415077" w:rsidRPr="00415077" w:rsidRDefault="00415077" w:rsidP="00415077">
            <w:pPr>
              <w:ind w:firstLine="0"/>
              <w:jc w:val="center"/>
              <w:rPr>
                <w:sz w:val="24"/>
                <w:szCs w:val="24"/>
              </w:rPr>
            </w:pPr>
            <w:r w:rsidRPr="00415077">
              <w:rPr>
                <w:sz w:val="24"/>
                <w:szCs w:val="24"/>
              </w:rPr>
              <w:t>Нейронные сети</w:t>
            </w:r>
          </w:p>
        </w:tc>
        <w:tc>
          <w:tcPr>
            <w:tcW w:w="1204" w:type="dxa"/>
          </w:tcPr>
          <w:p w14:paraId="7ED5F494" w14:textId="3C575A01" w:rsidR="00415077" w:rsidRPr="00415077" w:rsidRDefault="00415077" w:rsidP="00415077">
            <w:pPr>
              <w:ind w:firstLine="0"/>
              <w:jc w:val="center"/>
              <w:rPr>
                <w:sz w:val="24"/>
                <w:szCs w:val="24"/>
                <w:lang w:val="en-US"/>
              </w:rPr>
            </w:pPr>
            <w:proofErr w:type="spellStart"/>
            <w:r w:rsidRPr="00415077">
              <w:rPr>
                <w:sz w:val="24"/>
                <w:szCs w:val="24"/>
                <w:lang w:val="en-US"/>
              </w:rPr>
              <w:t>LightAutoML</w:t>
            </w:r>
            <w:proofErr w:type="spellEnd"/>
          </w:p>
        </w:tc>
      </w:tr>
      <w:tr w:rsidR="00415077" w14:paraId="19091A9C" w14:textId="77777777" w:rsidTr="00415077">
        <w:tc>
          <w:tcPr>
            <w:tcW w:w="1203" w:type="dxa"/>
          </w:tcPr>
          <w:p w14:paraId="44F07E0D" w14:textId="2FB5E900" w:rsidR="00415077" w:rsidRPr="00415077" w:rsidRDefault="00415077" w:rsidP="00415077">
            <w:pPr>
              <w:ind w:firstLine="0"/>
              <w:jc w:val="center"/>
              <w:rPr>
                <w:sz w:val="24"/>
                <w:szCs w:val="24"/>
              </w:rPr>
            </w:pPr>
            <w:r w:rsidRPr="00415077">
              <w:rPr>
                <w:sz w:val="24"/>
                <w:szCs w:val="24"/>
              </w:rPr>
              <w:t>Качество прогнозирования</w:t>
            </w:r>
          </w:p>
        </w:tc>
        <w:tc>
          <w:tcPr>
            <w:tcW w:w="1203" w:type="dxa"/>
          </w:tcPr>
          <w:p w14:paraId="59208A78" w14:textId="2AE1A919" w:rsidR="00415077" w:rsidRPr="00415077" w:rsidRDefault="00415077" w:rsidP="00415077">
            <w:pPr>
              <w:ind w:firstLine="0"/>
              <w:jc w:val="center"/>
              <w:rPr>
                <w:sz w:val="24"/>
                <w:szCs w:val="24"/>
              </w:rPr>
            </w:pPr>
            <w:r>
              <w:rPr>
                <w:sz w:val="24"/>
                <w:szCs w:val="24"/>
              </w:rPr>
              <w:t>3</w:t>
            </w:r>
          </w:p>
        </w:tc>
        <w:tc>
          <w:tcPr>
            <w:tcW w:w="1203" w:type="dxa"/>
          </w:tcPr>
          <w:p w14:paraId="506CFDF3" w14:textId="2FD741FE" w:rsidR="00415077" w:rsidRPr="00415077" w:rsidRDefault="00415077" w:rsidP="00415077">
            <w:pPr>
              <w:ind w:firstLine="0"/>
              <w:jc w:val="center"/>
              <w:rPr>
                <w:sz w:val="24"/>
                <w:szCs w:val="24"/>
              </w:rPr>
            </w:pPr>
            <w:r>
              <w:rPr>
                <w:sz w:val="24"/>
                <w:szCs w:val="24"/>
              </w:rPr>
              <w:t>3</w:t>
            </w:r>
          </w:p>
        </w:tc>
        <w:tc>
          <w:tcPr>
            <w:tcW w:w="1203" w:type="dxa"/>
          </w:tcPr>
          <w:p w14:paraId="005743C0" w14:textId="700B732E" w:rsidR="00415077" w:rsidRPr="00415077" w:rsidRDefault="00415077" w:rsidP="00415077">
            <w:pPr>
              <w:ind w:firstLine="0"/>
              <w:jc w:val="center"/>
              <w:rPr>
                <w:sz w:val="24"/>
                <w:szCs w:val="24"/>
              </w:rPr>
            </w:pPr>
            <w:r>
              <w:rPr>
                <w:sz w:val="24"/>
                <w:szCs w:val="24"/>
              </w:rPr>
              <w:t>4</w:t>
            </w:r>
          </w:p>
        </w:tc>
        <w:tc>
          <w:tcPr>
            <w:tcW w:w="1204" w:type="dxa"/>
          </w:tcPr>
          <w:p w14:paraId="2ECEC284" w14:textId="024E979D" w:rsidR="00415077" w:rsidRPr="00415077" w:rsidRDefault="00415077" w:rsidP="00415077">
            <w:pPr>
              <w:ind w:firstLine="0"/>
              <w:jc w:val="center"/>
              <w:rPr>
                <w:sz w:val="24"/>
                <w:szCs w:val="24"/>
              </w:rPr>
            </w:pPr>
            <w:r>
              <w:rPr>
                <w:sz w:val="24"/>
                <w:szCs w:val="24"/>
              </w:rPr>
              <w:t>5</w:t>
            </w:r>
          </w:p>
        </w:tc>
        <w:tc>
          <w:tcPr>
            <w:tcW w:w="1204" w:type="dxa"/>
          </w:tcPr>
          <w:p w14:paraId="4D090A69" w14:textId="1C1B04BB" w:rsidR="00415077" w:rsidRPr="00415077" w:rsidRDefault="00415077" w:rsidP="00415077">
            <w:pPr>
              <w:ind w:firstLine="0"/>
              <w:jc w:val="center"/>
              <w:rPr>
                <w:sz w:val="24"/>
                <w:szCs w:val="24"/>
              </w:rPr>
            </w:pPr>
            <w:r>
              <w:rPr>
                <w:sz w:val="24"/>
                <w:szCs w:val="24"/>
              </w:rPr>
              <w:t>5</w:t>
            </w:r>
          </w:p>
        </w:tc>
        <w:tc>
          <w:tcPr>
            <w:tcW w:w="1204" w:type="dxa"/>
          </w:tcPr>
          <w:p w14:paraId="6EE138CE" w14:textId="5391313B" w:rsidR="00415077" w:rsidRPr="00415077" w:rsidRDefault="00415077" w:rsidP="00415077">
            <w:pPr>
              <w:ind w:firstLine="0"/>
              <w:jc w:val="center"/>
              <w:rPr>
                <w:sz w:val="24"/>
                <w:szCs w:val="24"/>
              </w:rPr>
            </w:pPr>
            <w:r>
              <w:rPr>
                <w:sz w:val="24"/>
                <w:szCs w:val="24"/>
              </w:rPr>
              <w:t>5</w:t>
            </w:r>
          </w:p>
        </w:tc>
        <w:tc>
          <w:tcPr>
            <w:tcW w:w="1204" w:type="dxa"/>
          </w:tcPr>
          <w:p w14:paraId="514D2ECC" w14:textId="041A973A" w:rsidR="00415077" w:rsidRPr="00415077" w:rsidRDefault="00415077" w:rsidP="00415077">
            <w:pPr>
              <w:ind w:firstLine="0"/>
              <w:jc w:val="center"/>
              <w:rPr>
                <w:sz w:val="24"/>
                <w:szCs w:val="24"/>
              </w:rPr>
            </w:pPr>
            <w:r>
              <w:rPr>
                <w:sz w:val="24"/>
                <w:szCs w:val="24"/>
              </w:rPr>
              <w:t>5</w:t>
            </w:r>
          </w:p>
        </w:tc>
      </w:tr>
      <w:tr w:rsidR="00415077" w14:paraId="2048E9BD" w14:textId="77777777" w:rsidTr="00415077">
        <w:tc>
          <w:tcPr>
            <w:tcW w:w="1203" w:type="dxa"/>
          </w:tcPr>
          <w:p w14:paraId="0D4E85A0" w14:textId="1FECC0D7" w:rsidR="00415077" w:rsidRPr="00415077" w:rsidRDefault="00415077" w:rsidP="00415077">
            <w:pPr>
              <w:ind w:firstLine="0"/>
              <w:jc w:val="center"/>
              <w:rPr>
                <w:sz w:val="24"/>
                <w:szCs w:val="24"/>
              </w:rPr>
            </w:pPr>
            <w:r w:rsidRPr="00415077">
              <w:rPr>
                <w:sz w:val="24"/>
                <w:szCs w:val="24"/>
              </w:rPr>
              <w:t>Устойчивость, робастность</w:t>
            </w:r>
          </w:p>
        </w:tc>
        <w:tc>
          <w:tcPr>
            <w:tcW w:w="1203" w:type="dxa"/>
          </w:tcPr>
          <w:p w14:paraId="18691262" w14:textId="0B284A0A" w:rsidR="00415077" w:rsidRPr="00415077" w:rsidRDefault="00415077" w:rsidP="00415077">
            <w:pPr>
              <w:ind w:firstLine="0"/>
              <w:jc w:val="center"/>
              <w:rPr>
                <w:sz w:val="24"/>
                <w:szCs w:val="24"/>
              </w:rPr>
            </w:pPr>
            <w:r>
              <w:rPr>
                <w:sz w:val="24"/>
                <w:szCs w:val="24"/>
              </w:rPr>
              <w:t>4</w:t>
            </w:r>
          </w:p>
        </w:tc>
        <w:tc>
          <w:tcPr>
            <w:tcW w:w="1203" w:type="dxa"/>
          </w:tcPr>
          <w:p w14:paraId="11F3097A" w14:textId="23AD1D6D" w:rsidR="00415077" w:rsidRPr="00415077" w:rsidRDefault="00415077" w:rsidP="00415077">
            <w:pPr>
              <w:ind w:firstLine="0"/>
              <w:jc w:val="center"/>
              <w:rPr>
                <w:sz w:val="24"/>
                <w:szCs w:val="24"/>
              </w:rPr>
            </w:pPr>
            <w:r>
              <w:rPr>
                <w:sz w:val="24"/>
                <w:szCs w:val="24"/>
              </w:rPr>
              <w:t>4</w:t>
            </w:r>
          </w:p>
        </w:tc>
        <w:tc>
          <w:tcPr>
            <w:tcW w:w="1203" w:type="dxa"/>
          </w:tcPr>
          <w:p w14:paraId="33BF58ED" w14:textId="434EB67D" w:rsidR="00415077" w:rsidRPr="00415077" w:rsidRDefault="00415077" w:rsidP="00415077">
            <w:pPr>
              <w:ind w:firstLine="0"/>
              <w:jc w:val="center"/>
              <w:rPr>
                <w:sz w:val="24"/>
                <w:szCs w:val="24"/>
              </w:rPr>
            </w:pPr>
            <w:r>
              <w:rPr>
                <w:sz w:val="24"/>
                <w:szCs w:val="24"/>
              </w:rPr>
              <w:t>3</w:t>
            </w:r>
          </w:p>
        </w:tc>
        <w:tc>
          <w:tcPr>
            <w:tcW w:w="1204" w:type="dxa"/>
          </w:tcPr>
          <w:p w14:paraId="4EC33A23" w14:textId="3DBBB5B9" w:rsidR="00415077" w:rsidRPr="00415077" w:rsidRDefault="00415077" w:rsidP="00415077">
            <w:pPr>
              <w:ind w:firstLine="0"/>
              <w:jc w:val="center"/>
              <w:rPr>
                <w:sz w:val="24"/>
                <w:szCs w:val="24"/>
              </w:rPr>
            </w:pPr>
            <w:r>
              <w:rPr>
                <w:sz w:val="24"/>
                <w:szCs w:val="24"/>
              </w:rPr>
              <w:t>4</w:t>
            </w:r>
          </w:p>
        </w:tc>
        <w:tc>
          <w:tcPr>
            <w:tcW w:w="1204" w:type="dxa"/>
          </w:tcPr>
          <w:p w14:paraId="329A39D7" w14:textId="65374BA7" w:rsidR="00415077" w:rsidRPr="00415077" w:rsidRDefault="00415077" w:rsidP="00415077">
            <w:pPr>
              <w:ind w:firstLine="0"/>
              <w:jc w:val="center"/>
              <w:rPr>
                <w:sz w:val="24"/>
                <w:szCs w:val="24"/>
              </w:rPr>
            </w:pPr>
            <w:r>
              <w:rPr>
                <w:sz w:val="24"/>
                <w:szCs w:val="24"/>
              </w:rPr>
              <w:t>4</w:t>
            </w:r>
          </w:p>
        </w:tc>
        <w:tc>
          <w:tcPr>
            <w:tcW w:w="1204" w:type="dxa"/>
          </w:tcPr>
          <w:p w14:paraId="61A9C0E0" w14:textId="6E6C291F" w:rsidR="00415077" w:rsidRPr="00415077" w:rsidRDefault="00415077" w:rsidP="00415077">
            <w:pPr>
              <w:ind w:firstLine="0"/>
              <w:jc w:val="center"/>
              <w:rPr>
                <w:sz w:val="24"/>
                <w:szCs w:val="24"/>
              </w:rPr>
            </w:pPr>
            <w:r>
              <w:rPr>
                <w:sz w:val="24"/>
                <w:szCs w:val="24"/>
              </w:rPr>
              <w:t>3</w:t>
            </w:r>
          </w:p>
        </w:tc>
        <w:tc>
          <w:tcPr>
            <w:tcW w:w="1204" w:type="dxa"/>
          </w:tcPr>
          <w:p w14:paraId="48592E10" w14:textId="4672872B" w:rsidR="00415077" w:rsidRPr="00415077" w:rsidRDefault="00415077" w:rsidP="00415077">
            <w:pPr>
              <w:ind w:firstLine="0"/>
              <w:jc w:val="center"/>
              <w:rPr>
                <w:sz w:val="24"/>
                <w:szCs w:val="24"/>
              </w:rPr>
            </w:pPr>
            <w:r>
              <w:rPr>
                <w:sz w:val="24"/>
                <w:szCs w:val="24"/>
              </w:rPr>
              <w:t>4</w:t>
            </w:r>
          </w:p>
        </w:tc>
      </w:tr>
      <w:tr w:rsidR="00415077" w14:paraId="78826FA0" w14:textId="77777777" w:rsidTr="00415077">
        <w:tc>
          <w:tcPr>
            <w:tcW w:w="1203" w:type="dxa"/>
          </w:tcPr>
          <w:p w14:paraId="283BCDE8" w14:textId="7856DE2B" w:rsidR="00415077" w:rsidRPr="00415077" w:rsidRDefault="00415077" w:rsidP="00415077">
            <w:pPr>
              <w:ind w:firstLine="0"/>
              <w:jc w:val="center"/>
              <w:rPr>
                <w:sz w:val="24"/>
                <w:szCs w:val="24"/>
              </w:rPr>
            </w:pPr>
            <w:r w:rsidRPr="00415077">
              <w:rPr>
                <w:sz w:val="24"/>
                <w:szCs w:val="24"/>
              </w:rPr>
              <w:t>Интерпретируемость</w:t>
            </w:r>
          </w:p>
        </w:tc>
        <w:tc>
          <w:tcPr>
            <w:tcW w:w="1203" w:type="dxa"/>
          </w:tcPr>
          <w:p w14:paraId="1956F362" w14:textId="503570AA" w:rsidR="00415077" w:rsidRPr="00415077" w:rsidRDefault="00415077" w:rsidP="00415077">
            <w:pPr>
              <w:ind w:firstLine="0"/>
              <w:jc w:val="center"/>
              <w:rPr>
                <w:sz w:val="24"/>
                <w:szCs w:val="24"/>
              </w:rPr>
            </w:pPr>
            <w:r>
              <w:rPr>
                <w:sz w:val="24"/>
                <w:szCs w:val="24"/>
              </w:rPr>
              <w:t>5</w:t>
            </w:r>
          </w:p>
        </w:tc>
        <w:tc>
          <w:tcPr>
            <w:tcW w:w="1203" w:type="dxa"/>
          </w:tcPr>
          <w:p w14:paraId="37C3AF9F" w14:textId="085F6F17" w:rsidR="00415077" w:rsidRPr="00415077" w:rsidRDefault="00415077" w:rsidP="00415077">
            <w:pPr>
              <w:ind w:firstLine="0"/>
              <w:jc w:val="center"/>
              <w:rPr>
                <w:sz w:val="24"/>
                <w:szCs w:val="24"/>
              </w:rPr>
            </w:pPr>
            <w:r>
              <w:rPr>
                <w:sz w:val="24"/>
                <w:szCs w:val="24"/>
              </w:rPr>
              <w:t>5</w:t>
            </w:r>
          </w:p>
        </w:tc>
        <w:tc>
          <w:tcPr>
            <w:tcW w:w="1203" w:type="dxa"/>
          </w:tcPr>
          <w:p w14:paraId="6935495D" w14:textId="58F349B4" w:rsidR="00415077" w:rsidRPr="00415077" w:rsidRDefault="00415077" w:rsidP="00415077">
            <w:pPr>
              <w:ind w:firstLine="0"/>
              <w:jc w:val="center"/>
              <w:rPr>
                <w:sz w:val="24"/>
                <w:szCs w:val="24"/>
              </w:rPr>
            </w:pPr>
            <w:r>
              <w:rPr>
                <w:sz w:val="24"/>
                <w:szCs w:val="24"/>
              </w:rPr>
              <w:t>4</w:t>
            </w:r>
          </w:p>
        </w:tc>
        <w:tc>
          <w:tcPr>
            <w:tcW w:w="1204" w:type="dxa"/>
          </w:tcPr>
          <w:p w14:paraId="3C4C767D" w14:textId="022B79FB" w:rsidR="00415077" w:rsidRPr="00415077" w:rsidRDefault="00415077" w:rsidP="00415077">
            <w:pPr>
              <w:ind w:firstLine="0"/>
              <w:jc w:val="center"/>
              <w:rPr>
                <w:sz w:val="24"/>
                <w:szCs w:val="24"/>
              </w:rPr>
            </w:pPr>
            <w:r>
              <w:rPr>
                <w:sz w:val="24"/>
                <w:szCs w:val="24"/>
              </w:rPr>
              <w:t>3</w:t>
            </w:r>
          </w:p>
        </w:tc>
        <w:tc>
          <w:tcPr>
            <w:tcW w:w="1204" w:type="dxa"/>
          </w:tcPr>
          <w:p w14:paraId="5C6A5CFE" w14:textId="1C04E0A9" w:rsidR="00415077" w:rsidRPr="00415077" w:rsidRDefault="00415077" w:rsidP="00415077">
            <w:pPr>
              <w:ind w:firstLine="0"/>
              <w:jc w:val="center"/>
              <w:rPr>
                <w:sz w:val="24"/>
                <w:szCs w:val="24"/>
              </w:rPr>
            </w:pPr>
            <w:r>
              <w:rPr>
                <w:sz w:val="24"/>
                <w:szCs w:val="24"/>
              </w:rPr>
              <w:t>3</w:t>
            </w:r>
          </w:p>
        </w:tc>
        <w:tc>
          <w:tcPr>
            <w:tcW w:w="1204" w:type="dxa"/>
          </w:tcPr>
          <w:p w14:paraId="777E7654" w14:textId="4B9486D1" w:rsidR="00415077" w:rsidRPr="00415077" w:rsidRDefault="00415077" w:rsidP="00415077">
            <w:pPr>
              <w:ind w:firstLine="0"/>
              <w:jc w:val="center"/>
              <w:rPr>
                <w:sz w:val="24"/>
                <w:szCs w:val="24"/>
              </w:rPr>
            </w:pPr>
            <w:r>
              <w:rPr>
                <w:sz w:val="24"/>
                <w:szCs w:val="24"/>
              </w:rPr>
              <w:t>1</w:t>
            </w:r>
          </w:p>
        </w:tc>
        <w:tc>
          <w:tcPr>
            <w:tcW w:w="1204" w:type="dxa"/>
          </w:tcPr>
          <w:p w14:paraId="498E7099" w14:textId="43D488E5" w:rsidR="00415077" w:rsidRPr="00415077" w:rsidRDefault="00415077" w:rsidP="00415077">
            <w:pPr>
              <w:ind w:firstLine="0"/>
              <w:jc w:val="center"/>
              <w:rPr>
                <w:sz w:val="24"/>
                <w:szCs w:val="24"/>
              </w:rPr>
            </w:pPr>
            <w:r>
              <w:rPr>
                <w:sz w:val="24"/>
                <w:szCs w:val="24"/>
              </w:rPr>
              <w:t>3</w:t>
            </w:r>
          </w:p>
        </w:tc>
      </w:tr>
      <w:tr w:rsidR="00415077" w14:paraId="2E7976B5" w14:textId="77777777" w:rsidTr="00415077">
        <w:tc>
          <w:tcPr>
            <w:tcW w:w="1203" w:type="dxa"/>
          </w:tcPr>
          <w:p w14:paraId="3F01495B" w14:textId="0D3ECA7D" w:rsidR="00415077" w:rsidRPr="00415077" w:rsidRDefault="00415077" w:rsidP="00415077">
            <w:pPr>
              <w:ind w:firstLine="0"/>
              <w:jc w:val="center"/>
              <w:rPr>
                <w:sz w:val="24"/>
                <w:szCs w:val="24"/>
              </w:rPr>
            </w:pPr>
            <w:r w:rsidRPr="00415077">
              <w:rPr>
                <w:sz w:val="24"/>
                <w:szCs w:val="24"/>
              </w:rPr>
              <w:t>Интеграция в бизнес-процессы</w:t>
            </w:r>
          </w:p>
        </w:tc>
        <w:tc>
          <w:tcPr>
            <w:tcW w:w="1203" w:type="dxa"/>
          </w:tcPr>
          <w:p w14:paraId="2F680831" w14:textId="2D300326" w:rsidR="00415077" w:rsidRPr="00415077" w:rsidRDefault="00415077" w:rsidP="00415077">
            <w:pPr>
              <w:ind w:firstLine="0"/>
              <w:jc w:val="center"/>
              <w:rPr>
                <w:sz w:val="24"/>
                <w:szCs w:val="24"/>
              </w:rPr>
            </w:pPr>
            <w:r>
              <w:rPr>
                <w:sz w:val="24"/>
                <w:szCs w:val="24"/>
              </w:rPr>
              <w:t>4</w:t>
            </w:r>
          </w:p>
        </w:tc>
        <w:tc>
          <w:tcPr>
            <w:tcW w:w="1203" w:type="dxa"/>
          </w:tcPr>
          <w:p w14:paraId="450F1B5D" w14:textId="25F59708" w:rsidR="00415077" w:rsidRPr="00415077" w:rsidRDefault="00415077" w:rsidP="00415077">
            <w:pPr>
              <w:ind w:firstLine="0"/>
              <w:jc w:val="center"/>
              <w:rPr>
                <w:sz w:val="24"/>
                <w:szCs w:val="24"/>
              </w:rPr>
            </w:pPr>
            <w:r>
              <w:rPr>
                <w:sz w:val="24"/>
                <w:szCs w:val="24"/>
              </w:rPr>
              <w:t>4</w:t>
            </w:r>
          </w:p>
        </w:tc>
        <w:tc>
          <w:tcPr>
            <w:tcW w:w="1203" w:type="dxa"/>
          </w:tcPr>
          <w:p w14:paraId="6F999746" w14:textId="00703144" w:rsidR="00415077" w:rsidRPr="00415077" w:rsidRDefault="00415077" w:rsidP="00415077">
            <w:pPr>
              <w:ind w:firstLine="0"/>
              <w:jc w:val="center"/>
              <w:rPr>
                <w:sz w:val="24"/>
                <w:szCs w:val="24"/>
              </w:rPr>
            </w:pPr>
            <w:r>
              <w:rPr>
                <w:sz w:val="24"/>
                <w:szCs w:val="24"/>
              </w:rPr>
              <w:t>4</w:t>
            </w:r>
          </w:p>
        </w:tc>
        <w:tc>
          <w:tcPr>
            <w:tcW w:w="1204" w:type="dxa"/>
          </w:tcPr>
          <w:p w14:paraId="724D461F" w14:textId="0E0C1437" w:rsidR="00415077" w:rsidRPr="00415077" w:rsidRDefault="00415077" w:rsidP="00415077">
            <w:pPr>
              <w:ind w:firstLine="0"/>
              <w:jc w:val="center"/>
              <w:rPr>
                <w:sz w:val="24"/>
                <w:szCs w:val="24"/>
              </w:rPr>
            </w:pPr>
            <w:r>
              <w:rPr>
                <w:sz w:val="24"/>
                <w:szCs w:val="24"/>
              </w:rPr>
              <w:t>4</w:t>
            </w:r>
          </w:p>
        </w:tc>
        <w:tc>
          <w:tcPr>
            <w:tcW w:w="1204" w:type="dxa"/>
          </w:tcPr>
          <w:p w14:paraId="19881078" w14:textId="45D4C165" w:rsidR="00415077" w:rsidRPr="00415077" w:rsidRDefault="00415077" w:rsidP="00415077">
            <w:pPr>
              <w:ind w:firstLine="0"/>
              <w:jc w:val="center"/>
              <w:rPr>
                <w:sz w:val="24"/>
                <w:szCs w:val="24"/>
              </w:rPr>
            </w:pPr>
            <w:r>
              <w:rPr>
                <w:sz w:val="24"/>
                <w:szCs w:val="24"/>
              </w:rPr>
              <w:t>4</w:t>
            </w:r>
          </w:p>
        </w:tc>
        <w:tc>
          <w:tcPr>
            <w:tcW w:w="1204" w:type="dxa"/>
          </w:tcPr>
          <w:p w14:paraId="13EC9327" w14:textId="59AFD9A8" w:rsidR="00415077" w:rsidRPr="00415077" w:rsidRDefault="00415077" w:rsidP="00415077">
            <w:pPr>
              <w:ind w:firstLine="0"/>
              <w:jc w:val="center"/>
              <w:rPr>
                <w:sz w:val="24"/>
                <w:szCs w:val="24"/>
              </w:rPr>
            </w:pPr>
            <w:r>
              <w:rPr>
                <w:sz w:val="24"/>
                <w:szCs w:val="24"/>
              </w:rPr>
              <w:t>3</w:t>
            </w:r>
          </w:p>
        </w:tc>
        <w:tc>
          <w:tcPr>
            <w:tcW w:w="1204" w:type="dxa"/>
          </w:tcPr>
          <w:p w14:paraId="75D6048C" w14:textId="4A3DF45F" w:rsidR="00415077" w:rsidRPr="00415077" w:rsidRDefault="00415077" w:rsidP="00415077">
            <w:pPr>
              <w:ind w:firstLine="0"/>
              <w:jc w:val="center"/>
              <w:rPr>
                <w:sz w:val="24"/>
                <w:szCs w:val="24"/>
              </w:rPr>
            </w:pPr>
            <w:r>
              <w:rPr>
                <w:sz w:val="24"/>
                <w:szCs w:val="24"/>
              </w:rPr>
              <w:t>4</w:t>
            </w:r>
          </w:p>
        </w:tc>
      </w:tr>
      <w:tr w:rsidR="00415077" w14:paraId="6E8E27DE" w14:textId="77777777" w:rsidTr="00415077">
        <w:tc>
          <w:tcPr>
            <w:tcW w:w="1203" w:type="dxa"/>
          </w:tcPr>
          <w:p w14:paraId="04CBBD5F" w14:textId="1A8061C6" w:rsidR="00415077" w:rsidRPr="00415077" w:rsidRDefault="00415077" w:rsidP="00415077">
            <w:pPr>
              <w:ind w:firstLine="0"/>
              <w:jc w:val="center"/>
              <w:rPr>
                <w:sz w:val="24"/>
                <w:szCs w:val="24"/>
              </w:rPr>
            </w:pPr>
            <w:r w:rsidRPr="00415077">
              <w:rPr>
                <w:sz w:val="24"/>
                <w:szCs w:val="24"/>
              </w:rPr>
              <w:t>Учет нелинейностей</w:t>
            </w:r>
          </w:p>
        </w:tc>
        <w:tc>
          <w:tcPr>
            <w:tcW w:w="1203" w:type="dxa"/>
          </w:tcPr>
          <w:p w14:paraId="172CA128" w14:textId="6B1EA26A" w:rsidR="00415077" w:rsidRPr="00415077" w:rsidRDefault="00415077" w:rsidP="00415077">
            <w:pPr>
              <w:ind w:firstLine="0"/>
              <w:jc w:val="center"/>
              <w:rPr>
                <w:sz w:val="24"/>
                <w:szCs w:val="24"/>
              </w:rPr>
            </w:pPr>
            <w:r>
              <w:rPr>
                <w:sz w:val="24"/>
                <w:szCs w:val="24"/>
              </w:rPr>
              <w:t>3</w:t>
            </w:r>
          </w:p>
        </w:tc>
        <w:tc>
          <w:tcPr>
            <w:tcW w:w="1203" w:type="dxa"/>
          </w:tcPr>
          <w:p w14:paraId="262F457D" w14:textId="1149BCDD" w:rsidR="00415077" w:rsidRPr="00415077" w:rsidRDefault="00415077" w:rsidP="00415077">
            <w:pPr>
              <w:ind w:firstLine="0"/>
              <w:jc w:val="center"/>
              <w:rPr>
                <w:sz w:val="24"/>
                <w:szCs w:val="24"/>
              </w:rPr>
            </w:pPr>
            <w:r>
              <w:rPr>
                <w:sz w:val="24"/>
                <w:szCs w:val="24"/>
              </w:rPr>
              <w:t>2</w:t>
            </w:r>
          </w:p>
        </w:tc>
        <w:tc>
          <w:tcPr>
            <w:tcW w:w="1203" w:type="dxa"/>
          </w:tcPr>
          <w:p w14:paraId="7E898A99" w14:textId="54DF2F25" w:rsidR="00415077" w:rsidRPr="00415077" w:rsidRDefault="00415077" w:rsidP="00415077">
            <w:pPr>
              <w:ind w:firstLine="0"/>
              <w:jc w:val="center"/>
              <w:rPr>
                <w:sz w:val="24"/>
                <w:szCs w:val="24"/>
              </w:rPr>
            </w:pPr>
            <w:r>
              <w:rPr>
                <w:sz w:val="24"/>
                <w:szCs w:val="24"/>
              </w:rPr>
              <w:t>3</w:t>
            </w:r>
          </w:p>
        </w:tc>
        <w:tc>
          <w:tcPr>
            <w:tcW w:w="1204" w:type="dxa"/>
          </w:tcPr>
          <w:p w14:paraId="7D9706A4" w14:textId="11207583" w:rsidR="00415077" w:rsidRPr="00415077" w:rsidRDefault="00415077" w:rsidP="00415077">
            <w:pPr>
              <w:ind w:firstLine="0"/>
              <w:jc w:val="center"/>
              <w:rPr>
                <w:sz w:val="24"/>
                <w:szCs w:val="24"/>
              </w:rPr>
            </w:pPr>
            <w:r>
              <w:rPr>
                <w:sz w:val="24"/>
                <w:szCs w:val="24"/>
              </w:rPr>
              <w:t>5</w:t>
            </w:r>
          </w:p>
        </w:tc>
        <w:tc>
          <w:tcPr>
            <w:tcW w:w="1204" w:type="dxa"/>
          </w:tcPr>
          <w:p w14:paraId="25E6B38C" w14:textId="2548D89D" w:rsidR="00415077" w:rsidRPr="00415077" w:rsidRDefault="00415077" w:rsidP="00415077">
            <w:pPr>
              <w:ind w:firstLine="0"/>
              <w:jc w:val="center"/>
              <w:rPr>
                <w:sz w:val="24"/>
                <w:szCs w:val="24"/>
              </w:rPr>
            </w:pPr>
            <w:r>
              <w:rPr>
                <w:sz w:val="24"/>
                <w:szCs w:val="24"/>
              </w:rPr>
              <w:t>5</w:t>
            </w:r>
          </w:p>
        </w:tc>
        <w:tc>
          <w:tcPr>
            <w:tcW w:w="1204" w:type="dxa"/>
          </w:tcPr>
          <w:p w14:paraId="1E82BFFA" w14:textId="76AAD773" w:rsidR="00415077" w:rsidRPr="00415077" w:rsidRDefault="00415077" w:rsidP="00415077">
            <w:pPr>
              <w:ind w:firstLine="0"/>
              <w:jc w:val="center"/>
              <w:rPr>
                <w:sz w:val="24"/>
                <w:szCs w:val="24"/>
              </w:rPr>
            </w:pPr>
            <w:r>
              <w:rPr>
                <w:sz w:val="24"/>
                <w:szCs w:val="24"/>
              </w:rPr>
              <w:t>5</w:t>
            </w:r>
          </w:p>
        </w:tc>
        <w:tc>
          <w:tcPr>
            <w:tcW w:w="1204" w:type="dxa"/>
          </w:tcPr>
          <w:p w14:paraId="190BA38D" w14:textId="13183D82" w:rsidR="00415077" w:rsidRPr="00415077" w:rsidRDefault="00415077" w:rsidP="00415077">
            <w:pPr>
              <w:ind w:firstLine="0"/>
              <w:jc w:val="center"/>
              <w:rPr>
                <w:sz w:val="24"/>
                <w:szCs w:val="24"/>
              </w:rPr>
            </w:pPr>
            <w:r>
              <w:rPr>
                <w:sz w:val="24"/>
                <w:szCs w:val="24"/>
              </w:rPr>
              <w:t>5</w:t>
            </w:r>
          </w:p>
        </w:tc>
      </w:tr>
      <w:tr w:rsidR="00415077" w14:paraId="6356BF6B" w14:textId="77777777" w:rsidTr="00415077">
        <w:tc>
          <w:tcPr>
            <w:tcW w:w="1203" w:type="dxa"/>
          </w:tcPr>
          <w:p w14:paraId="5E9C7312" w14:textId="5F5EE5A1" w:rsidR="00415077" w:rsidRPr="00415077" w:rsidRDefault="00415077" w:rsidP="00415077">
            <w:pPr>
              <w:ind w:firstLine="0"/>
              <w:jc w:val="center"/>
              <w:rPr>
                <w:sz w:val="24"/>
                <w:szCs w:val="24"/>
              </w:rPr>
            </w:pPr>
            <w:r w:rsidRPr="00415077">
              <w:rPr>
                <w:sz w:val="24"/>
                <w:szCs w:val="24"/>
              </w:rPr>
              <w:t>Сложность реализации</w:t>
            </w:r>
          </w:p>
        </w:tc>
        <w:tc>
          <w:tcPr>
            <w:tcW w:w="1203" w:type="dxa"/>
          </w:tcPr>
          <w:p w14:paraId="32F76A75" w14:textId="22EB63FF" w:rsidR="00415077" w:rsidRPr="00415077" w:rsidRDefault="00415077" w:rsidP="00415077">
            <w:pPr>
              <w:ind w:firstLine="0"/>
              <w:jc w:val="center"/>
              <w:rPr>
                <w:sz w:val="24"/>
                <w:szCs w:val="24"/>
              </w:rPr>
            </w:pPr>
            <w:r>
              <w:rPr>
                <w:sz w:val="24"/>
                <w:szCs w:val="24"/>
              </w:rPr>
              <w:t>4</w:t>
            </w:r>
          </w:p>
        </w:tc>
        <w:tc>
          <w:tcPr>
            <w:tcW w:w="1203" w:type="dxa"/>
          </w:tcPr>
          <w:p w14:paraId="58BBDA14" w14:textId="23FC58E7" w:rsidR="00415077" w:rsidRPr="00415077" w:rsidRDefault="00415077" w:rsidP="00415077">
            <w:pPr>
              <w:ind w:firstLine="0"/>
              <w:jc w:val="center"/>
              <w:rPr>
                <w:sz w:val="24"/>
                <w:szCs w:val="24"/>
              </w:rPr>
            </w:pPr>
            <w:r>
              <w:rPr>
                <w:sz w:val="24"/>
                <w:szCs w:val="24"/>
              </w:rPr>
              <w:t>3</w:t>
            </w:r>
          </w:p>
        </w:tc>
        <w:tc>
          <w:tcPr>
            <w:tcW w:w="1203" w:type="dxa"/>
          </w:tcPr>
          <w:p w14:paraId="39AA075C" w14:textId="232ECA8F" w:rsidR="00415077" w:rsidRPr="00415077" w:rsidRDefault="00415077" w:rsidP="00415077">
            <w:pPr>
              <w:ind w:firstLine="0"/>
              <w:jc w:val="center"/>
              <w:rPr>
                <w:sz w:val="24"/>
                <w:szCs w:val="24"/>
              </w:rPr>
            </w:pPr>
            <w:r>
              <w:rPr>
                <w:sz w:val="24"/>
                <w:szCs w:val="24"/>
              </w:rPr>
              <w:t>3</w:t>
            </w:r>
          </w:p>
        </w:tc>
        <w:tc>
          <w:tcPr>
            <w:tcW w:w="1204" w:type="dxa"/>
          </w:tcPr>
          <w:p w14:paraId="4AE922F2" w14:textId="0BAEB9F2" w:rsidR="00415077" w:rsidRPr="00415077" w:rsidRDefault="00415077" w:rsidP="00415077">
            <w:pPr>
              <w:ind w:firstLine="0"/>
              <w:jc w:val="center"/>
              <w:rPr>
                <w:sz w:val="24"/>
                <w:szCs w:val="24"/>
              </w:rPr>
            </w:pPr>
            <w:r>
              <w:rPr>
                <w:sz w:val="24"/>
                <w:szCs w:val="24"/>
              </w:rPr>
              <w:t>4</w:t>
            </w:r>
          </w:p>
        </w:tc>
        <w:tc>
          <w:tcPr>
            <w:tcW w:w="1204" w:type="dxa"/>
          </w:tcPr>
          <w:p w14:paraId="6CEE858A" w14:textId="49202964" w:rsidR="00415077" w:rsidRPr="00415077" w:rsidRDefault="00415077" w:rsidP="00415077">
            <w:pPr>
              <w:ind w:firstLine="0"/>
              <w:jc w:val="center"/>
              <w:rPr>
                <w:sz w:val="24"/>
                <w:szCs w:val="24"/>
              </w:rPr>
            </w:pPr>
            <w:r>
              <w:rPr>
                <w:sz w:val="24"/>
                <w:szCs w:val="24"/>
              </w:rPr>
              <w:t>4</w:t>
            </w:r>
          </w:p>
        </w:tc>
        <w:tc>
          <w:tcPr>
            <w:tcW w:w="1204" w:type="dxa"/>
          </w:tcPr>
          <w:p w14:paraId="1585E0FE" w14:textId="71E0CF2C" w:rsidR="00415077" w:rsidRPr="00415077" w:rsidRDefault="00415077" w:rsidP="00415077">
            <w:pPr>
              <w:ind w:firstLine="0"/>
              <w:jc w:val="center"/>
              <w:rPr>
                <w:sz w:val="24"/>
                <w:szCs w:val="24"/>
              </w:rPr>
            </w:pPr>
            <w:r>
              <w:rPr>
                <w:sz w:val="24"/>
                <w:szCs w:val="24"/>
              </w:rPr>
              <w:t>3</w:t>
            </w:r>
          </w:p>
        </w:tc>
        <w:tc>
          <w:tcPr>
            <w:tcW w:w="1204" w:type="dxa"/>
          </w:tcPr>
          <w:p w14:paraId="4C152C71" w14:textId="5878AFC3" w:rsidR="00415077" w:rsidRPr="00415077" w:rsidRDefault="00415077" w:rsidP="00415077">
            <w:pPr>
              <w:ind w:firstLine="0"/>
              <w:jc w:val="center"/>
              <w:rPr>
                <w:sz w:val="24"/>
                <w:szCs w:val="24"/>
              </w:rPr>
            </w:pPr>
            <w:r>
              <w:rPr>
                <w:sz w:val="24"/>
                <w:szCs w:val="24"/>
              </w:rPr>
              <w:t>5</w:t>
            </w:r>
          </w:p>
        </w:tc>
      </w:tr>
    </w:tbl>
    <w:p w14:paraId="548CC258" w14:textId="77777777" w:rsidR="00EA6751" w:rsidRDefault="00EA6751" w:rsidP="002E7232"/>
    <w:p w14:paraId="6C2317A4" w14:textId="69FE1C33" w:rsidR="002E7232" w:rsidRDefault="002E7232" w:rsidP="002E7232">
      <w:r>
        <w:t>Таким образом д</w:t>
      </w:r>
      <w:r>
        <w:t>ля исследования будут использоваться методы машинного обучения, так как сегодня это быстро развивающаяся область, которая позволяет получать лучшие результаты в сравнении с классическими методами, такими как актуарный анализ.</w:t>
      </w:r>
      <w:r w:rsidR="004513D4">
        <w:t xml:space="preserve"> </w:t>
      </w:r>
      <w:r w:rsidR="005944B6">
        <w:t>В частности,</w:t>
      </w:r>
      <w:r w:rsidR="004513D4">
        <w:t xml:space="preserve"> использоваться будут модели </w:t>
      </w:r>
      <w:proofErr w:type="spellStart"/>
      <w:r w:rsidR="004513D4">
        <w:rPr>
          <w:lang w:val="en-US"/>
        </w:rPr>
        <w:t>XGBoost</w:t>
      </w:r>
      <w:proofErr w:type="spellEnd"/>
      <w:r w:rsidR="004513D4" w:rsidRPr="004513D4">
        <w:t xml:space="preserve">, </w:t>
      </w:r>
      <w:proofErr w:type="spellStart"/>
      <w:r w:rsidR="004513D4">
        <w:rPr>
          <w:lang w:val="en-US"/>
        </w:rPr>
        <w:t>CatBoost</w:t>
      </w:r>
      <w:proofErr w:type="spellEnd"/>
      <w:r w:rsidR="004513D4" w:rsidRPr="004513D4">
        <w:t xml:space="preserve">, </w:t>
      </w:r>
      <w:r w:rsidR="004513D4">
        <w:t xml:space="preserve">модель нейронной сети, а также продукт для автоматизированного машинного обучения </w:t>
      </w:r>
      <w:proofErr w:type="spellStart"/>
      <w:r w:rsidR="004513D4">
        <w:rPr>
          <w:lang w:val="en-US"/>
        </w:rPr>
        <w:t>LightAutoML</w:t>
      </w:r>
      <w:proofErr w:type="spellEnd"/>
      <w:r w:rsidR="004513D4" w:rsidRPr="004513D4">
        <w:t>.</w:t>
      </w:r>
    </w:p>
    <w:p w14:paraId="40BEA094" w14:textId="0C6C25B3" w:rsidR="002E7232" w:rsidRDefault="00011407" w:rsidP="00011407">
      <w:r>
        <w:t>Данные методы были выбраны из-за наибольших показателей по критериям качество прогнозирования и учет нелинейностей, так как в данном исследовании сделан акцент на максимизацию точности предсказания убыточности по страховому полису.</w:t>
      </w:r>
    </w:p>
    <w:p w14:paraId="02113E3B" w14:textId="77777777" w:rsidR="007757CD" w:rsidRDefault="007757CD" w:rsidP="0077765A"/>
    <w:p w14:paraId="03EC3EC1" w14:textId="1DEDA6CB" w:rsidR="007757CD" w:rsidRDefault="007757CD" w:rsidP="007757CD">
      <w:r>
        <w:t>В качестве объекта исследования выступает страховая компания, а предметом исследования являются методы прогнозирования страховых убытков и оценка риска с их помощью. Для большинства страховых компаний основными страховыми продуктами являются продукты автострахования, а именно КАСКО и ОСАГО.</w:t>
      </w:r>
    </w:p>
    <w:p w14:paraId="30A0F14C" w14:textId="6E8AA3E5" w:rsidR="007757CD" w:rsidRDefault="007757CD" w:rsidP="007757CD">
      <w:r>
        <w:t>Необходимо отметить, что страхование является жестко регулируемой отраслью. Так правила страхования определяются на основании федеральных законов Российской Федерации, а также контролируются Центральным Банком России.</w:t>
      </w:r>
    </w:p>
    <w:p w14:paraId="1941CF24" w14:textId="77777777" w:rsidR="00376B17" w:rsidRDefault="00376B17" w:rsidP="00376B17">
      <w:r>
        <w:lastRenderedPageBreak/>
        <w:t xml:space="preserve">Одной из важнейших задач в страховании является </w:t>
      </w:r>
      <w:r w:rsidRPr="00326F97">
        <w:t>прогнозировани</w:t>
      </w:r>
      <w:r>
        <w:t>е</w:t>
      </w:r>
      <w:r w:rsidRPr="00326F97">
        <w:t xml:space="preserve"> наступления убыточного страхового события по </w:t>
      </w:r>
      <w:r>
        <w:t xml:space="preserve">страховому </w:t>
      </w:r>
      <w:r w:rsidRPr="00326F97">
        <w:t>полису</w:t>
      </w:r>
      <w:r>
        <w:t>, это является ключевым фактором при оценке рисков и ценообразовании.</w:t>
      </w:r>
    </w:p>
    <w:p w14:paraId="18DA1F89" w14:textId="74486B1B" w:rsidR="0077765A" w:rsidRDefault="007757CD" w:rsidP="00376B17">
      <w:r w:rsidRPr="00326F97">
        <w:t>Исторически в этой области сложилось два основных подхода: традиционные актуарные методы и подходы, основанные на машинном обучении.</w:t>
      </w:r>
    </w:p>
    <w:p w14:paraId="7D0549C5" w14:textId="042B94BE" w:rsidR="00376B17" w:rsidRDefault="00376B17" w:rsidP="00376B17">
      <w:r>
        <w:t xml:space="preserve">Среди подходов, в основе которых лежат методы машинного обучения, </w:t>
      </w:r>
      <w:r w:rsidR="00D636B7">
        <w:t xml:space="preserve">можно выделить регрессионные модели, </w:t>
      </w:r>
      <w:r w:rsidR="0077534D">
        <w:t>модели,</w:t>
      </w:r>
      <w:r w:rsidR="00D636B7">
        <w:t xml:space="preserve"> основанные на решающих деревьях, ансамблевые модели, нейронные сети, а также методы автоматизированного машинного обучения.</w:t>
      </w:r>
    </w:p>
    <w:p w14:paraId="7531E37F" w14:textId="1DB2FC41" w:rsidR="0077534D" w:rsidRDefault="0077534D" w:rsidP="00376B17">
      <w:r>
        <w:t xml:space="preserve">Особенно наибольшее распространение при решении задач скоринга и классификации стоимости получили модели </w:t>
      </w:r>
      <w:proofErr w:type="spellStart"/>
      <w:r>
        <w:t>бустинга</w:t>
      </w:r>
      <w:proofErr w:type="spellEnd"/>
      <w:r w:rsidRPr="00244F8A">
        <w:t xml:space="preserve"> </w:t>
      </w:r>
      <w:r>
        <w:fldChar w:fldCharType="begin"/>
      </w:r>
      <w:r w:rsidR="00E328AB">
        <w:instrText xml:space="preserve"> ADDIN ZOTERO_ITEM CSL_CITATION {"citationID":"u5nOnOMR","properties":{"formattedCitation":"[32]","plainCitation":"[32]","noteIndex":0},"citationItems":[{"id":175,"uris":["http://zotero.org/users/15067882/items/ANSQJBR8"],"itemData":{"id":175,"type":"article-journal","container-title":"Applied Artificial Intelligence","DOI":"10.1080/08839514.2024.2355024","ISSN":"0883-9514, 1087-6545","issue":"1","journalAbbreviation":"Applied Artificial Intelligence","language":"en","page":"2355024","source":"DOI.org (Crossref)","title":"Bagging Vs. Boosting in Ensemble Machine Learning? An Integrated Application to Fraud Risk Analysis in the Insurance Sector","title-short":"Bagging Vs. Boosting in Ensemble Machine Learning?","volume":"38","author":[{"family":"Ming","given":"Ruixing"},{"family":"Mohamad","given":"Osama"},{"family":"Innab","given":"Nisreen"},{"family":"Hanafy","given":"Mohamed"}],"issued":{"date-parts":[["2024",12,31]]}}}],"schema":"https://github.com/citation-style-language/schema/raw/master/csl-citation.json"} </w:instrText>
      </w:r>
      <w:r>
        <w:fldChar w:fldCharType="separate"/>
      </w:r>
      <w:r w:rsidR="00E328AB" w:rsidRPr="00E328AB">
        <w:t>[32]</w:t>
      </w:r>
      <w:r>
        <w:fldChar w:fldCharType="end"/>
      </w:r>
      <w:r>
        <w:t>.</w:t>
      </w:r>
    </w:p>
    <w:p w14:paraId="668C9E77" w14:textId="35A213C4" w:rsidR="0049290A" w:rsidRDefault="00B36629" w:rsidP="00376B17">
      <w:r>
        <w:t>М</w:t>
      </w:r>
      <w:r w:rsidR="0049290A" w:rsidRPr="00326F97">
        <w:t>етоды</w:t>
      </w:r>
      <w:r>
        <w:t xml:space="preserve">, основанные на актуарном анализе, </w:t>
      </w:r>
      <w:r w:rsidR="0049290A" w:rsidRPr="00326F97">
        <w:t xml:space="preserve">отличаются </w:t>
      </w:r>
      <w:r>
        <w:t>высокой</w:t>
      </w:r>
      <w:r w:rsidR="0049290A" w:rsidRPr="00326F97">
        <w:t xml:space="preserve"> интерпретируемостью</w:t>
      </w:r>
      <w:r>
        <w:t xml:space="preserve"> и</w:t>
      </w:r>
      <w:r w:rsidR="0049290A" w:rsidRPr="00326F97">
        <w:t xml:space="preserve"> теоретической обоснованностью. Однако </w:t>
      </w:r>
      <w:r>
        <w:t>для их применения необходимо</w:t>
      </w:r>
      <w:r w:rsidR="0049290A" w:rsidRPr="00326F97">
        <w:t xml:space="preserve"> чётки</w:t>
      </w:r>
      <w:r>
        <w:t>е</w:t>
      </w:r>
      <w:r w:rsidR="0049290A" w:rsidRPr="00326F97">
        <w:t xml:space="preserve"> предположени</w:t>
      </w:r>
      <w:r>
        <w:t>я</w:t>
      </w:r>
      <w:r w:rsidR="0049290A" w:rsidRPr="00326F97">
        <w:t xml:space="preserve"> о форме распределения данных и структуре зависимостей, что может быть упрощением </w:t>
      </w:r>
      <w:r>
        <w:t>реальной структуры данных</w:t>
      </w:r>
      <w:r w:rsidR="0049290A" w:rsidRPr="00326F97">
        <w:t>. Методы машинного обучения, более гибки и могут адаптироваться к сложным и нелинейным закономерностям в данных.</w:t>
      </w:r>
    </w:p>
    <w:p w14:paraId="0C94A49F" w14:textId="7D8F4D53" w:rsidR="00354BA3" w:rsidRPr="00E045EF" w:rsidRDefault="00354BA3" w:rsidP="0077765A">
      <w:r>
        <w:t xml:space="preserve">Таким образом, </w:t>
      </w:r>
      <w:r w:rsidR="00E045EF">
        <w:t xml:space="preserve">для решения задачи классификации страховых полисов с целью прогнозирования страхового события наибольший интерес представляют методы: градиентный </w:t>
      </w:r>
      <w:proofErr w:type="spellStart"/>
      <w:r w:rsidR="00E045EF">
        <w:t>бустинг</w:t>
      </w:r>
      <w:proofErr w:type="spellEnd"/>
      <w:r w:rsidR="00E045EF">
        <w:t xml:space="preserve"> (</w:t>
      </w:r>
      <w:proofErr w:type="spellStart"/>
      <w:r w:rsidR="00E045EF">
        <w:rPr>
          <w:lang w:val="en-US"/>
        </w:rPr>
        <w:t>XGBoost</w:t>
      </w:r>
      <w:proofErr w:type="spellEnd"/>
      <w:r w:rsidR="00E045EF">
        <w:t>)</w:t>
      </w:r>
      <w:r w:rsidR="00E045EF" w:rsidRPr="00E045EF">
        <w:t xml:space="preserve">, </w:t>
      </w:r>
      <w:r w:rsidR="00E045EF">
        <w:t xml:space="preserve">категориальный </w:t>
      </w:r>
      <w:proofErr w:type="spellStart"/>
      <w:r w:rsidR="00E045EF">
        <w:t>бустинг</w:t>
      </w:r>
      <w:proofErr w:type="spellEnd"/>
      <w:r w:rsidR="00E045EF">
        <w:t xml:space="preserve"> (</w:t>
      </w:r>
      <w:proofErr w:type="spellStart"/>
      <w:r w:rsidR="00E045EF">
        <w:rPr>
          <w:lang w:val="en-US"/>
        </w:rPr>
        <w:t>Catboost</w:t>
      </w:r>
      <w:proofErr w:type="spellEnd"/>
      <w:r w:rsidR="00E045EF">
        <w:t>)</w:t>
      </w:r>
      <w:r w:rsidR="00E045EF" w:rsidRPr="00E045EF">
        <w:t xml:space="preserve">, </w:t>
      </w:r>
      <w:r w:rsidR="00E045EF">
        <w:t xml:space="preserve">нейронные сети и подход автоматизированного машинного обучения </w:t>
      </w:r>
      <w:proofErr w:type="spellStart"/>
      <w:r w:rsidR="00E045EF" w:rsidRPr="0077765A">
        <w:t>LightAutoML</w:t>
      </w:r>
      <w:proofErr w:type="spellEnd"/>
      <w:r w:rsidR="00E045EF">
        <w:t>.</w:t>
      </w:r>
    </w:p>
    <w:p w14:paraId="59E09372" w14:textId="42F60C4B" w:rsidR="00127F0F" w:rsidRDefault="00127F0F">
      <w:pPr>
        <w:spacing w:after="160" w:line="259" w:lineRule="auto"/>
        <w:ind w:firstLine="0"/>
        <w:jc w:val="left"/>
      </w:pPr>
      <w:r>
        <w:br w:type="page"/>
      </w:r>
    </w:p>
    <w:p w14:paraId="5E404F4A" w14:textId="2B741AE5" w:rsidR="00EA3D93" w:rsidRDefault="00EA3D93" w:rsidP="00EA3D93">
      <w:pPr>
        <w:pStyle w:val="1"/>
      </w:pPr>
      <w:r>
        <w:lastRenderedPageBreak/>
        <w:t>ГЛАВА 2</w:t>
      </w:r>
      <w:r w:rsidR="005A2B4B" w:rsidRPr="005A2B4B">
        <w:t xml:space="preserve">. </w:t>
      </w:r>
      <w:r w:rsidR="005A2B4B">
        <w:t>ХАРАКТЕРИСТИКА ВЫБРАННЫХ МЕТОДОВ И ИХ ИСПОЛЬХОВАНИЕ ДЛЯ РЕШЕНИЯ ПОСТАВЛЕННОЙ ЗАДАЧИ</w:t>
      </w:r>
    </w:p>
    <w:p w14:paraId="6BEB2351" w14:textId="13214069" w:rsidR="00527AEF" w:rsidRDefault="00527AEF" w:rsidP="00EA0DFF">
      <w:r>
        <w:t xml:space="preserve">Как было описано выше, в исследовании ставится задача бинарной классификации. Классификация будет производиться на основе данных страхового полиса по страхованию транспортного средства от дорожно-транспортного происшествия. Таким образом, необходимо с наименьшими ошибками предсказывать </w:t>
      </w:r>
      <w:r w:rsidR="00C04FBB">
        <w:t>будет ли страховой убыток по полису или нет, что является задачей бинарной классификации.</w:t>
      </w:r>
    </w:p>
    <w:p w14:paraId="0119F83C" w14:textId="35413A73" w:rsidR="00C04FBB" w:rsidRDefault="00E328AB" w:rsidP="00EA0DFF">
      <w:r>
        <w:t xml:space="preserve">Для исследования поставленной задачи был выбран набор данных из открытого репозитория </w:t>
      </w:r>
      <w:r>
        <w:rPr>
          <w:lang w:val="en-US"/>
        </w:rPr>
        <w:t>Kaggle</w:t>
      </w:r>
      <w:r w:rsidR="00ED291B">
        <w:t xml:space="preserve"> </w:t>
      </w:r>
      <w:r w:rsidR="00ED291B">
        <w:fldChar w:fldCharType="begin"/>
      </w:r>
      <w:r w:rsidR="00ED291B">
        <w:instrText xml:space="preserve"> ADDIN ZOTERO_ITEM CSL_CITATION {"citationID":"TqhI8o9C","properties":{"formattedCitation":"[30]","plainCitation":"[30]","noteIndex":0},"citationItems":[{"id":229,"uris":["http://zotero.org/users/15067882/items/95GU4XCX"],"itemData":{"id":229,"type":"dataset","abstract":"The data is formatted as a spreadsheet, encompassing the primary activities over a span of three full years (November 2015 to December 2018) concerning non-life motor insurance portfolio. This dataset comprises 105,555 rows and 30 columns. Each row signifies a policy transaction, while each column represents a distinct variable.","DOI":"10.17632/5CXYB5FP4F.1","license":"Creative Commons Attribution 4.0 International","publisher":"Mendeley","source":"DOI.org (Datacite)","title":"Dataset of an actual motor vehicle insurance portfolio","URL":"https://data.mendeley.com/datasets/5cxyb5fp4f/1","author":[{"literal":"Josep Lledó"}],"contributor":[{"literal":"Josep Lledó"}],"accessed":{"date-parts":[["2026",2,21]]},"issued":{"date-parts":[["2023",8,10]]}}}],"schema":"https://github.com/citation-style-language/schema/raw/master/csl-citation.json"} </w:instrText>
      </w:r>
      <w:r w:rsidR="00ED291B">
        <w:fldChar w:fldCharType="separate"/>
      </w:r>
      <w:r w:rsidR="00ED291B" w:rsidRPr="00ED291B">
        <w:t>[30]</w:t>
      </w:r>
      <w:r w:rsidR="00ED291B">
        <w:fldChar w:fldCharType="end"/>
      </w:r>
      <w:r w:rsidRPr="00E328AB">
        <w:t xml:space="preserve">. </w:t>
      </w:r>
      <w:r>
        <w:t xml:space="preserve">Выбранный набор характеризуется большим количеством записей </w:t>
      </w:r>
      <w:r w:rsidR="00ED291B" w:rsidRPr="00ED291B">
        <w:t>(</w:t>
      </w:r>
      <w:r w:rsidR="00ED291B">
        <w:t>более 105 тысяч записей</w:t>
      </w:r>
      <w:r w:rsidR="00ED291B" w:rsidRPr="00ED291B">
        <w:t>)</w:t>
      </w:r>
      <w:r w:rsidR="00ED291B">
        <w:t>, а также широким набором атрибутов по страховому полису, что позволяет детально проанализировать данные, а также выбрать наиболее значимые переменные.</w:t>
      </w:r>
    </w:p>
    <w:p w14:paraId="2B9A3A2A" w14:textId="77777777" w:rsidR="00ED291B" w:rsidRPr="00ED291B" w:rsidRDefault="00ED291B" w:rsidP="00EA0DFF"/>
    <w:p w14:paraId="2914A6BF" w14:textId="1254E776" w:rsidR="00EA3D93" w:rsidRDefault="00EA3D93">
      <w:pPr>
        <w:spacing w:after="160" w:line="259" w:lineRule="auto"/>
        <w:ind w:firstLine="0"/>
        <w:jc w:val="left"/>
      </w:pPr>
      <w:r>
        <w:br w:type="page"/>
      </w:r>
    </w:p>
    <w:p w14:paraId="720E447D" w14:textId="38AFC72A" w:rsidR="003056AE" w:rsidRPr="00ED291B" w:rsidRDefault="003056AE" w:rsidP="003056AE">
      <w:pPr>
        <w:pStyle w:val="1"/>
      </w:pPr>
      <w:r>
        <w:lastRenderedPageBreak/>
        <w:t>СПИСОК</w:t>
      </w:r>
      <w:r w:rsidRPr="00ED291B">
        <w:t xml:space="preserve"> </w:t>
      </w:r>
      <w:r>
        <w:t>ЛИТЕРАТУРЫ</w:t>
      </w:r>
    </w:p>
    <w:p w14:paraId="6452D47A" w14:textId="77777777" w:rsidR="00ED291B" w:rsidRPr="00ED291B" w:rsidRDefault="003056AE" w:rsidP="00ED291B">
      <w:pPr>
        <w:pStyle w:val="ae"/>
      </w:pPr>
      <w:r>
        <w:fldChar w:fldCharType="begin"/>
      </w:r>
      <w:r w:rsidR="00CF6900" w:rsidRPr="00ED291B">
        <w:instrText xml:space="preserve"> </w:instrText>
      </w:r>
      <w:r w:rsidR="00CF6900">
        <w:rPr>
          <w:lang w:val="en-US"/>
        </w:rPr>
        <w:instrText>ADDIN</w:instrText>
      </w:r>
      <w:r w:rsidR="00CF6900" w:rsidRPr="00ED291B">
        <w:instrText xml:space="preserve"> </w:instrText>
      </w:r>
      <w:r w:rsidR="00CF6900">
        <w:rPr>
          <w:lang w:val="en-US"/>
        </w:rPr>
        <w:instrText>ZOTERO</w:instrText>
      </w:r>
      <w:r w:rsidR="00CF6900" w:rsidRPr="00ED291B">
        <w:instrText>_</w:instrText>
      </w:r>
      <w:r w:rsidR="00CF6900">
        <w:rPr>
          <w:lang w:val="en-US"/>
        </w:rPr>
        <w:instrText>BIBL</w:instrText>
      </w:r>
      <w:r w:rsidR="00CF6900" w:rsidRPr="00ED291B">
        <w:instrText xml:space="preserve"> {"</w:instrText>
      </w:r>
      <w:r w:rsidR="00CF6900">
        <w:rPr>
          <w:lang w:val="en-US"/>
        </w:rPr>
        <w:instrText>uncited</w:instrText>
      </w:r>
      <w:r w:rsidR="00CF6900" w:rsidRPr="00ED291B">
        <w:instrText>":[],"</w:instrText>
      </w:r>
      <w:r w:rsidR="00CF6900">
        <w:rPr>
          <w:lang w:val="en-US"/>
        </w:rPr>
        <w:instrText>omitted</w:instrText>
      </w:r>
      <w:r w:rsidR="00CF6900" w:rsidRPr="00ED291B">
        <w:instrText>":[],"</w:instrText>
      </w:r>
      <w:r w:rsidR="00CF6900">
        <w:rPr>
          <w:lang w:val="en-US"/>
        </w:rPr>
        <w:instrText>custom</w:instrText>
      </w:r>
      <w:r w:rsidR="00CF6900" w:rsidRPr="00ED291B">
        <w:instrText xml:space="preserve">":[]} </w:instrText>
      </w:r>
      <w:r w:rsidR="00CF6900">
        <w:rPr>
          <w:lang w:val="en-US"/>
        </w:rPr>
        <w:instrText>CSL</w:instrText>
      </w:r>
      <w:r w:rsidR="00CF6900" w:rsidRPr="00ED291B">
        <w:instrText>_</w:instrText>
      </w:r>
      <w:r w:rsidR="00CF6900">
        <w:rPr>
          <w:lang w:val="en-US"/>
        </w:rPr>
        <w:instrText>BIBLIOGRAPHY</w:instrText>
      </w:r>
      <w:r w:rsidR="00CF6900" w:rsidRPr="00ED291B">
        <w:instrText xml:space="preserve"> </w:instrText>
      </w:r>
      <w:r>
        <w:fldChar w:fldCharType="separate"/>
      </w:r>
      <w:r w:rsidR="00ED291B" w:rsidRPr="00ED291B">
        <w:t xml:space="preserve">1. </w:t>
      </w:r>
      <w:proofErr w:type="spellStart"/>
      <w:r w:rsidR="00ED291B" w:rsidRPr="00ED291B">
        <w:t>Chen</w:t>
      </w:r>
      <w:proofErr w:type="spellEnd"/>
      <w:r w:rsidR="00ED291B" w:rsidRPr="00ED291B">
        <w:t xml:space="preserve"> T., </w:t>
      </w:r>
      <w:proofErr w:type="spellStart"/>
      <w:r w:rsidR="00ED291B" w:rsidRPr="00ED291B">
        <w:t>Guestrin</w:t>
      </w:r>
      <w:proofErr w:type="spellEnd"/>
      <w:r w:rsidR="00ED291B" w:rsidRPr="00ED291B">
        <w:t xml:space="preserve"> C. </w:t>
      </w:r>
      <w:proofErr w:type="spellStart"/>
      <w:r w:rsidR="00ED291B" w:rsidRPr="00ED291B">
        <w:t>XGBoost</w:t>
      </w:r>
      <w:proofErr w:type="spellEnd"/>
      <w:r w:rsidR="00ED291B" w:rsidRPr="00ED291B">
        <w:t xml:space="preserve">: A </w:t>
      </w:r>
      <w:proofErr w:type="spellStart"/>
      <w:r w:rsidR="00ED291B" w:rsidRPr="00ED291B">
        <w:t>Scalable</w:t>
      </w:r>
      <w:proofErr w:type="spellEnd"/>
      <w:r w:rsidR="00ED291B" w:rsidRPr="00ED291B">
        <w:t xml:space="preserve"> </w:t>
      </w:r>
      <w:proofErr w:type="spellStart"/>
      <w:r w:rsidR="00ED291B" w:rsidRPr="00ED291B">
        <w:t>Tree</w:t>
      </w:r>
      <w:proofErr w:type="spellEnd"/>
      <w:r w:rsidR="00ED291B" w:rsidRPr="00ED291B">
        <w:t xml:space="preserve"> </w:t>
      </w:r>
      <w:proofErr w:type="spellStart"/>
      <w:r w:rsidR="00ED291B" w:rsidRPr="00ED291B">
        <w:t>Boosting</w:t>
      </w:r>
      <w:proofErr w:type="spellEnd"/>
      <w:r w:rsidR="00ED291B" w:rsidRPr="00ED291B">
        <w:t xml:space="preserve"> System 2016.C. 785–794.</w:t>
      </w:r>
    </w:p>
    <w:p w14:paraId="58AE3C0A" w14:textId="77777777" w:rsidR="00ED291B" w:rsidRPr="00ED291B" w:rsidRDefault="00ED291B" w:rsidP="00ED291B">
      <w:pPr>
        <w:pStyle w:val="ae"/>
        <w:rPr>
          <w:lang w:val="en-US"/>
        </w:rPr>
      </w:pPr>
      <w:r w:rsidRPr="00ED291B">
        <w:rPr>
          <w:lang w:val="en-US"/>
        </w:rPr>
        <w:t xml:space="preserve">2. </w:t>
      </w:r>
      <w:proofErr w:type="spellStart"/>
      <w:r w:rsidRPr="00ED291B">
        <w:rPr>
          <w:lang w:val="en-US"/>
        </w:rPr>
        <w:t>Prokhorenkova</w:t>
      </w:r>
      <w:proofErr w:type="spellEnd"/>
      <w:r w:rsidRPr="00ED291B">
        <w:rPr>
          <w:lang w:val="en-US"/>
        </w:rPr>
        <w:t xml:space="preserve"> L. [</w:t>
      </w:r>
      <w:r w:rsidRPr="00ED291B">
        <w:t>и</w:t>
      </w:r>
      <w:r w:rsidRPr="00ED291B">
        <w:rPr>
          <w:lang w:val="en-US"/>
        </w:rPr>
        <w:t xml:space="preserve"> </w:t>
      </w:r>
      <w:proofErr w:type="spellStart"/>
      <w:r w:rsidRPr="00ED291B">
        <w:t>др</w:t>
      </w:r>
      <w:proofErr w:type="spellEnd"/>
      <w:r w:rsidRPr="00ED291B">
        <w:rPr>
          <w:lang w:val="en-US"/>
        </w:rPr>
        <w:t xml:space="preserve">.]. </w:t>
      </w:r>
      <w:proofErr w:type="spellStart"/>
      <w:r w:rsidRPr="00ED291B">
        <w:rPr>
          <w:lang w:val="en-US"/>
        </w:rPr>
        <w:t>CatBoost</w:t>
      </w:r>
      <w:proofErr w:type="spellEnd"/>
      <w:r w:rsidRPr="00ED291B">
        <w:rPr>
          <w:lang w:val="en-US"/>
        </w:rPr>
        <w:t>: unbiased boosting with categorical features // 2019.</w:t>
      </w:r>
    </w:p>
    <w:p w14:paraId="2F421ECE" w14:textId="77777777" w:rsidR="00ED291B" w:rsidRPr="00ED291B" w:rsidRDefault="00ED291B" w:rsidP="00ED291B">
      <w:pPr>
        <w:pStyle w:val="ae"/>
        <w:rPr>
          <w:lang w:val="en-US"/>
        </w:rPr>
      </w:pPr>
      <w:r w:rsidRPr="00ED291B">
        <w:rPr>
          <w:lang w:val="en-US"/>
        </w:rPr>
        <w:t>3. Vakhrushev A. [</w:t>
      </w:r>
      <w:r w:rsidRPr="00ED291B">
        <w:t>и</w:t>
      </w:r>
      <w:r w:rsidRPr="00ED291B">
        <w:rPr>
          <w:lang w:val="en-US"/>
        </w:rPr>
        <w:t xml:space="preserve"> </w:t>
      </w:r>
      <w:proofErr w:type="spellStart"/>
      <w:r w:rsidRPr="00ED291B">
        <w:t>др</w:t>
      </w:r>
      <w:proofErr w:type="spellEnd"/>
      <w:r w:rsidRPr="00ED291B">
        <w:rPr>
          <w:lang w:val="en-US"/>
        </w:rPr>
        <w:t xml:space="preserve">.]. </w:t>
      </w:r>
      <w:proofErr w:type="spellStart"/>
      <w:r w:rsidRPr="00ED291B">
        <w:rPr>
          <w:lang w:val="en-US"/>
        </w:rPr>
        <w:t>LightAutoML</w:t>
      </w:r>
      <w:proofErr w:type="spellEnd"/>
      <w:r w:rsidRPr="00ED291B">
        <w:rPr>
          <w:lang w:val="en-US"/>
        </w:rPr>
        <w:t xml:space="preserve">: </w:t>
      </w:r>
      <w:proofErr w:type="spellStart"/>
      <w:r w:rsidRPr="00ED291B">
        <w:rPr>
          <w:lang w:val="en-US"/>
        </w:rPr>
        <w:t>AutoML</w:t>
      </w:r>
      <w:proofErr w:type="spellEnd"/>
      <w:r w:rsidRPr="00ED291B">
        <w:rPr>
          <w:lang w:val="en-US"/>
        </w:rPr>
        <w:t xml:space="preserve"> Solution for a Large Financial Services Ecosystem // 2022.</w:t>
      </w:r>
    </w:p>
    <w:p w14:paraId="16A49024" w14:textId="77777777" w:rsidR="00ED291B" w:rsidRPr="00ED291B" w:rsidRDefault="00ED291B" w:rsidP="00ED291B">
      <w:pPr>
        <w:pStyle w:val="ae"/>
      </w:pPr>
      <w:r w:rsidRPr="00ED291B">
        <w:t>4. Забавин Д. В. ПРИМЕНЕНИЕ СКОРИНГОВЫХ СИСТЕМ В ЦЕЛЯХ ПРОТИВОДЕЙСТВИЯ ПРЕСТУПЛЕНИЯМ В СФЕРЕ СТРАХОВАНИЯ 2009.</w:t>
      </w:r>
    </w:p>
    <w:p w14:paraId="423A7D9C" w14:textId="77777777" w:rsidR="00ED291B" w:rsidRPr="00ED291B" w:rsidRDefault="00ED291B" w:rsidP="00ED291B">
      <w:pPr>
        <w:pStyle w:val="ae"/>
      </w:pPr>
      <w:r w:rsidRPr="00ED291B">
        <w:t xml:space="preserve">5. Ильин И. В., Лёвина А. И. Эконометрика. Методы и модели регрессионного анализа / И. В. Ильин, А. И. Лёвина, СПб: Изд-во </w:t>
      </w:r>
      <w:proofErr w:type="spellStart"/>
      <w:r w:rsidRPr="00ED291B">
        <w:t>Политехн</w:t>
      </w:r>
      <w:proofErr w:type="spellEnd"/>
      <w:r w:rsidRPr="00ED291B">
        <w:t>. ун-та, 2016.</w:t>
      </w:r>
    </w:p>
    <w:p w14:paraId="58F19CEA" w14:textId="77777777" w:rsidR="00ED291B" w:rsidRPr="00ED291B" w:rsidRDefault="00ED291B" w:rsidP="00ED291B">
      <w:pPr>
        <w:pStyle w:val="ae"/>
      </w:pPr>
      <w:r w:rsidRPr="00ED291B">
        <w:t xml:space="preserve">6. Кудрявцев А. А. Развитие концепции актуарного анализа // Вестник </w:t>
      </w:r>
      <w:proofErr w:type="spellStart"/>
      <w:r w:rsidRPr="00ED291B">
        <w:t>СПбУ</w:t>
      </w:r>
      <w:proofErr w:type="spellEnd"/>
      <w:r w:rsidRPr="00ED291B">
        <w:t>. 2019. № 3.</w:t>
      </w:r>
    </w:p>
    <w:p w14:paraId="481DB5A4" w14:textId="77777777" w:rsidR="00ED291B" w:rsidRPr="00ED291B" w:rsidRDefault="00ED291B" w:rsidP="00ED291B">
      <w:pPr>
        <w:pStyle w:val="ae"/>
      </w:pPr>
      <w:r w:rsidRPr="00ED291B">
        <w:t xml:space="preserve">7. </w:t>
      </w:r>
      <w:proofErr w:type="spellStart"/>
      <w:r w:rsidRPr="00ED291B">
        <w:t>Лимановская</w:t>
      </w:r>
      <w:proofErr w:type="spellEnd"/>
      <w:r w:rsidRPr="00ED291B">
        <w:t xml:space="preserve"> О. В., </w:t>
      </w:r>
      <w:proofErr w:type="spellStart"/>
      <w:r w:rsidRPr="00ED291B">
        <w:t>Алферрьева</w:t>
      </w:r>
      <w:proofErr w:type="spellEnd"/>
      <w:r w:rsidRPr="00ED291B">
        <w:t xml:space="preserve"> Т. И. Основы </w:t>
      </w:r>
      <w:proofErr w:type="spellStart"/>
      <w:r w:rsidRPr="00ED291B">
        <w:t>машинноо</w:t>
      </w:r>
      <w:proofErr w:type="spellEnd"/>
      <w:r w:rsidRPr="00ED291B">
        <w:t xml:space="preserve"> обучения / О. В. </w:t>
      </w:r>
      <w:proofErr w:type="spellStart"/>
      <w:r w:rsidRPr="00ED291B">
        <w:t>Лимановская</w:t>
      </w:r>
      <w:proofErr w:type="spellEnd"/>
      <w:r w:rsidRPr="00ED291B">
        <w:t xml:space="preserve">, Т. И. </w:t>
      </w:r>
      <w:proofErr w:type="spellStart"/>
      <w:r w:rsidRPr="00ED291B">
        <w:t>Алферрьева</w:t>
      </w:r>
      <w:proofErr w:type="spellEnd"/>
      <w:r w:rsidRPr="00ED291B">
        <w:t xml:space="preserve">, </w:t>
      </w:r>
      <w:proofErr w:type="spellStart"/>
      <w:r w:rsidRPr="00ED291B">
        <w:t>Екатерингбург</w:t>
      </w:r>
      <w:proofErr w:type="spellEnd"/>
      <w:r w:rsidRPr="00ED291B">
        <w:t>: Урал, 2020. 88 c.</w:t>
      </w:r>
    </w:p>
    <w:p w14:paraId="36CE3F5A" w14:textId="77777777" w:rsidR="00ED291B" w:rsidRPr="00ED291B" w:rsidRDefault="00ED291B" w:rsidP="00ED291B">
      <w:pPr>
        <w:pStyle w:val="ae"/>
      </w:pPr>
      <w:r w:rsidRPr="00ED291B">
        <w:t>8. Макаренко Е. А. ПРИМЕНЕНИЕ КОМПЬЮТЕРНОГО СКОРИНГА В СИСТЕМЕ ОЦЕНКИ РИСКОВ В СТРАХОВАНИИ ИМУЩЕСТВА 2020.</w:t>
      </w:r>
    </w:p>
    <w:p w14:paraId="21613351" w14:textId="77777777" w:rsidR="00ED291B" w:rsidRPr="00ED291B" w:rsidRDefault="00ED291B" w:rsidP="00ED291B">
      <w:pPr>
        <w:pStyle w:val="ae"/>
      </w:pPr>
      <w:r w:rsidRPr="00ED291B">
        <w:t>9. Пашинина П. А., Родионов Д. Г., Конников Е. А. Системное моделирование технологий анализа и обработки данных с использованием интегрированных алгоритмов машинного обучения / П. А. Пашинина, Д. Г. Родионов, Е. А. Конников, Санкт-Петербург: ПОЛИТЕХ-ПРЕСС, 2024. 133 c.</w:t>
      </w:r>
    </w:p>
    <w:p w14:paraId="28FA792D" w14:textId="77777777" w:rsidR="00ED291B" w:rsidRPr="00ED291B" w:rsidRDefault="00ED291B" w:rsidP="00ED291B">
      <w:pPr>
        <w:pStyle w:val="ae"/>
      </w:pPr>
      <w:r w:rsidRPr="00ED291B">
        <w:t xml:space="preserve">10. Попова И. А., </w:t>
      </w:r>
      <w:proofErr w:type="spellStart"/>
      <w:r w:rsidRPr="00ED291B">
        <w:t>Ревунков</w:t>
      </w:r>
      <w:proofErr w:type="spellEnd"/>
      <w:r w:rsidRPr="00ED291B">
        <w:t xml:space="preserve"> Г. И., </w:t>
      </w:r>
      <w:proofErr w:type="spellStart"/>
      <w:r w:rsidRPr="00ED291B">
        <w:t>Гапанюк</w:t>
      </w:r>
      <w:proofErr w:type="spellEnd"/>
      <w:r w:rsidRPr="00ED291B">
        <w:t xml:space="preserve"> Ю. Е. AUTOML: ИССЛЕДОВАНИЕ СУЩЕСТВУЮЩИХ ПРОГРАММНЫХ РЕАЛИЗАЦИЙ И ОПРЕДЕЛЕНИЕ ОБЩЕЙ ВНУТРЕННЕЙ СТРУКТУРЫ РЕШЕНИЙ // Труды Института системного анализа Российской академии наук. 2023.</w:t>
      </w:r>
    </w:p>
    <w:p w14:paraId="2C078984" w14:textId="77777777" w:rsidR="00ED291B" w:rsidRPr="00ED291B" w:rsidRDefault="00ED291B" w:rsidP="00ED291B">
      <w:pPr>
        <w:pStyle w:val="ae"/>
      </w:pPr>
      <w:r w:rsidRPr="00ED291B">
        <w:t>11. Самарин А. М. Применение рекуррентных нейронных сетей в страховании 2014.</w:t>
      </w:r>
    </w:p>
    <w:p w14:paraId="38336272" w14:textId="77777777" w:rsidR="00ED291B" w:rsidRPr="00ED291B" w:rsidRDefault="00ED291B" w:rsidP="00ED291B">
      <w:pPr>
        <w:pStyle w:val="ae"/>
      </w:pPr>
      <w:r w:rsidRPr="00ED291B">
        <w:t xml:space="preserve">12. </w:t>
      </w:r>
      <w:proofErr w:type="spellStart"/>
      <w:r w:rsidRPr="00ED291B">
        <w:t>Саузвел</w:t>
      </w:r>
      <w:proofErr w:type="spellEnd"/>
      <w:r w:rsidRPr="00ED291B">
        <w:t xml:space="preserve"> У. УВЕЛИЧЕНИЕ ПРИБЫЛЬНОСТИ НА РЫНКЕ С ТАРИФНОЙ КОНКУРЕНЦИЕЙ 2008. № 1.</w:t>
      </w:r>
    </w:p>
    <w:p w14:paraId="265492EC" w14:textId="77777777" w:rsidR="00ED291B" w:rsidRPr="00ED291B" w:rsidRDefault="00ED291B" w:rsidP="00ED291B">
      <w:pPr>
        <w:pStyle w:val="ae"/>
      </w:pPr>
      <w:r w:rsidRPr="00ED291B">
        <w:t xml:space="preserve">13. </w:t>
      </w:r>
      <w:proofErr w:type="spellStart"/>
      <w:r w:rsidRPr="00ED291B">
        <w:t>Светуньков</w:t>
      </w:r>
      <w:proofErr w:type="spellEnd"/>
      <w:r w:rsidRPr="00ED291B">
        <w:t xml:space="preserve"> И. С., </w:t>
      </w:r>
      <w:proofErr w:type="spellStart"/>
      <w:r w:rsidRPr="00ED291B">
        <w:t>Светуньков</w:t>
      </w:r>
      <w:proofErr w:type="spellEnd"/>
      <w:r w:rsidRPr="00ED291B">
        <w:t xml:space="preserve"> С. Г. Методы  и  модели  социально-экономического прогнозирования / И. С. </w:t>
      </w:r>
      <w:proofErr w:type="spellStart"/>
      <w:r w:rsidRPr="00ED291B">
        <w:t>Светуньков</w:t>
      </w:r>
      <w:proofErr w:type="spellEnd"/>
      <w:r w:rsidRPr="00ED291B">
        <w:t xml:space="preserve">, С. Г. </w:t>
      </w:r>
      <w:proofErr w:type="spellStart"/>
      <w:r w:rsidRPr="00ED291B">
        <w:t>Светуньков</w:t>
      </w:r>
      <w:proofErr w:type="spellEnd"/>
      <w:r w:rsidRPr="00ED291B">
        <w:t xml:space="preserve">, </w:t>
      </w:r>
      <w:proofErr w:type="spellStart"/>
      <w:r w:rsidRPr="00ED291B">
        <w:t>Юрайт</w:t>
      </w:r>
      <w:proofErr w:type="spellEnd"/>
      <w:r w:rsidRPr="00ED291B">
        <w:t>-е изд., Москва:, 2019. 450 c.</w:t>
      </w:r>
    </w:p>
    <w:p w14:paraId="1595239B" w14:textId="77777777" w:rsidR="00ED291B" w:rsidRPr="00ED291B" w:rsidRDefault="00ED291B" w:rsidP="00ED291B">
      <w:pPr>
        <w:pStyle w:val="ae"/>
        <w:rPr>
          <w:lang w:val="en-US"/>
        </w:rPr>
      </w:pPr>
      <w:r w:rsidRPr="00ED291B">
        <w:t xml:space="preserve">14. </w:t>
      </w:r>
      <w:proofErr w:type="spellStart"/>
      <w:r w:rsidRPr="00ED291B">
        <w:t>Скрыпникова</w:t>
      </w:r>
      <w:proofErr w:type="spellEnd"/>
      <w:r w:rsidRPr="00ED291B">
        <w:t xml:space="preserve"> М. Н. Основы актуарных расчетов в страховании // Российское предпринимательство. </w:t>
      </w:r>
      <w:r w:rsidRPr="00ED291B">
        <w:rPr>
          <w:lang w:val="en-US"/>
        </w:rPr>
        <w:t>2001. № 6 (2). C. 55–59.</w:t>
      </w:r>
    </w:p>
    <w:p w14:paraId="1583A9CF" w14:textId="77777777" w:rsidR="00ED291B" w:rsidRPr="00ED291B" w:rsidRDefault="00ED291B" w:rsidP="00ED291B">
      <w:pPr>
        <w:pStyle w:val="ae"/>
        <w:rPr>
          <w:lang w:val="en-US"/>
        </w:rPr>
      </w:pPr>
      <w:r w:rsidRPr="00ED291B">
        <w:rPr>
          <w:lang w:val="en-US"/>
        </w:rPr>
        <w:lastRenderedPageBreak/>
        <w:t>15. Ansah R. K. [</w:t>
      </w:r>
      <w:r w:rsidRPr="00ED291B">
        <w:t>и</w:t>
      </w:r>
      <w:r w:rsidRPr="00ED291B">
        <w:rPr>
          <w:lang w:val="en-US"/>
        </w:rPr>
        <w:t xml:space="preserve"> </w:t>
      </w:r>
      <w:proofErr w:type="spellStart"/>
      <w:r w:rsidRPr="00ED291B">
        <w:t>др</w:t>
      </w:r>
      <w:proofErr w:type="spellEnd"/>
      <w:r w:rsidRPr="00ED291B">
        <w:rPr>
          <w:lang w:val="en-US"/>
        </w:rPr>
        <w:t>.]. Mathematical modelling of decision making: the case of motor insurance choices // Journal of Mathematics in Industry. 2024. № 1 (14). C. 12.</w:t>
      </w:r>
    </w:p>
    <w:p w14:paraId="77161C06" w14:textId="77777777" w:rsidR="00ED291B" w:rsidRPr="00ED291B" w:rsidRDefault="00ED291B" w:rsidP="00ED291B">
      <w:pPr>
        <w:pStyle w:val="ae"/>
        <w:rPr>
          <w:lang w:val="en-US"/>
        </w:rPr>
      </w:pPr>
      <w:r w:rsidRPr="00ED291B">
        <w:rPr>
          <w:lang w:val="en-US"/>
        </w:rPr>
        <w:t xml:space="preserve">16. </w:t>
      </w:r>
      <w:proofErr w:type="spellStart"/>
      <w:r w:rsidRPr="00ED291B">
        <w:rPr>
          <w:lang w:val="en-US"/>
        </w:rPr>
        <w:t>Averro</w:t>
      </w:r>
      <w:proofErr w:type="spellEnd"/>
      <w:r w:rsidRPr="00ED291B">
        <w:rPr>
          <w:lang w:val="en-US"/>
        </w:rPr>
        <w:t xml:space="preserve"> N., </w:t>
      </w:r>
      <w:proofErr w:type="spellStart"/>
      <w:r w:rsidRPr="00ED291B">
        <w:rPr>
          <w:lang w:val="en-US"/>
        </w:rPr>
        <w:t>Murfi</w:t>
      </w:r>
      <w:proofErr w:type="spellEnd"/>
      <w:r w:rsidRPr="00ED291B">
        <w:rPr>
          <w:lang w:val="en-US"/>
        </w:rPr>
        <w:t xml:space="preserve"> H., </w:t>
      </w:r>
      <w:proofErr w:type="spellStart"/>
      <w:r w:rsidRPr="00ED291B">
        <w:rPr>
          <w:lang w:val="en-US"/>
        </w:rPr>
        <w:t>Ardaneswari</w:t>
      </w:r>
      <w:proofErr w:type="spellEnd"/>
      <w:r w:rsidRPr="00ED291B">
        <w:rPr>
          <w:lang w:val="en-US"/>
        </w:rPr>
        <w:t xml:space="preserve"> G. The Imbalance Data Handling of </w:t>
      </w:r>
      <w:proofErr w:type="spellStart"/>
      <w:r w:rsidRPr="00ED291B">
        <w:rPr>
          <w:lang w:val="en-US"/>
        </w:rPr>
        <w:t>XGBoost</w:t>
      </w:r>
      <w:proofErr w:type="spellEnd"/>
      <w:r w:rsidRPr="00ED291B">
        <w:rPr>
          <w:lang w:val="en-US"/>
        </w:rPr>
        <w:t xml:space="preserve"> in Insurance Fraud Detection: Rome, Italy: SCITEPRESS - Science and Technology Publications, 2023.C. 460–467.</w:t>
      </w:r>
    </w:p>
    <w:p w14:paraId="263E0A5E" w14:textId="77777777" w:rsidR="00ED291B" w:rsidRPr="00ED291B" w:rsidRDefault="00ED291B" w:rsidP="00ED291B">
      <w:pPr>
        <w:pStyle w:val="ae"/>
        <w:rPr>
          <w:lang w:val="en-US"/>
        </w:rPr>
      </w:pPr>
      <w:r w:rsidRPr="00ED291B">
        <w:rPr>
          <w:lang w:val="en-US"/>
        </w:rPr>
        <w:t>17. Blier-Wong C. [</w:t>
      </w:r>
      <w:r w:rsidRPr="00ED291B">
        <w:t>и</w:t>
      </w:r>
      <w:r w:rsidRPr="00ED291B">
        <w:rPr>
          <w:lang w:val="en-US"/>
        </w:rPr>
        <w:t xml:space="preserve"> </w:t>
      </w:r>
      <w:proofErr w:type="spellStart"/>
      <w:r w:rsidRPr="00ED291B">
        <w:t>др</w:t>
      </w:r>
      <w:proofErr w:type="spellEnd"/>
      <w:r w:rsidRPr="00ED291B">
        <w:rPr>
          <w:lang w:val="en-US"/>
        </w:rPr>
        <w:t>.]. Machine Learning in P&amp;C Insurance: A Review for Pricing and Reserving // Risks. 2020. № 1 (9). C. 4.</w:t>
      </w:r>
    </w:p>
    <w:p w14:paraId="3520791D" w14:textId="77777777" w:rsidR="00ED291B" w:rsidRPr="00ED291B" w:rsidRDefault="00ED291B" w:rsidP="00ED291B">
      <w:pPr>
        <w:pStyle w:val="ae"/>
        <w:rPr>
          <w:lang w:val="en-US"/>
        </w:rPr>
      </w:pPr>
      <w:r w:rsidRPr="00ED291B">
        <w:rPr>
          <w:lang w:val="en-US"/>
        </w:rPr>
        <w:t xml:space="preserve">18. </w:t>
      </w:r>
      <w:proofErr w:type="spellStart"/>
      <w:r w:rsidRPr="00ED291B">
        <w:rPr>
          <w:lang w:val="en-US"/>
        </w:rPr>
        <w:t>Breiman</w:t>
      </w:r>
      <w:proofErr w:type="spellEnd"/>
      <w:r w:rsidRPr="00ED291B">
        <w:rPr>
          <w:lang w:val="en-US"/>
        </w:rPr>
        <w:t xml:space="preserve"> L. RANDOM FORESTS 2001.</w:t>
      </w:r>
    </w:p>
    <w:p w14:paraId="39D31385" w14:textId="77777777" w:rsidR="00ED291B" w:rsidRPr="00ED291B" w:rsidRDefault="00ED291B" w:rsidP="00ED291B">
      <w:pPr>
        <w:pStyle w:val="ae"/>
        <w:rPr>
          <w:lang w:val="en-US"/>
        </w:rPr>
      </w:pPr>
      <w:r w:rsidRPr="00ED291B">
        <w:rPr>
          <w:lang w:val="en-US"/>
        </w:rPr>
        <w:t xml:space="preserve">19. </w:t>
      </w:r>
      <w:proofErr w:type="spellStart"/>
      <w:r w:rsidRPr="00ED291B">
        <w:rPr>
          <w:lang w:val="en-US"/>
        </w:rPr>
        <w:t>Bühlmann</w:t>
      </w:r>
      <w:proofErr w:type="spellEnd"/>
      <w:r w:rsidRPr="00ED291B">
        <w:rPr>
          <w:lang w:val="en-US"/>
        </w:rPr>
        <w:t xml:space="preserve"> P. Bagging, Boosting and Ensemble Methods </w:t>
      </w:r>
      <w:r w:rsidRPr="00ED291B">
        <w:t>под</w:t>
      </w:r>
      <w:r w:rsidRPr="00ED291B">
        <w:rPr>
          <w:lang w:val="en-US"/>
        </w:rPr>
        <w:t xml:space="preserve"> </w:t>
      </w:r>
      <w:proofErr w:type="spellStart"/>
      <w:r w:rsidRPr="00ED291B">
        <w:t>ред</w:t>
      </w:r>
      <w:proofErr w:type="spellEnd"/>
      <w:r w:rsidRPr="00ED291B">
        <w:rPr>
          <w:lang w:val="en-US"/>
        </w:rPr>
        <w:t xml:space="preserve">. J. E. Gentle, W. K. </w:t>
      </w:r>
      <w:proofErr w:type="spellStart"/>
      <w:r w:rsidRPr="00ED291B">
        <w:rPr>
          <w:lang w:val="en-US"/>
        </w:rPr>
        <w:t>Härdle</w:t>
      </w:r>
      <w:proofErr w:type="spellEnd"/>
      <w:r w:rsidRPr="00ED291B">
        <w:rPr>
          <w:lang w:val="en-US"/>
        </w:rPr>
        <w:t>, Y. Mori, Berlin, Heidelberg: Springer Berlin Heidelberg, 2012.C. 985–1022.</w:t>
      </w:r>
    </w:p>
    <w:p w14:paraId="71A0A1D1" w14:textId="77777777" w:rsidR="00ED291B" w:rsidRPr="00ED291B" w:rsidRDefault="00ED291B" w:rsidP="00ED291B">
      <w:pPr>
        <w:pStyle w:val="ae"/>
        <w:rPr>
          <w:lang w:val="en-US"/>
        </w:rPr>
      </w:pPr>
      <w:r w:rsidRPr="00ED291B">
        <w:rPr>
          <w:lang w:val="en-US"/>
        </w:rPr>
        <w:t>20. Chevalier D., Côté M.-P. From point to probabilistic gradient boosting for claim frequency and severity prediction // European Actuarial Journal. 2025. № 3 (15). C. 707–752.</w:t>
      </w:r>
    </w:p>
    <w:p w14:paraId="3A6CBA39" w14:textId="77777777" w:rsidR="00ED291B" w:rsidRPr="00ED291B" w:rsidRDefault="00ED291B" w:rsidP="00ED291B">
      <w:pPr>
        <w:pStyle w:val="ae"/>
        <w:rPr>
          <w:lang w:val="en-US"/>
        </w:rPr>
      </w:pPr>
      <w:r w:rsidRPr="00ED291B">
        <w:rPr>
          <w:lang w:val="en-US"/>
        </w:rPr>
        <w:t xml:space="preserve">21. Clemente C., Guerreiro G. R., Bravo J. M. Gradient Boosting in Mot </w:t>
      </w:r>
      <w:proofErr w:type="spellStart"/>
      <w:r w:rsidRPr="00ED291B">
        <w:rPr>
          <w:lang w:val="en-US"/>
        </w:rPr>
        <w:t>adient</w:t>
      </w:r>
      <w:proofErr w:type="spellEnd"/>
      <w:r w:rsidRPr="00ED291B">
        <w:rPr>
          <w:lang w:val="en-US"/>
        </w:rPr>
        <w:t xml:space="preserve"> Boosting in Motor </w:t>
      </w:r>
      <w:proofErr w:type="spellStart"/>
      <w:r w:rsidRPr="00ED291B">
        <w:rPr>
          <w:lang w:val="en-US"/>
        </w:rPr>
        <w:t>Insur</w:t>
      </w:r>
      <w:proofErr w:type="spellEnd"/>
      <w:r w:rsidRPr="00ED291B">
        <w:rPr>
          <w:lang w:val="en-US"/>
        </w:rPr>
        <w:t xml:space="preserve"> or Insurance Claim F </w:t>
      </w:r>
      <w:proofErr w:type="spellStart"/>
      <w:r w:rsidRPr="00ED291B">
        <w:rPr>
          <w:lang w:val="en-US"/>
        </w:rPr>
        <w:t>ance</w:t>
      </w:r>
      <w:proofErr w:type="spellEnd"/>
      <w:r w:rsidRPr="00ED291B">
        <w:rPr>
          <w:lang w:val="en-US"/>
        </w:rPr>
        <w:t xml:space="preserve"> Claim Frequency Modelling // CAPSI 2023 Proceedings. 2023. № 5.</w:t>
      </w:r>
    </w:p>
    <w:p w14:paraId="7830FABD" w14:textId="77777777" w:rsidR="00ED291B" w:rsidRPr="00ED291B" w:rsidRDefault="00ED291B" w:rsidP="00ED291B">
      <w:pPr>
        <w:pStyle w:val="ae"/>
        <w:rPr>
          <w:lang w:val="en-US"/>
        </w:rPr>
      </w:pPr>
      <w:r w:rsidRPr="00ED291B">
        <w:rPr>
          <w:lang w:val="en-US"/>
        </w:rPr>
        <w:t xml:space="preserve">22. Coşkun S. B., </w:t>
      </w:r>
      <w:proofErr w:type="spellStart"/>
      <w:r w:rsidRPr="00ED291B">
        <w:rPr>
          <w:lang w:val="en-US"/>
        </w:rPr>
        <w:t>Turanli</w:t>
      </w:r>
      <w:proofErr w:type="spellEnd"/>
      <w:r w:rsidRPr="00ED291B">
        <w:rPr>
          <w:lang w:val="en-US"/>
        </w:rPr>
        <w:t xml:space="preserve"> M. Credit risk analysis using boosting methods // Journal of Applied Mathematics, Statistics and Informatics. 2023. № 1 (19). C. 5–18.</w:t>
      </w:r>
    </w:p>
    <w:p w14:paraId="0A10234B" w14:textId="77777777" w:rsidR="00ED291B" w:rsidRPr="00ED291B" w:rsidRDefault="00ED291B" w:rsidP="00ED291B">
      <w:pPr>
        <w:pStyle w:val="ae"/>
        <w:rPr>
          <w:lang w:val="en-US"/>
        </w:rPr>
      </w:pPr>
      <w:r w:rsidRPr="00ED291B">
        <w:rPr>
          <w:lang w:val="en-US"/>
        </w:rPr>
        <w:t>23. Diana A., Griffin J. E., Oberoi J. Machine-Learning Methods for Insurance Applications / A. Diana, J. E. Griffin, J. Oberoi, Schaumburg, Illinois: Society of Actuaries, 2019.</w:t>
      </w:r>
    </w:p>
    <w:p w14:paraId="2826A6D3" w14:textId="77777777" w:rsidR="00ED291B" w:rsidRPr="00ED291B" w:rsidRDefault="00ED291B" w:rsidP="00ED291B">
      <w:pPr>
        <w:pStyle w:val="ae"/>
        <w:rPr>
          <w:lang w:val="en-US"/>
        </w:rPr>
      </w:pPr>
      <w:r w:rsidRPr="00ED291B">
        <w:rPr>
          <w:lang w:val="en-US"/>
        </w:rPr>
        <w:t xml:space="preserve">24. Fauzan M., </w:t>
      </w:r>
      <w:proofErr w:type="spellStart"/>
      <w:r w:rsidRPr="00ED291B">
        <w:rPr>
          <w:lang w:val="en-US"/>
        </w:rPr>
        <w:t>Murfi</w:t>
      </w:r>
      <w:proofErr w:type="spellEnd"/>
      <w:r w:rsidRPr="00ED291B">
        <w:rPr>
          <w:lang w:val="en-US"/>
        </w:rPr>
        <w:t xml:space="preserve"> H. The Accuracy of </w:t>
      </w:r>
      <w:proofErr w:type="spellStart"/>
      <w:r w:rsidRPr="00ED291B">
        <w:rPr>
          <w:lang w:val="en-US"/>
        </w:rPr>
        <w:t>XGBoost</w:t>
      </w:r>
      <w:proofErr w:type="spellEnd"/>
      <w:r w:rsidRPr="00ED291B">
        <w:rPr>
          <w:lang w:val="en-US"/>
        </w:rPr>
        <w:t xml:space="preserve"> for Insurance Claim Prediction 2018. № 10.</w:t>
      </w:r>
    </w:p>
    <w:p w14:paraId="6DDAB76E" w14:textId="77777777" w:rsidR="00ED291B" w:rsidRPr="00ED291B" w:rsidRDefault="00ED291B" w:rsidP="00ED291B">
      <w:pPr>
        <w:pStyle w:val="ae"/>
        <w:rPr>
          <w:lang w:val="en-US"/>
        </w:rPr>
      </w:pPr>
      <w:r w:rsidRPr="00ED291B">
        <w:rPr>
          <w:lang w:val="en-US"/>
        </w:rPr>
        <w:t>25. Franklin J. The elements of statistical learning: data mining, inference and prediction // The Mathematical Intelligencer. 2005. № 2 (27). C. 83–85.</w:t>
      </w:r>
    </w:p>
    <w:p w14:paraId="7ABBDB70" w14:textId="77777777" w:rsidR="00ED291B" w:rsidRPr="00ED291B" w:rsidRDefault="00ED291B" w:rsidP="00ED291B">
      <w:pPr>
        <w:pStyle w:val="ae"/>
        <w:rPr>
          <w:lang w:val="en-US"/>
        </w:rPr>
      </w:pPr>
      <w:r w:rsidRPr="00ED291B">
        <w:rPr>
          <w:lang w:val="en-US"/>
        </w:rPr>
        <w:t>26. Garrido J., Genest C., Schulz J. Generalized linear models for dependent frequency and severity of insurance claims // Insurance: Mathematics and Economics. 2016. (70). C. 205–215.</w:t>
      </w:r>
    </w:p>
    <w:p w14:paraId="13DE47DC" w14:textId="77777777" w:rsidR="00ED291B" w:rsidRPr="00ED291B" w:rsidRDefault="00ED291B" w:rsidP="00ED291B">
      <w:pPr>
        <w:pStyle w:val="ae"/>
        <w:rPr>
          <w:lang w:val="en-US"/>
        </w:rPr>
      </w:pPr>
      <w:r w:rsidRPr="00ED291B">
        <w:rPr>
          <w:lang w:val="en-US"/>
        </w:rPr>
        <w:t xml:space="preserve">27. </w:t>
      </w:r>
      <w:proofErr w:type="spellStart"/>
      <w:r w:rsidRPr="00ED291B">
        <w:rPr>
          <w:lang w:val="en-US"/>
        </w:rPr>
        <w:t>Henckaerts</w:t>
      </w:r>
      <w:proofErr w:type="spellEnd"/>
      <w:r w:rsidRPr="00ED291B">
        <w:rPr>
          <w:lang w:val="en-US"/>
        </w:rPr>
        <w:t xml:space="preserve"> R. Insurance pricing in the era of machine learning and telematics technology.</w:t>
      </w:r>
    </w:p>
    <w:p w14:paraId="51777340" w14:textId="77777777" w:rsidR="00ED291B" w:rsidRPr="00ED291B" w:rsidRDefault="00ED291B" w:rsidP="00ED291B">
      <w:pPr>
        <w:pStyle w:val="ae"/>
        <w:rPr>
          <w:lang w:val="en-US"/>
        </w:rPr>
      </w:pPr>
      <w:r w:rsidRPr="00ED291B">
        <w:rPr>
          <w:lang w:val="en-US"/>
        </w:rPr>
        <w:t>28. HSE Moscow Institute of Electronics and Mathematics, Vorobyev I. A. ML methods for assessing the risk of fraud in auto insurance // Izvestiya of Saratov University. Mathematics. Mechanics. Informatics. 2024. № 4 (24). C. 619–628.</w:t>
      </w:r>
    </w:p>
    <w:p w14:paraId="6E8D3E28" w14:textId="77777777" w:rsidR="00ED291B" w:rsidRPr="00ED291B" w:rsidRDefault="00ED291B" w:rsidP="00ED291B">
      <w:pPr>
        <w:pStyle w:val="ae"/>
        <w:rPr>
          <w:lang w:val="en-US"/>
        </w:rPr>
      </w:pPr>
      <w:r w:rsidRPr="00ED291B">
        <w:rPr>
          <w:lang w:val="en-US"/>
        </w:rPr>
        <w:lastRenderedPageBreak/>
        <w:t>29. I. G. P. B. Hyperparameter Optimization in XG Boost for Insurance Claim Prediction // Journal of Advanced Research in Dynamical and Control Systems. 2020. № SP4 (12). C. 1510–1517.</w:t>
      </w:r>
    </w:p>
    <w:p w14:paraId="3B96718D" w14:textId="77777777" w:rsidR="00ED291B" w:rsidRPr="00ED291B" w:rsidRDefault="00ED291B" w:rsidP="00ED291B">
      <w:pPr>
        <w:pStyle w:val="ae"/>
        <w:rPr>
          <w:lang w:val="en-US"/>
        </w:rPr>
      </w:pPr>
      <w:r w:rsidRPr="00ED291B">
        <w:rPr>
          <w:lang w:val="en-US"/>
        </w:rPr>
        <w:t>30. Josep Lledó Dataset of an actual motor vehicle insurance portfolio // 2023.</w:t>
      </w:r>
    </w:p>
    <w:p w14:paraId="158F1327" w14:textId="77777777" w:rsidR="00ED291B" w:rsidRPr="00ED291B" w:rsidRDefault="00ED291B" w:rsidP="00ED291B">
      <w:pPr>
        <w:pStyle w:val="ae"/>
        <w:rPr>
          <w:lang w:val="en-US"/>
        </w:rPr>
      </w:pPr>
      <w:r w:rsidRPr="00ED291B">
        <w:rPr>
          <w:lang w:val="en-US"/>
        </w:rPr>
        <w:t>31. Liam Connor [</w:t>
      </w:r>
      <w:r w:rsidRPr="00ED291B">
        <w:t>и</w:t>
      </w:r>
      <w:r w:rsidRPr="00ED291B">
        <w:rPr>
          <w:lang w:val="en-US"/>
        </w:rPr>
        <w:t xml:space="preserve"> </w:t>
      </w:r>
      <w:proofErr w:type="spellStart"/>
      <w:r w:rsidRPr="00ED291B">
        <w:t>др</w:t>
      </w:r>
      <w:proofErr w:type="spellEnd"/>
      <w:r w:rsidRPr="00ED291B">
        <w:rPr>
          <w:lang w:val="en-US"/>
        </w:rPr>
        <w:t xml:space="preserve">.]. Analysis of </w:t>
      </w:r>
      <w:proofErr w:type="spellStart"/>
      <w:r w:rsidRPr="00ED291B">
        <w:rPr>
          <w:lang w:val="en-US"/>
        </w:rPr>
        <w:t>AutoML</w:t>
      </w:r>
      <w:proofErr w:type="spellEnd"/>
      <w:r w:rsidRPr="00ED291B">
        <w:rPr>
          <w:lang w:val="en-US"/>
        </w:rPr>
        <w:t xml:space="preserve"> Tools in the World of Automated Deep Learning // Fusion of Multidisciplinary Research, An International Journal. 2024. № 1 (5). C. 541–555.</w:t>
      </w:r>
    </w:p>
    <w:p w14:paraId="2CDE8C58" w14:textId="77777777" w:rsidR="00ED291B" w:rsidRPr="00ED291B" w:rsidRDefault="00ED291B" w:rsidP="00ED291B">
      <w:pPr>
        <w:pStyle w:val="ae"/>
        <w:rPr>
          <w:lang w:val="en-US"/>
        </w:rPr>
      </w:pPr>
      <w:r w:rsidRPr="00ED291B">
        <w:rPr>
          <w:lang w:val="en-US"/>
        </w:rPr>
        <w:t>32. Ming R. [</w:t>
      </w:r>
      <w:r w:rsidRPr="00ED291B">
        <w:t>и</w:t>
      </w:r>
      <w:r w:rsidRPr="00ED291B">
        <w:rPr>
          <w:lang w:val="en-US"/>
        </w:rPr>
        <w:t xml:space="preserve"> </w:t>
      </w:r>
      <w:proofErr w:type="spellStart"/>
      <w:r w:rsidRPr="00ED291B">
        <w:t>др</w:t>
      </w:r>
      <w:proofErr w:type="spellEnd"/>
      <w:r w:rsidRPr="00ED291B">
        <w:rPr>
          <w:lang w:val="en-US"/>
        </w:rPr>
        <w:t>.]. Bagging Vs. Boosting in Ensemble Machine Learning? An Integrated Application to Fraud Risk Analysis in the Insurance Sector // Applied Artificial Intelligence. 2024. № 1 (38). C. 2355024.</w:t>
      </w:r>
    </w:p>
    <w:p w14:paraId="70BAE940" w14:textId="77777777" w:rsidR="00ED291B" w:rsidRPr="00ED291B" w:rsidRDefault="00ED291B" w:rsidP="00ED291B">
      <w:pPr>
        <w:pStyle w:val="ae"/>
        <w:rPr>
          <w:lang w:val="en-US"/>
        </w:rPr>
      </w:pPr>
      <w:r w:rsidRPr="00ED291B">
        <w:rPr>
          <w:lang w:val="en-US"/>
        </w:rPr>
        <w:t xml:space="preserve">33. Samuel S., </w:t>
      </w:r>
      <w:proofErr w:type="spellStart"/>
      <w:r w:rsidRPr="00ED291B">
        <w:rPr>
          <w:lang w:val="en-US"/>
        </w:rPr>
        <w:t>Achmadi</w:t>
      </w:r>
      <w:proofErr w:type="spellEnd"/>
      <w:r w:rsidRPr="00ED291B">
        <w:rPr>
          <w:lang w:val="en-US"/>
        </w:rPr>
        <w:t xml:space="preserve"> H. Optimizing Wealth Management Strategies with Random Forest Prediction Models // 2024.</w:t>
      </w:r>
    </w:p>
    <w:p w14:paraId="4D9341EC" w14:textId="77777777" w:rsidR="00ED291B" w:rsidRPr="00ED291B" w:rsidRDefault="00ED291B" w:rsidP="00ED291B">
      <w:pPr>
        <w:pStyle w:val="ae"/>
        <w:rPr>
          <w:lang w:val="en-US"/>
        </w:rPr>
      </w:pPr>
      <w:r w:rsidRPr="00ED291B">
        <w:rPr>
          <w:lang w:val="en-US"/>
        </w:rPr>
        <w:t xml:space="preserve">34. So B., Valdez E. A. Zero-inflated Tweedie boosted trees with </w:t>
      </w:r>
      <w:proofErr w:type="spellStart"/>
      <w:r w:rsidRPr="00ED291B">
        <w:rPr>
          <w:lang w:val="en-US"/>
        </w:rPr>
        <w:t>CatBoost</w:t>
      </w:r>
      <w:proofErr w:type="spellEnd"/>
      <w:r w:rsidRPr="00ED291B">
        <w:rPr>
          <w:lang w:val="en-US"/>
        </w:rPr>
        <w:t xml:space="preserve"> for Insurance loss analytics // Applied Soft Computing. 2025. (177). C. 113226.</w:t>
      </w:r>
    </w:p>
    <w:p w14:paraId="2554D660" w14:textId="77777777" w:rsidR="00ED291B" w:rsidRPr="00ED291B" w:rsidRDefault="00ED291B" w:rsidP="00ED291B">
      <w:pPr>
        <w:pStyle w:val="ae"/>
        <w:rPr>
          <w:lang w:val="en-US"/>
        </w:rPr>
      </w:pPr>
      <w:r w:rsidRPr="00ED291B">
        <w:rPr>
          <w:lang w:val="en-US"/>
        </w:rPr>
        <w:t>35. Thomas I. Generalized Linear Models for Insurance Data. By Piet de Jong and Gillian Z. Heller (Cambridge University Press, 2008. 196pp. ISBN: 9780521879149) // Annals of Actuarial Science. 2009. № 2 (4). C. 345–346.</w:t>
      </w:r>
    </w:p>
    <w:p w14:paraId="42B0D9F8" w14:textId="77777777" w:rsidR="00ED291B" w:rsidRPr="00ED291B" w:rsidRDefault="00ED291B" w:rsidP="00ED291B">
      <w:pPr>
        <w:pStyle w:val="ae"/>
      </w:pPr>
      <w:r w:rsidRPr="00ED291B">
        <w:rPr>
          <w:lang w:val="en-US"/>
        </w:rPr>
        <w:t>36. Tosetti A. [</w:t>
      </w:r>
      <w:r w:rsidRPr="00ED291B">
        <w:t>и</w:t>
      </w:r>
      <w:r w:rsidRPr="00ED291B">
        <w:rPr>
          <w:lang w:val="en-US"/>
        </w:rPr>
        <w:t xml:space="preserve"> </w:t>
      </w:r>
      <w:proofErr w:type="spellStart"/>
      <w:r w:rsidRPr="00ED291B">
        <w:t>др</w:t>
      </w:r>
      <w:proofErr w:type="spellEnd"/>
      <w:r w:rsidRPr="00ED291B">
        <w:rPr>
          <w:lang w:val="en-US"/>
        </w:rPr>
        <w:t xml:space="preserve">.]. Insurance: Accounting, Regulation, Actuarial Science // The Geneva Papers on Risk and Insurance - Issues and Practice. </w:t>
      </w:r>
      <w:r w:rsidRPr="00ED291B">
        <w:t>2001. № 2 (26). C. 232–251.</w:t>
      </w:r>
    </w:p>
    <w:p w14:paraId="15A6E8AC" w14:textId="77777777" w:rsidR="00ED291B" w:rsidRPr="00ED291B" w:rsidRDefault="00ED291B" w:rsidP="00ED291B">
      <w:pPr>
        <w:pStyle w:val="ae"/>
      </w:pPr>
      <w:r w:rsidRPr="00ED291B">
        <w:t>37. 157-ФЗ Об организации страхового дела в Российской Федерации // 1997.</w:t>
      </w:r>
    </w:p>
    <w:p w14:paraId="3F38BF57" w14:textId="77777777" w:rsidR="00ED291B" w:rsidRPr="00ED291B" w:rsidRDefault="00ED291B" w:rsidP="00ED291B">
      <w:pPr>
        <w:pStyle w:val="ae"/>
      </w:pPr>
      <w:r w:rsidRPr="00ED291B">
        <w:t>38. ОБ ОБЯЗАТЕЛЬНОМ СТРАХОВАНИИ ГРАЖДАНСКОЙ  ОТВЕТСТВЕННОСТИ ВЛАДЕЛЬЦЕВ ТРАНСПОРТНЫХ СРЕДСТВ // 2002.</w:t>
      </w:r>
    </w:p>
    <w:p w14:paraId="7F113090" w14:textId="77777777" w:rsidR="00ED291B" w:rsidRPr="00ED291B" w:rsidRDefault="00ED291B" w:rsidP="00ED291B">
      <w:pPr>
        <w:pStyle w:val="ae"/>
      </w:pPr>
      <w:r w:rsidRPr="00ED291B">
        <w:t>39. Об обязательном страховании гражданской ответственности владельцев транспортных средств // 2002.</w:t>
      </w:r>
    </w:p>
    <w:p w14:paraId="5180FAD9" w14:textId="77777777" w:rsidR="00ED291B" w:rsidRPr="00ED291B" w:rsidRDefault="00ED291B" w:rsidP="00ED291B">
      <w:pPr>
        <w:pStyle w:val="ae"/>
      </w:pPr>
      <w:r w:rsidRPr="00ED291B">
        <w:t>40. Статистика | Банк России [Электронный ресурс]. URL: https://cbr.ru/insurance/reporting_stat/ (дата обращения: 13.06.2025).</w:t>
      </w:r>
    </w:p>
    <w:p w14:paraId="5C243E75" w14:textId="77777777" w:rsidR="00ED291B" w:rsidRPr="00ED291B" w:rsidRDefault="00ED291B" w:rsidP="00ED291B">
      <w:pPr>
        <w:pStyle w:val="ae"/>
      </w:pPr>
      <w:r w:rsidRPr="00ED291B">
        <w:t>41. Страховые (в том числе перестраховочные) организации | Банк России [Электронный ресурс]. URL: https://cbr.ru/admissionfinmarket/navigator/ssd/ (дата обращения: 10.02.2026).</w:t>
      </w:r>
    </w:p>
    <w:p w14:paraId="05D3AA67" w14:textId="75863457" w:rsidR="003056AE" w:rsidRPr="003056AE" w:rsidRDefault="003056AE" w:rsidP="003056AE">
      <w:r>
        <w:fldChar w:fldCharType="end"/>
      </w:r>
    </w:p>
    <w:sectPr w:rsidR="003056AE" w:rsidRPr="003056AE" w:rsidSect="002F532A">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0F2C"/>
    <w:multiLevelType w:val="hybridMultilevel"/>
    <w:tmpl w:val="650865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A8A6334"/>
    <w:multiLevelType w:val="multilevel"/>
    <w:tmpl w:val="27101A22"/>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4AA7357E"/>
    <w:multiLevelType w:val="multilevel"/>
    <w:tmpl w:val="C460474C"/>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16cid:durableId="1131706381">
    <w:abstractNumId w:val="2"/>
  </w:num>
  <w:num w:numId="2" w16cid:durableId="1827549451">
    <w:abstractNumId w:val="1"/>
  </w:num>
  <w:num w:numId="3" w16cid:durableId="210922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F7"/>
    <w:rsid w:val="00011407"/>
    <w:rsid w:val="000634FA"/>
    <w:rsid w:val="00071ED4"/>
    <w:rsid w:val="00082044"/>
    <w:rsid w:val="000B7D95"/>
    <w:rsid w:val="000C4916"/>
    <w:rsid w:val="000D2A00"/>
    <w:rsid w:val="001164CD"/>
    <w:rsid w:val="00127F0F"/>
    <w:rsid w:val="00132011"/>
    <w:rsid w:val="00143002"/>
    <w:rsid w:val="00150290"/>
    <w:rsid w:val="0016548E"/>
    <w:rsid w:val="00170CD1"/>
    <w:rsid w:val="00184FA5"/>
    <w:rsid w:val="001A7FA5"/>
    <w:rsid w:val="001E7DE9"/>
    <w:rsid w:val="002047B6"/>
    <w:rsid w:val="00207F0B"/>
    <w:rsid w:val="00217490"/>
    <w:rsid w:val="00232BA1"/>
    <w:rsid w:val="0023729D"/>
    <w:rsid w:val="00240133"/>
    <w:rsid w:val="00244F8A"/>
    <w:rsid w:val="0024575C"/>
    <w:rsid w:val="00246A83"/>
    <w:rsid w:val="0026483B"/>
    <w:rsid w:val="002A4898"/>
    <w:rsid w:val="002E0286"/>
    <w:rsid w:val="002E7232"/>
    <w:rsid w:val="002F532A"/>
    <w:rsid w:val="0030224D"/>
    <w:rsid w:val="003056AE"/>
    <w:rsid w:val="00354BA3"/>
    <w:rsid w:val="00376B17"/>
    <w:rsid w:val="003818AE"/>
    <w:rsid w:val="00390C5A"/>
    <w:rsid w:val="003B71CE"/>
    <w:rsid w:val="003C2F4A"/>
    <w:rsid w:val="003C5FD2"/>
    <w:rsid w:val="00415077"/>
    <w:rsid w:val="00417473"/>
    <w:rsid w:val="004308F4"/>
    <w:rsid w:val="0045013A"/>
    <w:rsid w:val="004513D4"/>
    <w:rsid w:val="00455749"/>
    <w:rsid w:val="0049290A"/>
    <w:rsid w:val="004A7A4A"/>
    <w:rsid w:val="004C0C75"/>
    <w:rsid w:val="004C6F39"/>
    <w:rsid w:val="005076F7"/>
    <w:rsid w:val="00527AEF"/>
    <w:rsid w:val="00540052"/>
    <w:rsid w:val="00544867"/>
    <w:rsid w:val="005448A0"/>
    <w:rsid w:val="00550B36"/>
    <w:rsid w:val="005533F1"/>
    <w:rsid w:val="005636C5"/>
    <w:rsid w:val="0056602B"/>
    <w:rsid w:val="005944B6"/>
    <w:rsid w:val="005A2B4B"/>
    <w:rsid w:val="005A6281"/>
    <w:rsid w:val="005A6F90"/>
    <w:rsid w:val="005B487E"/>
    <w:rsid w:val="005E5228"/>
    <w:rsid w:val="00634CFB"/>
    <w:rsid w:val="0064284B"/>
    <w:rsid w:val="00665A74"/>
    <w:rsid w:val="00680477"/>
    <w:rsid w:val="00684E98"/>
    <w:rsid w:val="00693FA4"/>
    <w:rsid w:val="006A7469"/>
    <w:rsid w:val="006F7C2E"/>
    <w:rsid w:val="00721BFF"/>
    <w:rsid w:val="00733416"/>
    <w:rsid w:val="0077534D"/>
    <w:rsid w:val="007757CD"/>
    <w:rsid w:val="0077765A"/>
    <w:rsid w:val="007C392D"/>
    <w:rsid w:val="008450E8"/>
    <w:rsid w:val="00880626"/>
    <w:rsid w:val="00884FE3"/>
    <w:rsid w:val="008A2C2C"/>
    <w:rsid w:val="008B6ECB"/>
    <w:rsid w:val="008C6B4A"/>
    <w:rsid w:val="0091355F"/>
    <w:rsid w:val="00932372"/>
    <w:rsid w:val="00942C73"/>
    <w:rsid w:val="00946E40"/>
    <w:rsid w:val="00983362"/>
    <w:rsid w:val="00983D18"/>
    <w:rsid w:val="00997E56"/>
    <w:rsid w:val="009A0DA3"/>
    <w:rsid w:val="009B1D72"/>
    <w:rsid w:val="00A15EF0"/>
    <w:rsid w:val="00A1695B"/>
    <w:rsid w:val="00A30D93"/>
    <w:rsid w:val="00A3328F"/>
    <w:rsid w:val="00A52E00"/>
    <w:rsid w:val="00A668C1"/>
    <w:rsid w:val="00A97BDB"/>
    <w:rsid w:val="00AE7F1E"/>
    <w:rsid w:val="00B30597"/>
    <w:rsid w:val="00B36629"/>
    <w:rsid w:val="00B81822"/>
    <w:rsid w:val="00BB453B"/>
    <w:rsid w:val="00BE20F7"/>
    <w:rsid w:val="00C04FBB"/>
    <w:rsid w:val="00C06F21"/>
    <w:rsid w:val="00C40AAC"/>
    <w:rsid w:val="00C50D86"/>
    <w:rsid w:val="00C94370"/>
    <w:rsid w:val="00CA3AE7"/>
    <w:rsid w:val="00CF6900"/>
    <w:rsid w:val="00D01966"/>
    <w:rsid w:val="00D34AA6"/>
    <w:rsid w:val="00D3796F"/>
    <w:rsid w:val="00D636B7"/>
    <w:rsid w:val="00D706E9"/>
    <w:rsid w:val="00D931B8"/>
    <w:rsid w:val="00D93DD1"/>
    <w:rsid w:val="00D9678B"/>
    <w:rsid w:val="00DA177F"/>
    <w:rsid w:val="00DA5BB9"/>
    <w:rsid w:val="00DA6FD7"/>
    <w:rsid w:val="00DD25CC"/>
    <w:rsid w:val="00E045EF"/>
    <w:rsid w:val="00E30139"/>
    <w:rsid w:val="00E328AB"/>
    <w:rsid w:val="00E360DB"/>
    <w:rsid w:val="00E4570E"/>
    <w:rsid w:val="00EA0DFF"/>
    <w:rsid w:val="00EA3D93"/>
    <w:rsid w:val="00EA4DFE"/>
    <w:rsid w:val="00EA6751"/>
    <w:rsid w:val="00EB0A8A"/>
    <w:rsid w:val="00EC375C"/>
    <w:rsid w:val="00EC6471"/>
    <w:rsid w:val="00ED291B"/>
    <w:rsid w:val="00EF27C4"/>
    <w:rsid w:val="00F00017"/>
    <w:rsid w:val="00F13C28"/>
    <w:rsid w:val="00F14C55"/>
    <w:rsid w:val="00F42ADF"/>
    <w:rsid w:val="00F54F26"/>
    <w:rsid w:val="00F67F52"/>
    <w:rsid w:val="00F93E3F"/>
    <w:rsid w:val="00FD31BD"/>
    <w:rsid w:val="00FE253B"/>
    <w:rsid w:val="00FE2840"/>
    <w:rsid w:val="00FF299F"/>
    <w:rsid w:val="00FF372C"/>
    <w:rsid w:val="00FF44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E23C"/>
  <w15:chartTrackingRefBased/>
  <w15:docId w15:val="{B2A2FB06-3959-4128-BB35-0B68B4BD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D"/>
    <w:pPr>
      <w:spacing w:after="0" w:line="288" w:lineRule="auto"/>
      <w:ind w:firstLine="567"/>
      <w:jc w:val="both"/>
    </w:pPr>
    <w:rPr>
      <w:rFonts w:ascii="Times New Roman" w:hAnsi="Times New Roman" w:cs="Times New Roman"/>
      <w:kern w:val="0"/>
      <w:sz w:val="28"/>
      <w14:ligatures w14:val="none"/>
    </w:rPr>
  </w:style>
  <w:style w:type="paragraph" w:styleId="1">
    <w:name w:val="heading 1"/>
    <w:basedOn w:val="a0"/>
    <w:next w:val="a"/>
    <w:link w:val="10"/>
    <w:uiPriority w:val="9"/>
    <w:qFormat/>
    <w:rsid w:val="0045013A"/>
    <w:pPr>
      <w:keepNext/>
      <w:keepLines/>
      <w:spacing w:after="280"/>
      <w:ind w:firstLine="0"/>
      <w:jc w:val="center"/>
      <w:outlineLvl w:val="0"/>
    </w:pPr>
    <w:rPr>
      <w:rFonts w:ascii="Times New Roman" w:hAnsi="Times New Roman"/>
      <w:b/>
      <w:sz w:val="28"/>
      <w:szCs w:val="32"/>
    </w:rPr>
  </w:style>
  <w:style w:type="paragraph" w:styleId="2">
    <w:name w:val="heading 2"/>
    <w:basedOn w:val="a"/>
    <w:next w:val="a"/>
    <w:link w:val="20"/>
    <w:uiPriority w:val="9"/>
    <w:unhideWhenUsed/>
    <w:qFormat/>
    <w:rsid w:val="0045013A"/>
    <w:pPr>
      <w:keepNext/>
      <w:keepLines/>
      <w:outlineLvl w:val="1"/>
    </w:pPr>
    <w:rPr>
      <w:rFonts w:eastAsiaTheme="majorEastAsia" w:cstheme="majorBidi"/>
      <w:b/>
      <w:color w:val="000000" w:themeColor="text1"/>
      <w:szCs w:val="26"/>
    </w:rPr>
  </w:style>
  <w:style w:type="paragraph" w:styleId="3">
    <w:name w:val="heading 3"/>
    <w:aliases w:val="статья_осн"/>
    <w:basedOn w:val="a"/>
    <w:next w:val="a"/>
    <w:link w:val="30"/>
    <w:uiPriority w:val="9"/>
    <w:unhideWhenUsed/>
    <w:qFormat/>
    <w:rsid w:val="0045013A"/>
    <w:pPr>
      <w:keepNext/>
      <w:keepLines/>
      <w:spacing w:line="240" w:lineRule="auto"/>
      <w:outlineLvl w:val="2"/>
    </w:pPr>
    <w:rPr>
      <w:rFonts w:eastAsiaTheme="majorEastAsia" w:cstheme="majorBidi"/>
      <w:b/>
      <w:color w:val="000000" w:themeColor="text1"/>
      <w:szCs w:val="28"/>
    </w:rPr>
  </w:style>
  <w:style w:type="paragraph" w:styleId="4">
    <w:name w:val="heading 4"/>
    <w:basedOn w:val="a"/>
    <w:next w:val="a"/>
    <w:link w:val="40"/>
    <w:uiPriority w:val="9"/>
    <w:semiHidden/>
    <w:unhideWhenUsed/>
    <w:qFormat/>
    <w:rsid w:val="00BE2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BE20F7"/>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BE20F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E20F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E20F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E20F7"/>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45013A"/>
    <w:rPr>
      <w:rFonts w:ascii="Times New Roman" w:eastAsiaTheme="majorEastAsia" w:hAnsi="Times New Roman" w:cstheme="majorBidi"/>
      <w:b/>
      <w:spacing w:val="-10"/>
      <w:kern w:val="28"/>
      <w:sz w:val="28"/>
      <w:szCs w:val="32"/>
      <w14:ligatures w14:val="none"/>
    </w:rPr>
  </w:style>
  <w:style w:type="character" w:customStyle="1" w:styleId="20">
    <w:name w:val="Заголовок 2 Знак"/>
    <w:basedOn w:val="a1"/>
    <w:link w:val="2"/>
    <w:uiPriority w:val="9"/>
    <w:rsid w:val="0045013A"/>
    <w:rPr>
      <w:rFonts w:ascii="Times New Roman" w:eastAsiaTheme="majorEastAsia" w:hAnsi="Times New Roman" w:cstheme="majorBidi"/>
      <w:b/>
      <w:color w:val="000000" w:themeColor="text1"/>
      <w:kern w:val="0"/>
      <w:sz w:val="28"/>
      <w:szCs w:val="26"/>
      <w14:ligatures w14:val="none"/>
    </w:rPr>
  </w:style>
  <w:style w:type="paragraph" w:styleId="a4">
    <w:name w:val="No Spacing"/>
    <w:uiPriority w:val="1"/>
    <w:qFormat/>
    <w:rsid w:val="00170CD1"/>
    <w:pPr>
      <w:spacing w:after="0" w:line="360" w:lineRule="auto"/>
      <w:ind w:firstLine="709"/>
      <w:jc w:val="both"/>
    </w:pPr>
    <w:rPr>
      <w:rFonts w:ascii="Times New Roman" w:hAnsi="Times New Roman"/>
      <w:sz w:val="24"/>
    </w:rPr>
  </w:style>
  <w:style w:type="table" w:styleId="a5">
    <w:name w:val="Grid Table Light"/>
    <w:aliases w:val="формулы"/>
    <w:basedOn w:val="a2"/>
    <w:uiPriority w:val="40"/>
    <w:rsid w:val="000B7D95"/>
    <w:pPr>
      <w:spacing w:after="0" w:line="240" w:lineRule="auto"/>
    </w:pPr>
    <w:rPr>
      <w:rFonts w:ascii="Times New Roman" w:hAnsi="Times New Roman"/>
      <w:sz w:val="28"/>
    </w:rPr>
    <w:tblPr/>
    <w:tcPr>
      <w:shd w:val="clear" w:color="auto" w:fill="FFFFFF" w:themeFill="background1"/>
    </w:tcPr>
  </w:style>
  <w:style w:type="character" w:customStyle="1" w:styleId="30">
    <w:name w:val="Заголовок 3 Знак"/>
    <w:aliases w:val="статья_осн Знак"/>
    <w:basedOn w:val="a1"/>
    <w:link w:val="3"/>
    <w:uiPriority w:val="9"/>
    <w:rsid w:val="0045013A"/>
    <w:rPr>
      <w:rFonts w:ascii="Times New Roman" w:eastAsiaTheme="majorEastAsia" w:hAnsi="Times New Roman" w:cstheme="majorBidi"/>
      <w:b/>
      <w:color w:val="000000" w:themeColor="text1"/>
      <w:kern w:val="0"/>
      <w:sz w:val="28"/>
      <w:szCs w:val="28"/>
      <w14:ligatures w14:val="none"/>
    </w:rPr>
  </w:style>
  <w:style w:type="character" w:customStyle="1" w:styleId="40">
    <w:name w:val="Заголовок 4 Знак"/>
    <w:basedOn w:val="a1"/>
    <w:link w:val="4"/>
    <w:uiPriority w:val="9"/>
    <w:semiHidden/>
    <w:rsid w:val="00BE20F7"/>
    <w:rPr>
      <w:rFonts w:eastAsiaTheme="majorEastAsia" w:cstheme="majorBidi"/>
      <w:i/>
      <w:iCs/>
      <w:color w:val="0F4761" w:themeColor="accent1" w:themeShade="BF"/>
      <w:kern w:val="0"/>
      <w:sz w:val="28"/>
      <w14:ligatures w14:val="none"/>
    </w:rPr>
  </w:style>
  <w:style w:type="character" w:customStyle="1" w:styleId="50">
    <w:name w:val="Заголовок 5 Знак"/>
    <w:basedOn w:val="a1"/>
    <w:link w:val="5"/>
    <w:uiPriority w:val="9"/>
    <w:semiHidden/>
    <w:rsid w:val="00BE20F7"/>
    <w:rPr>
      <w:rFonts w:eastAsiaTheme="majorEastAsia" w:cstheme="majorBidi"/>
      <w:color w:val="0F4761" w:themeColor="accent1" w:themeShade="BF"/>
      <w:kern w:val="0"/>
      <w:sz w:val="28"/>
      <w14:ligatures w14:val="none"/>
    </w:rPr>
  </w:style>
  <w:style w:type="character" w:customStyle="1" w:styleId="60">
    <w:name w:val="Заголовок 6 Знак"/>
    <w:basedOn w:val="a1"/>
    <w:link w:val="6"/>
    <w:uiPriority w:val="9"/>
    <w:semiHidden/>
    <w:rsid w:val="00BE20F7"/>
    <w:rPr>
      <w:rFonts w:eastAsiaTheme="majorEastAsia" w:cstheme="majorBidi"/>
      <w:i/>
      <w:iCs/>
      <w:color w:val="595959" w:themeColor="text1" w:themeTint="A6"/>
      <w:kern w:val="0"/>
      <w:sz w:val="28"/>
      <w14:ligatures w14:val="none"/>
    </w:rPr>
  </w:style>
  <w:style w:type="character" w:customStyle="1" w:styleId="70">
    <w:name w:val="Заголовок 7 Знак"/>
    <w:basedOn w:val="a1"/>
    <w:link w:val="7"/>
    <w:uiPriority w:val="9"/>
    <w:semiHidden/>
    <w:rsid w:val="00BE20F7"/>
    <w:rPr>
      <w:rFonts w:eastAsiaTheme="majorEastAsia" w:cstheme="majorBidi"/>
      <w:color w:val="595959" w:themeColor="text1" w:themeTint="A6"/>
      <w:kern w:val="0"/>
      <w:sz w:val="28"/>
      <w14:ligatures w14:val="none"/>
    </w:rPr>
  </w:style>
  <w:style w:type="character" w:customStyle="1" w:styleId="80">
    <w:name w:val="Заголовок 8 Знак"/>
    <w:basedOn w:val="a1"/>
    <w:link w:val="8"/>
    <w:uiPriority w:val="9"/>
    <w:semiHidden/>
    <w:rsid w:val="00BE20F7"/>
    <w:rPr>
      <w:rFonts w:eastAsiaTheme="majorEastAsia" w:cstheme="majorBidi"/>
      <w:i/>
      <w:iCs/>
      <w:color w:val="272727" w:themeColor="text1" w:themeTint="D8"/>
      <w:kern w:val="0"/>
      <w:sz w:val="28"/>
      <w14:ligatures w14:val="none"/>
    </w:rPr>
  </w:style>
  <w:style w:type="character" w:customStyle="1" w:styleId="90">
    <w:name w:val="Заголовок 9 Знак"/>
    <w:basedOn w:val="a1"/>
    <w:link w:val="9"/>
    <w:uiPriority w:val="9"/>
    <w:semiHidden/>
    <w:rsid w:val="00BE20F7"/>
    <w:rPr>
      <w:rFonts w:eastAsiaTheme="majorEastAsia" w:cstheme="majorBidi"/>
      <w:color w:val="272727" w:themeColor="text1" w:themeTint="D8"/>
      <w:kern w:val="0"/>
      <w:sz w:val="28"/>
      <w14:ligatures w14:val="none"/>
    </w:rPr>
  </w:style>
  <w:style w:type="paragraph" w:styleId="a0">
    <w:name w:val="Title"/>
    <w:basedOn w:val="a"/>
    <w:next w:val="a"/>
    <w:link w:val="a6"/>
    <w:uiPriority w:val="10"/>
    <w:qFormat/>
    <w:rsid w:val="00BE2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1"/>
    <w:link w:val="a0"/>
    <w:uiPriority w:val="10"/>
    <w:rsid w:val="00BE20F7"/>
    <w:rPr>
      <w:rFonts w:asciiTheme="majorHAnsi" w:eastAsiaTheme="majorEastAsia" w:hAnsiTheme="majorHAnsi" w:cstheme="majorBidi"/>
      <w:spacing w:val="-10"/>
      <w:kern w:val="28"/>
      <w:sz w:val="56"/>
      <w:szCs w:val="56"/>
      <w14:ligatures w14:val="none"/>
    </w:rPr>
  </w:style>
  <w:style w:type="paragraph" w:styleId="a7">
    <w:name w:val="Subtitle"/>
    <w:basedOn w:val="a"/>
    <w:next w:val="a"/>
    <w:link w:val="a8"/>
    <w:uiPriority w:val="11"/>
    <w:qFormat/>
    <w:rsid w:val="00BE20F7"/>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1"/>
    <w:link w:val="a7"/>
    <w:uiPriority w:val="11"/>
    <w:rsid w:val="00BE20F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BE20F7"/>
    <w:pPr>
      <w:spacing w:before="160" w:after="160"/>
      <w:jc w:val="center"/>
    </w:pPr>
    <w:rPr>
      <w:i/>
      <w:iCs/>
      <w:color w:val="404040" w:themeColor="text1" w:themeTint="BF"/>
    </w:rPr>
  </w:style>
  <w:style w:type="character" w:customStyle="1" w:styleId="22">
    <w:name w:val="Цитата 2 Знак"/>
    <w:basedOn w:val="a1"/>
    <w:link w:val="21"/>
    <w:uiPriority w:val="29"/>
    <w:rsid w:val="00BE20F7"/>
    <w:rPr>
      <w:rFonts w:ascii="Times New Roman" w:hAnsi="Times New Roman" w:cs="Times New Roman"/>
      <w:i/>
      <w:iCs/>
      <w:color w:val="404040" w:themeColor="text1" w:themeTint="BF"/>
      <w:kern w:val="0"/>
      <w:sz w:val="28"/>
      <w14:ligatures w14:val="none"/>
    </w:rPr>
  </w:style>
  <w:style w:type="paragraph" w:styleId="a9">
    <w:name w:val="List Paragraph"/>
    <w:basedOn w:val="a"/>
    <w:uiPriority w:val="34"/>
    <w:qFormat/>
    <w:rsid w:val="00BE20F7"/>
    <w:pPr>
      <w:ind w:left="720"/>
      <w:contextualSpacing/>
    </w:pPr>
  </w:style>
  <w:style w:type="character" w:styleId="aa">
    <w:name w:val="Intense Emphasis"/>
    <w:basedOn w:val="a1"/>
    <w:uiPriority w:val="21"/>
    <w:qFormat/>
    <w:rsid w:val="00BE20F7"/>
    <w:rPr>
      <w:i/>
      <w:iCs/>
      <w:color w:val="0F4761" w:themeColor="accent1" w:themeShade="BF"/>
    </w:rPr>
  </w:style>
  <w:style w:type="paragraph" w:styleId="ab">
    <w:name w:val="Intense Quote"/>
    <w:basedOn w:val="a"/>
    <w:next w:val="a"/>
    <w:link w:val="ac"/>
    <w:uiPriority w:val="30"/>
    <w:qFormat/>
    <w:rsid w:val="00BE2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1"/>
    <w:link w:val="ab"/>
    <w:uiPriority w:val="30"/>
    <w:rsid w:val="00BE20F7"/>
    <w:rPr>
      <w:rFonts w:ascii="Times New Roman" w:hAnsi="Times New Roman" w:cs="Times New Roman"/>
      <w:i/>
      <w:iCs/>
      <w:color w:val="0F4761" w:themeColor="accent1" w:themeShade="BF"/>
      <w:kern w:val="0"/>
      <w:sz w:val="28"/>
      <w14:ligatures w14:val="none"/>
    </w:rPr>
  </w:style>
  <w:style w:type="character" w:styleId="ad">
    <w:name w:val="Intense Reference"/>
    <w:basedOn w:val="a1"/>
    <w:uiPriority w:val="32"/>
    <w:qFormat/>
    <w:rsid w:val="00BE20F7"/>
    <w:rPr>
      <w:b/>
      <w:bCs/>
      <w:smallCaps/>
      <w:color w:val="0F4761" w:themeColor="accent1" w:themeShade="BF"/>
      <w:spacing w:val="5"/>
    </w:rPr>
  </w:style>
  <w:style w:type="paragraph" w:styleId="ae">
    <w:name w:val="Bibliography"/>
    <w:basedOn w:val="a"/>
    <w:next w:val="a"/>
    <w:uiPriority w:val="37"/>
    <w:unhideWhenUsed/>
    <w:rsid w:val="003056AE"/>
    <w:pPr>
      <w:spacing w:after="240" w:line="240" w:lineRule="auto"/>
      <w:ind w:firstLine="0"/>
    </w:pPr>
  </w:style>
  <w:style w:type="table" w:styleId="af">
    <w:name w:val="Table Grid"/>
    <w:basedOn w:val="a2"/>
    <w:uiPriority w:val="59"/>
    <w:rsid w:val="00A15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6835</TotalTime>
  <Pages>27</Pages>
  <Words>14644</Words>
  <Characters>83475</Characters>
  <Application>Microsoft Office Word</Application>
  <DocSecurity>0</DocSecurity>
  <Lines>695</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Klimentov</dc:creator>
  <cp:keywords/>
  <dc:description/>
  <cp:lastModifiedBy>Andrei Klimentov</cp:lastModifiedBy>
  <cp:revision>355</cp:revision>
  <dcterms:created xsi:type="dcterms:W3CDTF">2026-02-06T11:34:00Z</dcterms:created>
  <dcterms:modified xsi:type="dcterms:W3CDTF">2026-02-21T14:57:00Z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id="glXvHTyX"/&gt;&lt;style id="http://www.zotero.org/styles/gost-r-7-0-5-2008-numeric-alphabetical" hasBibliography="1" bibliographyStyleHasBeenSet="1"/&gt;&lt;prefs&gt;&lt;pref name="fieldType" value="Field"/&gt;&lt;/pref</vt:lpwstr>
  </property>
  <property fmtid="{D5CDD505-2E9C-101B-9397-08002B2CF9AE}" pid="3" name="ZOTERO_PREF_2">
    <vt:lpwstr>s&gt;&lt;/data&gt;</vt:lpwstr>
  </property>
</Properties>
</file>