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0E0" w:rsidRPr="004660E0" w:rsidRDefault="004660E0" w:rsidP="0009052E">
      <w:pPr>
        <w:pStyle w:val="Heading1"/>
      </w:pPr>
      <w:r w:rsidRPr="004660E0">
        <w:t>Chapter 5: Flexibility in Action: Adapting to New Situations</w:t>
      </w:r>
    </w:p>
    <w:p w:rsidR="004660E0" w:rsidRPr="004660E0" w:rsidRDefault="0009052E" w:rsidP="004660E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660E0" w:rsidRPr="004660E0" w:rsidRDefault="004660E0" w:rsidP="0009052E">
      <w:pPr>
        <w:pStyle w:val="Heading2"/>
      </w:pPr>
      <w:r w:rsidRPr="004660E0">
        <w:t>Section 1: Real-Life Examples of How Adaptability Helps in School and Beyond</w:t>
      </w:r>
    </w:p>
    <w:p w:rsidR="004660E0" w:rsidRPr="004660E0" w:rsidRDefault="004660E0" w:rsidP="004660E0">
      <w:pPr>
        <w:rPr>
          <w:rFonts w:ascii="Arial" w:hAnsi="Arial" w:cs="Arial"/>
          <w:sz w:val="24"/>
          <w:szCs w:val="24"/>
        </w:rPr>
      </w:pPr>
      <w:r w:rsidRPr="004660E0">
        <w:rPr>
          <w:rFonts w:ascii="Arial" w:hAnsi="Arial" w:cs="Arial"/>
          <w:b/>
          <w:bCs/>
          <w:sz w:val="24"/>
          <w:szCs w:val="24"/>
        </w:rPr>
        <w:t>What is Adaptability, and Why Does It Matter?</w:t>
      </w:r>
      <w:r w:rsidRPr="004660E0">
        <w:rPr>
          <w:rFonts w:ascii="Arial" w:hAnsi="Arial" w:cs="Arial"/>
          <w:sz w:val="24"/>
          <w:szCs w:val="24"/>
        </w:rPr>
        <w:br/>
        <w:t>Adaptability is like being a chameleon—it’s the ability to change your approach, mindset, or behaviour to fit a new environment or situation. In high school, this might mean adjusting to a tough teacher’s style or figuring out how to balance school with a part-time job. Beyond school, adaptability is a superpower for handling life’s unpredictability, like switching career paths or moving to a new city. Let’s look at some real-life examples that show how flexibility can turn challenges into wins.</w:t>
      </w:r>
    </w:p>
    <w:p w:rsidR="004660E0" w:rsidRPr="004660E0" w:rsidRDefault="004660E0" w:rsidP="004660E0">
      <w:pPr>
        <w:rPr>
          <w:rFonts w:ascii="Arial" w:hAnsi="Arial" w:cs="Arial"/>
          <w:sz w:val="24"/>
          <w:szCs w:val="24"/>
        </w:rPr>
      </w:pPr>
      <w:r w:rsidRPr="004660E0">
        <w:rPr>
          <w:rFonts w:ascii="Arial" w:hAnsi="Arial" w:cs="Arial"/>
          <w:b/>
          <w:bCs/>
          <w:sz w:val="24"/>
          <w:szCs w:val="24"/>
        </w:rPr>
        <w:t>Example 1: School Life – Adjusting to a Group Project Disaster</w:t>
      </w:r>
      <w:r w:rsidRPr="004660E0">
        <w:rPr>
          <w:rFonts w:ascii="Arial" w:hAnsi="Arial" w:cs="Arial"/>
          <w:sz w:val="24"/>
          <w:szCs w:val="24"/>
        </w:rPr>
        <w:br/>
        <w:t>Imagine this: You’re working on a history project with a group, and you’ve spent weeks planning a killer presentation. The night before it’s due, two teammates drop out, leaving you with half the work undone. Sound familiar? A student named Mia faced this exact situation. Instead of panicking, she adapted. She quickly reassigned tasks to the remaining members, simplified the presentation to focus on key points, and even made a funny meme slide to explain the “missing crew” to the teacher. Her flexibility saved the day—the group got a B+, and the teacher praised their creativity under pressure.</w:t>
      </w:r>
    </w:p>
    <w:p w:rsidR="004660E0" w:rsidRPr="004660E0" w:rsidRDefault="004660E0" w:rsidP="004660E0">
      <w:pPr>
        <w:rPr>
          <w:rFonts w:ascii="Arial" w:hAnsi="Arial" w:cs="Arial"/>
          <w:sz w:val="24"/>
          <w:szCs w:val="24"/>
        </w:rPr>
      </w:pPr>
      <w:r w:rsidRPr="004660E0">
        <w:rPr>
          <w:rFonts w:ascii="Arial" w:hAnsi="Arial" w:cs="Arial"/>
          <w:b/>
          <w:bCs/>
          <w:sz w:val="24"/>
          <w:szCs w:val="24"/>
        </w:rPr>
        <w:t>Example 2: Beyond School – A Teen Entrepreneur’s Pivot</w:t>
      </w:r>
      <w:r w:rsidRPr="004660E0">
        <w:rPr>
          <w:rFonts w:ascii="Arial" w:hAnsi="Arial" w:cs="Arial"/>
          <w:sz w:val="24"/>
          <w:szCs w:val="24"/>
        </w:rPr>
        <w:br/>
        <w:t xml:space="preserve">Meet Jayden, a 17-year-old who started selling custom phone cases online. His business was booming until a supplier suddenly raised prices, making his cases too expensive to sell at a profit. Instead of giving up, Jayden adapted by learning to make cases himself using affordable materials from a local craft store. He even turned the setback into a marketing win by posting </w:t>
      </w:r>
      <w:proofErr w:type="spellStart"/>
      <w:r w:rsidRPr="004660E0">
        <w:rPr>
          <w:rFonts w:ascii="Arial" w:hAnsi="Arial" w:cs="Arial"/>
          <w:sz w:val="24"/>
          <w:szCs w:val="24"/>
        </w:rPr>
        <w:t>TikTok</w:t>
      </w:r>
      <w:proofErr w:type="spellEnd"/>
      <w:r w:rsidRPr="004660E0">
        <w:rPr>
          <w:rFonts w:ascii="Arial" w:hAnsi="Arial" w:cs="Arial"/>
          <w:sz w:val="24"/>
          <w:szCs w:val="24"/>
        </w:rPr>
        <w:t xml:space="preserve"> videos of his DIY process, gaining thousands of followers. His adaptability not only saved his business but made it bigger than ever.</w:t>
      </w:r>
    </w:p>
    <w:p w:rsidR="004660E0" w:rsidRPr="004660E0" w:rsidRDefault="004660E0" w:rsidP="004660E0">
      <w:pPr>
        <w:rPr>
          <w:rFonts w:ascii="Arial" w:hAnsi="Arial" w:cs="Arial"/>
          <w:sz w:val="24"/>
          <w:szCs w:val="24"/>
        </w:rPr>
      </w:pPr>
      <w:r w:rsidRPr="004660E0">
        <w:rPr>
          <w:rFonts w:ascii="Arial" w:hAnsi="Arial" w:cs="Arial"/>
          <w:b/>
          <w:bCs/>
          <w:sz w:val="24"/>
          <w:szCs w:val="24"/>
        </w:rPr>
        <w:t>Example 3: Global Inspiration – Athletes Adapting to Setbacks</w:t>
      </w:r>
      <w:r w:rsidRPr="004660E0">
        <w:rPr>
          <w:rFonts w:ascii="Arial" w:hAnsi="Arial" w:cs="Arial"/>
          <w:sz w:val="24"/>
          <w:szCs w:val="24"/>
        </w:rPr>
        <w:br/>
        <w:t xml:space="preserve">Think about Simone </w:t>
      </w:r>
      <w:proofErr w:type="spellStart"/>
      <w:r w:rsidRPr="004660E0">
        <w:rPr>
          <w:rFonts w:ascii="Arial" w:hAnsi="Arial" w:cs="Arial"/>
          <w:sz w:val="24"/>
          <w:szCs w:val="24"/>
        </w:rPr>
        <w:t>Biles</w:t>
      </w:r>
      <w:proofErr w:type="spellEnd"/>
      <w:r w:rsidRPr="004660E0">
        <w:rPr>
          <w:rFonts w:ascii="Arial" w:hAnsi="Arial" w:cs="Arial"/>
          <w:sz w:val="24"/>
          <w:szCs w:val="24"/>
        </w:rPr>
        <w:t xml:space="preserve">, the Olympic gymnast. During the 2021 Tokyo Olympics, she withdrew from several events due to mental health challenges—a situation she couldn’t control. But she adapted by focusing on what she </w:t>
      </w:r>
      <w:r w:rsidRPr="004660E0">
        <w:rPr>
          <w:rFonts w:ascii="Arial" w:hAnsi="Arial" w:cs="Arial"/>
          <w:i/>
          <w:iCs/>
          <w:sz w:val="24"/>
          <w:szCs w:val="24"/>
        </w:rPr>
        <w:t>could</w:t>
      </w:r>
      <w:r w:rsidRPr="004660E0">
        <w:rPr>
          <w:rFonts w:ascii="Arial" w:hAnsi="Arial" w:cs="Arial"/>
          <w:sz w:val="24"/>
          <w:szCs w:val="24"/>
        </w:rPr>
        <w:t xml:space="preserve"> do, returning to win a bronze on the balance beam and sparking a worldwide conversation about mental health. Her flexibility in prioritizing well-being over expectations shows how adapting isn’t about “pushing through” blindly—it’s about making smart choices in tough moments.</w:t>
      </w:r>
    </w:p>
    <w:p w:rsidR="004660E0" w:rsidRPr="004660E0" w:rsidRDefault="004660E0" w:rsidP="004660E0">
      <w:pPr>
        <w:rPr>
          <w:rFonts w:ascii="Arial" w:hAnsi="Arial" w:cs="Arial"/>
          <w:sz w:val="24"/>
          <w:szCs w:val="24"/>
        </w:rPr>
      </w:pPr>
      <w:r w:rsidRPr="004660E0">
        <w:rPr>
          <w:rFonts w:ascii="Arial" w:hAnsi="Arial" w:cs="Arial"/>
          <w:b/>
          <w:bCs/>
          <w:sz w:val="24"/>
          <w:szCs w:val="24"/>
        </w:rPr>
        <w:t>Why It Matters to You:</w:t>
      </w:r>
      <w:r w:rsidRPr="004660E0">
        <w:rPr>
          <w:rFonts w:ascii="Arial" w:hAnsi="Arial" w:cs="Arial"/>
          <w:sz w:val="24"/>
          <w:szCs w:val="24"/>
        </w:rPr>
        <w:t xml:space="preserve"> These stories show that adaptability isn’t just for adults or “big” problems. Whether it’s a failed group project, a side hustle gone wrong, or personal struggles, being flexible helps you find new paths forward. It’s a skill that </w:t>
      </w:r>
      <w:r w:rsidRPr="004660E0">
        <w:rPr>
          <w:rFonts w:ascii="Arial" w:hAnsi="Arial" w:cs="Arial"/>
          <w:sz w:val="24"/>
          <w:szCs w:val="24"/>
        </w:rPr>
        <w:lastRenderedPageBreak/>
        <w:t xml:space="preserve">turns “I can’t” into “How can I?”—and that’s something colleges, employers, and even your future </w:t>
      </w:r>
      <w:proofErr w:type="spellStart"/>
      <w:r w:rsidRPr="004660E0">
        <w:rPr>
          <w:rFonts w:ascii="Arial" w:hAnsi="Arial" w:cs="Arial"/>
          <w:sz w:val="24"/>
          <w:szCs w:val="24"/>
        </w:rPr>
        <w:t>self will</w:t>
      </w:r>
      <w:proofErr w:type="spellEnd"/>
      <w:r w:rsidRPr="004660E0">
        <w:rPr>
          <w:rFonts w:ascii="Arial" w:hAnsi="Arial" w:cs="Arial"/>
          <w:sz w:val="24"/>
          <w:szCs w:val="24"/>
        </w:rPr>
        <w:t xml:space="preserve"> value.</w:t>
      </w:r>
    </w:p>
    <w:p w:rsidR="004660E0" w:rsidRPr="004660E0" w:rsidRDefault="004660E0" w:rsidP="004660E0">
      <w:pPr>
        <w:rPr>
          <w:rFonts w:ascii="Arial" w:hAnsi="Arial" w:cs="Arial"/>
          <w:sz w:val="24"/>
          <w:szCs w:val="24"/>
        </w:rPr>
      </w:pPr>
      <w:r w:rsidRPr="004660E0">
        <w:rPr>
          <w:rFonts w:ascii="Arial" w:hAnsi="Arial" w:cs="Arial"/>
          <w:b/>
          <w:bCs/>
          <w:sz w:val="24"/>
          <w:szCs w:val="24"/>
        </w:rPr>
        <w:t>Fun Element – Adaptability Challenge Meme:</w:t>
      </w:r>
      <w:r w:rsidRPr="004660E0">
        <w:rPr>
          <w:rFonts w:ascii="Arial" w:hAnsi="Arial" w:cs="Arial"/>
          <w:sz w:val="24"/>
          <w:szCs w:val="24"/>
        </w:rPr>
        <w:t xml:space="preserve"> Scroll through social media and find or create a meme that captures what adaptability means to you (like a cat landing on its feet with the caption “Me adapting to Monday mornings”). Share it with a friend or in class to spark a laugh and convo about flexibility!</w:t>
      </w:r>
    </w:p>
    <w:p w:rsidR="004660E0" w:rsidRPr="004660E0" w:rsidRDefault="0009052E" w:rsidP="004660E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660E0" w:rsidRPr="004660E0" w:rsidRDefault="004660E0" w:rsidP="0009052E">
      <w:pPr>
        <w:pStyle w:val="Heading2"/>
      </w:pPr>
      <w:r w:rsidRPr="004660E0">
        <w:t>Section 2: Practical Exercises to Try New Things and Handle Discomfort</w:t>
      </w:r>
    </w:p>
    <w:p w:rsidR="004660E0" w:rsidRPr="004660E0" w:rsidRDefault="004660E0" w:rsidP="004660E0">
      <w:pPr>
        <w:rPr>
          <w:rFonts w:ascii="Arial" w:hAnsi="Arial" w:cs="Arial"/>
          <w:sz w:val="24"/>
          <w:szCs w:val="24"/>
        </w:rPr>
      </w:pPr>
      <w:r w:rsidRPr="004660E0">
        <w:rPr>
          <w:rFonts w:ascii="Arial" w:hAnsi="Arial" w:cs="Arial"/>
          <w:b/>
          <w:bCs/>
          <w:sz w:val="24"/>
          <w:szCs w:val="24"/>
        </w:rPr>
        <w:t>Why Step Out of Your Comfort Zone?</w:t>
      </w:r>
      <w:r w:rsidRPr="004660E0">
        <w:rPr>
          <w:rFonts w:ascii="Arial" w:hAnsi="Arial" w:cs="Arial"/>
          <w:sz w:val="24"/>
          <w:szCs w:val="24"/>
        </w:rPr>
        <w:br/>
        <w:t xml:space="preserve">Adapting often means doing things that feel weird, scary, or just plain uncomfortable at first. Maybe it’s speaking up in class, trying a new hobby, or dealing with a sudden schedule change. </w:t>
      </w:r>
      <w:proofErr w:type="gramStart"/>
      <w:r w:rsidRPr="004660E0">
        <w:rPr>
          <w:rFonts w:ascii="Arial" w:hAnsi="Arial" w:cs="Arial"/>
          <w:sz w:val="24"/>
          <w:szCs w:val="24"/>
        </w:rPr>
        <w:t>The good news?</w:t>
      </w:r>
      <w:proofErr w:type="gramEnd"/>
      <w:r w:rsidRPr="004660E0">
        <w:rPr>
          <w:rFonts w:ascii="Arial" w:hAnsi="Arial" w:cs="Arial"/>
          <w:sz w:val="24"/>
          <w:szCs w:val="24"/>
        </w:rPr>
        <w:t xml:space="preserve"> Discomfort is like a muscle—the more you work it, the stronger you get. These exercises are designed to help you practice flexibility by trying new things and getting comfy with the </w:t>
      </w:r>
      <w:proofErr w:type="spellStart"/>
      <w:r w:rsidRPr="004660E0">
        <w:rPr>
          <w:rFonts w:ascii="Arial" w:hAnsi="Arial" w:cs="Arial"/>
          <w:sz w:val="24"/>
          <w:szCs w:val="24"/>
        </w:rPr>
        <w:t>uncomfy</w:t>
      </w:r>
      <w:proofErr w:type="spellEnd"/>
      <w:r w:rsidRPr="004660E0">
        <w:rPr>
          <w:rFonts w:ascii="Arial" w:hAnsi="Arial" w:cs="Arial"/>
          <w:sz w:val="24"/>
          <w:szCs w:val="24"/>
        </w:rPr>
        <w:t>. Let’s try some low-stakes, high-reward challenges!</w:t>
      </w:r>
    </w:p>
    <w:sectPr w:rsidR="004660E0" w:rsidRPr="00466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AE0899"/>
    <w:multiLevelType w:val="multilevel"/>
    <w:tmpl w:val="13A05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DA516BA"/>
    <w:multiLevelType w:val="multilevel"/>
    <w:tmpl w:val="3384A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1C11051"/>
    <w:multiLevelType w:val="multilevel"/>
    <w:tmpl w:val="608A1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3B04299"/>
    <w:multiLevelType w:val="multilevel"/>
    <w:tmpl w:val="47089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57342B1"/>
    <w:multiLevelType w:val="multilevel"/>
    <w:tmpl w:val="A60A4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9F07B19"/>
    <w:multiLevelType w:val="multilevel"/>
    <w:tmpl w:val="8174B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2A4"/>
    <w:rsid w:val="0009052E"/>
    <w:rsid w:val="004660E0"/>
    <w:rsid w:val="005C52A4"/>
    <w:rsid w:val="00AE6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05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05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52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052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05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05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52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9052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5498">
      <w:bodyDiv w:val="1"/>
      <w:marLeft w:val="0"/>
      <w:marRight w:val="0"/>
      <w:marTop w:val="0"/>
      <w:marBottom w:val="0"/>
      <w:divBdr>
        <w:top w:val="none" w:sz="0" w:space="0" w:color="auto"/>
        <w:left w:val="none" w:sz="0" w:space="0" w:color="auto"/>
        <w:bottom w:val="none" w:sz="0" w:space="0" w:color="auto"/>
        <w:right w:val="none" w:sz="0" w:space="0" w:color="auto"/>
      </w:divBdr>
    </w:div>
    <w:div w:id="515194857">
      <w:bodyDiv w:val="1"/>
      <w:marLeft w:val="0"/>
      <w:marRight w:val="0"/>
      <w:marTop w:val="0"/>
      <w:marBottom w:val="0"/>
      <w:divBdr>
        <w:top w:val="none" w:sz="0" w:space="0" w:color="auto"/>
        <w:left w:val="none" w:sz="0" w:space="0" w:color="auto"/>
        <w:bottom w:val="none" w:sz="0" w:space="0" w:color="auto"/>
        <w:right w:val="none" w:sz="0" w:space="0" w:color="auto"/>
      </w:divBdr>
    </w:div>
    <w:div w:id="1049115343">
      <w:bodyDiv w:val="1"/>
      <w:marLeft w:val="0"/>
      <w:marRight w:val="0"/>
      <w:marTop w:val="0"/>
      <w:marBottom w:val="0"/>
      <w:divBdr>
        <w:top w:val="none" w:sz="0" w:space="0" w:color="auto"/>
        <w:left w:val="none" w:sz="0" w:space="0" w:color="auto"/>
        <w:bottom w:val="none" w:sz="0" w:space="0" w:color="auto"/>
        <w:right w:val="none" w:sz="0" w:space="0" w:color="auto"/>
      </w:divBdr>
    </w:div>
    <w:div w:id="138741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2087</Words>
  <Characters>11901</Characters>
  <Application>Microsoft Office Word</Application>
  <DocSecurity>0</DocSecurity>
  <Lines>99</Lines>
  <Paragraphs>27</Paragraphs>
  <ScaleCrop>false</ScaleCrop>
  <Company/>
  <LinksUpToDate>false</LinksUpToDate>
  <CharactersWithSpaces>13961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2025-08-07T06:44:00Z</dcterms:created>
  <dcterms:modified xsi:type="dcterms:W3CDTF">2026-01-23T05:56:00Z</dcterms:modified>
</cp:coreProperties>
</file>