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primary purpose of the Canadian Multiculturalism Act?</w:t>
      </w:r>
      <w:r>
        <w:rPr>
          <w:sz w:val="24"/>
        </w:rPr>
        <w:br/>
        <w:t>a) To restrict cultural practices to specific communities</w:t>
      </w:r>
      <w:r>
        <w:rPr>
          <w:sz w:val="24"/>
        </w:rPr>
        <w:br/>
        <w:t>b) To promote and protect cultural diversity while ensuring equal participation in society</w:t>
      </w:r>
      <w:r>
        <w:rPr>
          <w:sz w:val="24"/>
        </w:rPr>
        <w:br/>
        <w:t>c) To require all Canadians to adopt a single national culture</w:t>
      </w:r>
      <w:r>
        <w:rPr>
          <w:sz w:val="24"/>
        </w:rPr>
        <w:br/>
        <w:t>d) To limit immigration from certain countries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promote and protect cultural diversity while ensuring equal participation in society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What was the main goal of the Truth and Reconciliation Commission (TRC) in Canada?</w:t>
      </w:r>
      <w:r>
        <w:rPr>
          <w:sz w:val="24"/>
        </w:rPr>
        <w:br/>
        <w:t>a) To establish new laws for Indigenous land ownership</w:t>
      </w:r>
      <w:r>
        <w:rPr>
          <w:sz w:val="24"/>
        </w:rPr>
        <w:br/>
        <w:t>b) To document the history of residential schools and provide recommendations for healing and reconciliation</w:t>
      </w:r>
      <w:r>
        <w:rPr>
          <w:sz w:val="24"/>
        </w:rPr>
        <w:br/>
        <w:t>c) To create a national holiday for Indigenous Peoples</w:t>
      </w:r>
      <w:r>
        <w:rPr>
          <w:sz w:val="24"/>
        </w:rPr>
        <w:br/>
        <w:t>d) To fund Indigenous businesses exclusively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document the history of residential schools and provide recommendations for healing and reconciliation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What is a key element of delivering an authentic land acknowledgement?</w:t>
      </w:r>
      <w:r>
        <w:rPr>
          <w:sz w:val="24"/>
        </w:rPr>
        <w:br/>
        <w:t>a) Memorizing a generic statement for all locations in Canada</w:t>
      </w:r>
      <w:r>
        <w:rPr>
          <w:sz w:val="24"/>
        </w:rPr>
        <w:br/>
        <w:t>b) Recognizing the specific Indigenous Peoples tied to the land and pairing it with a commitment to learning</w:t>
      </w:r>
      <w:r>
        <w:rPr>
          <w:sz w:val="24"/>
        </w:rPr>
        <w:br/>
        <w:t>c) Only mentioning the land during formal ceremonies</w:t>
      </w:r>
      <w:r>
        <w:rPr>
          <w:sz w:val="24"/>
        </w:rPr>
        <w:br/>
        <w:t>d) Avoiding mention of historical context to keep it brief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Recognizing the specific Indigenous Peoples tied to the land and pairing it with a commitment to learning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How can you respectfully address gender diversity when meeting new people on campus?</w:t>
      </w:r>
      <w:r>
        <w:rPr>
          <w:sz w:val="24"/>
        </w:rPr>
        <w:br/>
        <w:t>a) Assume everyone’s pronouns based on their appearance</w:t>
      </w:r>
      <w:r>
        <w:rPr>
          <w:sz w:val="24"/>
        </w:rPr>
        <w:br/>
        <w:t>b) Avoid discussing pronouns to prevent discomfort</w:t>
      </w:r>
      <w:r>
        <w:rPr>
          <w:sz w:val="24"/>
        </w:rPr>
        <w:br/>
        <w:t>c) Introduce yourself with your pronouns and ask others theirs if appropriate</w:t>
      </w:r>
      <w:r>
        <w:rPr>
          <w:sz w:val="24"/>
        </w:rPr>
        <w:br/>
        <w:t>d) Use only gender-neutral pronouns for everyone without asking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Introduce yourself with your pronouns and ask others theirs if appropriate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What should you do if you need a religious accommodation, such as rescheduling an exam due to a holy day?</w:t>
      </w:r>
      <w:r>
        <w:rPr>
          <w:sz w:val="24"/>
        </w:rPr>
        <w:br/>
        <w:t>a) Skip the exam without notifying anyone</w:t>
      </w:r>
      <w:r>
        <w:rPr>
          <w:sz w:val="24"/>
        </w:rPr>
        <w:br/>
        <w:t>b) Contact your academic advisor or professor early to request the accommodation</w:t>
      </w:r>
      <w:r>
        <w:rPr>
          <w:sz w:val="24"/>
        </w:rPr>
        <w:br/>
        <w:t>c) Wait until after the exam to explain your absence</w:t>
      </w:r>
      <w:r>
        <w:rPr>
          <w:sz w:val="24"/>
        </w:rPr>
        <w:br/>
        <w:t>d) Assume accommodations are not available in Canada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Contact your academic advisor or professor early to request the accommodation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Under Canadian anti-discrimination laws, which of the following is a protected ground against discrimination?</w:t>
      </w:r>
      <w:r>
        <w:rPr>
          <w:sz w:val="24"/>
        </w:rPr>
        <w:br/>
        <w:t>a) Personal hobbies</w:t>
      </w:r>
      <w:r>
        <w:rPr>
          <w:sz w:val="24"/>
        </w:rPr>
        <w:br/>
        <w:t>b) Race and ethnicity</w:t>
      </w:r>
      <w:r>
        <w:rPr>
          <w:sz w:val="24"/>
        </w:rPr>
        <w:br/>
        <w:t>c) Political opinions in all contexts</w:t>
      </w:r>
      <w:r>
        <w:rPr>
          <w:sz w:val="24"/>
        </w:rPr>
        <w:br/>
        <w:t>d) Preferred social media platforms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Race and ethnicity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