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sz w:val="24"/>
        </w:rPr>
        <w:t xml:space="preserve">When assessing a crisis situation quickly, what is the FIRST question you should ask </w:t>
      </w:r>
      <w:r>
        <w:rPr>
          <w:sz w:val="24"/>
        </w:rPr>
        <w:t>yourself</w:t>
      </w:r>
      <w:r>
        <w:rPr>
          <w:sz w:val="24"/>
        </w:rPr>
        <w:t xml:space="preserve"> to stay logical and focused?</w:t>
      </w:r>
      <w:r>
        <w:rPr>
          <w:sz w:val="24"/>
        </w:rPr>
        <w:br/>
        <w:t>A. What caused this problem to happen?</w:t>
      </w:r>
      <w:r>
        <w:rPr>
          <w:sz w:val="24"/>
        </w:rPr>
        <w:br/>
        <w:t>B. What’s the immediate danger or threat right now?</w:t>
      </w:r>
      <w:r>
        <w:rPr>
          <w:sz w:val="24"/>
        </w:rPr>
        <w:br/>
        <w:t>C. How can I fix everything at once?</w:t>
      </w:r>
      <w:r>
        <w:rPr>
          <w:sz w:val="24"/>
        </w:rPr>
        <w:br/>
        <w:t>D. Who can I blame for this situation?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You’re at home during a power outage caused by a storm, and your younger sibling is scared, while you hear a loud noise outside. What should you prioritize FIRST?</w:t>
      </w:r>
      <w:r>
        <w:rPr>
          <w:sz w:val="24"/>
        </w:rPr>
        <w:br/>
        <w:t>A. Investigate the noise outside to see what happened.</w:t>
      </w:r>
      <w:r>
        <w:rPr>
          <w:sz w:val="24"/>
        </w:rPr>
        <w:br/>
        <w:t>B. Call a friend to ask for advice on what to do.</w:t>
      </w:r>
      <w:r>
        <w:rPr>
          <w:sz w:val="24"/>
        </w:rPr>
        <w:br/>
        <w:t>C. Calm your sibling and ensure you’re both in a safe spot.</w:t>
      </w:r>
      <w:r>
        <w:rPr>
          <w:sz w:val="24"/>
        </w:rPr>
        <w:br/>
        <w:t>D. Try to fix the power by checking the circuit breaker.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How does participating in role-playing or simulations help build confidence in emergencies?</w:t>
      </w:r>
      <w:r>
        <w:rPr>
          <w:sz w:val="24"/>
        </w:rPr>
        <w:br/>
        <w:t>A. It guarantees you’ll never make mistakes in a real crisis.</w:t>
      </w:r>
      <w:r>
        <w:rPr>
          <w:sz w:val="24"/>
        </w:rPr>
        <w:br/>
        <w:t>B. It allows you to practice skills and decision-making in a safe environment.</w:t>
      </w:r>
      <w:r>
        <w:rPr>
          <w:sz w:val="24"/>
        </w:rPr>
        <w:br/>
        <w:t>C. It teaches you to avoid emergencies altogether.</w:t>
      </w:r>
      <w:r>
        <w:rPr>
          <w:sz w:val="24"/>
        </w:rPr>
        <w:br/>
        <w:t>D. It replaces the need to learn from real-life case studies.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</w:t>
      </w:r>
    </w:p>
    <w:p>
      <w:pPr>
        <w:pStyle w:val="Normal"/>
      </w:pPr>
      <w:r>
        <w:rPr>
          <w:sz w:val="24"/>
        </w:rPr>
        <w:t>What is a key benefit of studying real-life case studies of teens handling emergencies?</w:t>
      </w:r>
      <w:r>
        <w:rPr>
          <w:sz w:val="24"/>
        </w:rPr>
        <w:br/>
        <w:t>A. It shows that only adults can handle crises effectively.</w:t>
      </w:r>
      <w:r>
        <w:rPr>
          <w:sz w:val="24"/>
        </w:rPr>
        <w:br/>
        <w:t>B. It proves that emergencies are always unpredictable and unavoidable.</w:t>
      </w:r>
      <w:r>
        <w:rPr>
          <w:sz w:val="24"/>
        </w:rPr>
        <w:br/>
        <w:t>C. It demonstrates how teens can make a difference with confidence and skills.</w:t>
      </w:r>
      <w:r>
        <w:rPr>
          <w:sz w:val="24"/>
        </w:rPr>
        <w:br/>
        <w:t>D. It suggests that preparation is unnecessary since crises are rare.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  <w:r>
        <w:rPr>
          <w:sz w:val="24"/>
        </w:rPr>
        <w:t>How can a high school student encourage a proactive attitude toward safety among friends, as part of building long-term resilience?</w:t>
      </w:r>
      <w:r>
        <w:rPr>
          <w:sz w:val="24"/>
        </w:rPr>
        <w:br/>
        <w:t>A. Ignore safety drills since they’re boring and unlikely to be needed.</w:t>
      </w:r>
      <w:r>
        <w:rPr>
          <w:sz w:val="24"/>
        </w:rPr>
        <w:br/>
        <w:t>B. Wait for an actual emergency to teach friends what to do.</w:t>
      </w:r>
      <w:r>
        <w:rPr>
          <w:sz w:val="24"/>
        </w:rPr>
        <w:br/>
        <w:t>C. Organize a fun activity to discuss safety tips and brainstorm safe spots together.</w:t>
      </w:r>
      <w:r>
        <w:rPr>
          <w:sz w:val="24"/>
        </w:rPr>
        <w:br/>
        <w:t>D. Tell friends that safety is only important for adults to worry about.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