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1:</w:t>
      </w:r>
      <w:r>
        <w:rPr>
          <w:sz w:val="24"/>
        </w:rPr>
        <w:t xml:space="preserve"> According to the chapter, why is adapting communication important for classroom presentations?</w:t>
      </w:r>
      <w:r>
        <w:rPr>
          <w:sz w:val="24"/>
        </w:rPr>
        <w:br/>
        <w:t xml:space="preserve">A. It allows students to ignore academic expectations and focus on </w:t>
      </w:r>
      <w:r>
        <w:rPr>
          <w:sz w:val="24"/>
        </w:rPr>
        <w:t>humor</w:t>
      </w:r>
      <w:r>
        <w:rPr>
          <w:sz w:val="24"/>
        </w:rPr>
        <w:br/>
        <w:t xml:space="preserve">B. It helps tailor style and content to meet academic goals, balancing formality and engagement for teachers and </w:t>
      </w:r>
      <w:r>
        <w:rPr>
          <w:sz w:val="24"/>
        </w:rPr>
        <w:t>peers</w:t>
      </w:r>
      <w:r>
        <w:rPr>
          <w:sz w:val="24"/>
        </w:rPr>
        <w:br/>
        <w:t>C. It ensures students can speak casually without structure</w:t>
      </w:r>
      <w:r>
        <w:rPr>
          <w:sz w:val="24"/>
        </w:rPr>
        <w:br/>
        <w:t>D. It is only necessary for extracurricular activities, not classroom settings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It helps tailor style and content to meet academic goals, balancing formality and engagement for teachers and peers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</w:t>
      </w:r>
      <w:r>
        <w:rPr>
          <w:sz w:val="24"/>
        </w:rPr>
        <w:t xml:space="preserve"> What is a key strategy for effective group discussions as described in the chapter?</w:t>
      </w:r>
      <w:r>
        <w:rPr>
          <w:sz w:val="24"/>
        </w:rPr>
        <w:br/>
        <w:t>A. Speaking as much as possible to dominate the conversation</w:t>
      </w:r>
      <w:r>
        <w:rPr>
          <w:sz w:val="24"/>
        </w:rPr>
        <w:br/>
        <w:t>B. Balancing speaking and listening by contributing relevant ideas and building on others’ points</w:t>
      </w:r>
      <w:r>
        <w:rPr>
          <w:sz w:val="24"/>
        </w:rPr>
        <w:br/>
        <w:t>C. Staying silent to avoid conflict with peers</w:t>
      </w:r>
      <w:r>
        <w:rPr>
          <w:sz w:val="24"/>
        </w:rPr>
        <w:br/>
        <w:t>D. Focusing on off-topic conversations to keep the group entertained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Balancing speaking and listening by contributing relevant ideas and building on others’ points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</w:t>
      </w:r>
      <w:r>
        <w:rPr>
          <w:sz w:val="24"/>
        </w:rPr>
        <w:t xml:space="preserve"> How does the chapter suggest communicating professionally in interviews and networking settings?</w:t>
      </w:r>
      <w:r>
        <w:rPr>
          <w:sz w:val="24"/>
        </w:rPr>
        <w:br/>
        <w:t>A. Using casual slang and relaxed body language to seem approachable</w:t>
      </w:r>
      <w:r>
        <w:rPr>
          <w:sz w:val="24"/>
        </w:rPr>
        <w:br/>
        <w:t>B. Preparing a concise pitch, speaking clearly and politely, and showing confident body language</w:t>
      </w:r>
      <w:r>
        <w:rPr>
          <w:sz w:val="24"/>
        </w:rPr>
        <w:br/>
        <w:t>C. Avoiding questions to prevent seeming unprepared</w:t>
      </w:r>
      <w:r>
        <w:rPr>
          <w:sz w:val="24"/>
        </w:rPr>
        <w:br/>
        <w:t>D. Focusing only on personal stories instead of skills or goals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Preparing a concise pitch, speaking clearly and politely, and showing confident body language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</w:t>
      </w:r>
      <w:r>
        <w:rPr>
          <w:sz w:val="24"/>
        </w:rPr>
        <w:t xml:space="preserve"> What does the chapter recommend for adapting between casual and formal settings?</w:t>
      </w:r>
      <w:r>
        <w:rPr>
          <w:sz w:val="24"/>
        </w:rPr>
        <w:br/>
        <w:t>A. Using the same tone and language regardless of the audience or purpose</w:t>
      </w:r>
      <w:r>
        <w:rPr>
          <w:sz w:val="24"/>
        </w:rPr>
        <w:br/>
        <w:t xml:space="preserve">B. Adjusting tone, language, and </w:t>
      </w:r>
      <w:r>
        <w:rPr>
          <w:sz w:val="24"/>
        </w:rPr>
        <w:t>demeanor</w:t>
      </w:r>
      <w:r>
        <w:rPr>
          <w:sz w:val="24"/>
        </w:rPr>
        <w:t xml:space="preserve"> based on context cues, like audience and environment</w:t>
      </w:r>
      <w:r>
        <w:rPr>
          <w:sz w:val="24"/>
        </w:rPr>
        <w:br/>
        <w:t>C. Always maintaining a formal style to ensure respect in all situations</w:t>
      </w:r>
      <w:r>
        <w:rPr>
          <w:sz w:val="24"/>
        </w:rPr>
        <w:br/>
        <w:t>D. Ignoring context and focusing only on personal comfort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Adjusting tone, language, and </w:t>
      </w:r>
      <w:r>
        <w:rPr>
          <w:sz w:val="24"/>
        </w:rPr>
        <w:t>demeanor</w:t>
      </w:r>
      <w:r>
        <w:rPr>
          <w:sz w:val="24"/>
        </w:rPr>
        <w:t xml:space="preserve"> based on context cues, like audience and environment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</w:t>
      </w:r>
      <w:r>
        <w:rPr>
          <w:sz w:val="24"/>
        </w:rPr>
        <w:t xml:space="preserve"> What is a common challenge </w:t>
      </w:r>
      <w:r>
        <w:rPr>
          <w:sz w:val="24"/>
        </w:rPr>
        <w:t>teens</w:t>
      </w:r>
      <w:r>
        <w:rPr>
          <w:sz w:val="24"/>
        </w:rPr>
        <w:t xml:space="preserve"> face when adapting to professional settings like interviews, as discussed in the chapter?</w:t>
      </w:r>
      <w:r>
        <w:rPr>
          <w:sz w:val="24"/>
        </w:rPr>
        <w:br/>
        <w:t xml:space="preserve">A. Always being too formal, </w:t>
      </w:r>
      <w:r>
        <w:rPr>
          <w:sz w:val="24"/>
        </w:rPr>
        <w:t>which makes them seem unapproachable</w:t>
      </w:r>
      <w:r>
        <w:rPr>
          <w:sz w:val="24"/>
        </w:rPr>
        <w:br/>
        <w:t>B. Being too casual with slang or unpreparedness, or letting nerves affect clarity and confidence</w:t>
      </w:r>
      <w:r>
        <w:rPr>
          <w:sz w:val="24"/>
        </w:rPr>
        <w:br/>
        <w:t>C.</w:t>
      </w:r>
      <w:r>
        <w:rPr>
          <w:sz w:val="24"/>
        </w:rPr>
        <w:t xml:space="preserve"> Never having opportunities to practice professional communication</w:t>
      </w:r>
      <w:r>
        <w:rPr>
          <w:sz w:val="24"/>
        </w:rPr>
        <w:br/>
        <w:t>D. Finding professional settings too easy to navigate without effort</w:t>
      </w:r>
      <w:r>
        <w:rPr>
          <w:sz w:val="24"/>
        </w:rPr>
        <w:br/>
      </w:r>
      <w:r>
        <w:rPr>
          <w:b/>
          <w:sz w:val="24"/>
        </w:rPr>
        <w:t>Correct</w:t>
      </w:r>
      <w:r>
        <w:rPr>
          <w:b/>
          <w:sz w:val="24"/>
        </w:rPr>
        <w:t xml:space="preserve"> Answer:</w:t>
      </w:r>
      <w:r>
        <w:rPr>
          <w:sz w:val="24"/>
        </w:rPr>
        <w:t xml:space="preserve"> B. Being too casual with slang or unpreparedness, or letting nerves affect clarity and confidence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