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i-powered-adaptive-education-platform"/>
    <w:p>
      <w:pPr>
        <w:pStyle w:val="Heading1"/>
      </w:pPr>
      <w:r>
        <w:t xml:space="preserve">AI-Powered Adaptive Education Platform</w:t>
      </w:r>
    </w:p>
    <w:bookmarkStart w:id="20" w:name="product-requirements-document-prd"/>
    <w:p>
      <w:pPr>
        <w:pStyle w:val="Heading2"/>
      </w:pPr>
      <w:r>
        <w:t xml:space="preserve">Product Requirements Document (PRD)</w:t>
      </w:r>
    </w:p>
    <w:p>
      <w:pPr>
        <w:pStyle w:val="FirstParagraph"/>
      </w:pPr>
      <w:r>
        <w:rPr>
          <w:bCs/>
          <w:b/>
        </w:rPr>
        <w:t xml:space="preserve">Version:</w:t>
      </w:r>
      <w:r>
        <w:t xml:space="preserve"> </w:t>
      </w:r>
      <w:r>
        <w:t xml:space="preserve">1.0 (MVP Definition)</w:t>
      </w:r>
      <w:r>
        <w:t xml:space="preserve"> </w:t>
      </w:r>
      <w:r>
        <w:rPr>
          <w:bCs/>
          <w:b/>
        </w:rPr>
        <w:t xml:space="preserve">Status:</w:t>
      </w:r>
      <w:r>
        <w:t xml:space="preserve"> </w:t>
      </w:r>
      <w:r>
        <w:t xml:space="preserve">Draft for Engineering Review</w:t>
      </w:r>
      <w:r>
        <w:t xml:space="preserve"> </w:t>
      </w:r>
      <w:r>
        <w:rPr>
          <w:bCs/>
          <w:b/>
        </w:rPr>
        <w:t xml:space="preserve">Owner:</w:t>
      </w:r>
      <w:r>
        <w:t xml:space="preserve"> </w:t>
      </w:r>
      <w:r>
        <w:t xml:space="preserve">Product &amp; Engineering Leadership</w:t>
      </w:r>
      <w:r>
        <w:t xml:space="preserve"> </w:t>
      </w:r>
      <w:r>
        <w:rPr>
          <w:bCs/>
          <w:b/>
        </w:rPr>
        <w:t xml:space="preserve">Scope:</w:t>
      </w:r>
      <w:r>
        <w:t xml:space="preserve"> </w:t>
      </w:r>
      <w:r>
        <w:t xml:space="preserve">Grades 4–8, curriculum-agnostic architecture</w:t>
      </w:r>
    </w:p>
    <w:p>
      <w:r>
        <w:br w:type="page"/>
      </w:r>
    </w:p>
    <w:bookmarkEnd w:id="20"/>
    <w:bookmarkStart w:id="21"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Problem Statement</w:t>
      </w:r>
    </w:p>
    <w:p>
      <w:pPr>
        <w:numPr>
          <w:ilvl w:val="0"/>
          <w:numId w:val="1001"/>
        </w:numPr>
        <w:pStyle w:val="Compact"/>
      </w:pPr>
      <w:r>
        <w:t xml:space="preserve">Product Vision</w:t>
      </w:r>
    </w:p>
    <w:p>
      <w:pPr>
        <w:numPr>
          <w:ilvl w:val="0"/>
          <w:numId w:val="1001"/>
        </w:numPr>
        <w:pStyle w:val="Compact"/>
      </w:pPr>
      <w:r>
        <w:t xml:space="preserve">Goals</w:t>
      </w:r>
    </w:p>
    <w:p>
      <w:pPr>
        <w:numPr>
          <w:ilvl w:val="0"/>
          <w:numId w:val="1001"/>
        </w:numPr>
        <w:pStyle w:val="Compact"/>
      </w:pPr>
      <w:r>
        <w:t xml:space="preserve">Non-Goals (MVP)</w:t>
      </w:r>
    </w:p>
    <w:p>
      <w:pPr>
        <w:numPr>
          <w:ilvl w:val="0"/>
          <w:numId w:val="1001"/>
        </w:numPr>
        <w:pStyle w:val="Compact"/>
      </w:pPr>
      <w:r>
        <w:t xml:space="preserve">Target Users</w:t>
      </w:r>
    </w:p>
    <w:p>
      <w:pPr>
        <w:numPr>
          <w:ilvl w:val="0"/>
          <w:numId w:val="1001"/>
        </w:numPr>
        <w:pStyle w:val="Compact"/>
      </w:pPr>
      <w:r>
        <w:t xml:space="preserve">Personas</w:t>
      </w:r>
    </w:p>
    <w:p>
      <w:pPr>
        <w:numPr>
          <w:ilvl w:val="0"/>
          <w:numId w:val="1001"/>
        </w:numPr>
        <w:pStyle w:val="Compact"/>
      </w:pPr>
      <w:r>
        <w:t xml:space="preserve">User Stories</w:t>
      </w:r>
    </w:p>
    <w:p>
      <w:pPr>
        <w:numPr>
          <w:ilvl w:val="0"/>
          <w:numId w:val="1001"/>
        </w:numPr>
        <w:pStyle w:val="Compact"/>
      </w:pPr>
      <w:r>
        <w:t xml:space="preserve">User Journeys</w:t>
      </w:r>
    </w:p>
    <w:p>
      <w:pPr>
        <w:numPr>
          <w:ilvl w:val="0"/>
          <w:numId w:val="1001"/>
        </w:numPr>
        <w:pStyle w:val="Compact"/>
      </w:pPr>
      <w:r>
        <w:t xml:space="preserve">Functional Requirements (10.1–10.7)</w:t>
      </w:r>
    </w:p>
    <w:p>
      <w:pPr>
        <w:numPr>
          <w:ilvl w:val="0"/>
          <w:numId w:val="1001"/>
        </w:numPr>
        <w:pStyle w:val="Compact"/>
      </w:pPr>
      <w:r>
        <w:t xml:space="preserve">Non-Functional Requirements</w:t>
      </w:r>
      <w:r>
        <w:t xml:space="preserve"> </w:t>
      </w:r>
      <w:r>
        <w:t xml:space="preserve">12–15. Curriculum Management, AI Instructor, RAG, Student Model (cross-refs)</w:t>
      </w:r>
    </w:p>
    <w:p>
      <w:pPr>
        <w:numPr>
          <w:ilvl w:val="0"/>
          <w:numId w:val="1001"/>
        </w:numPr>
        <w:pStyle w:val="Compact"/>
      </w:pPr>
      <w:r>
        <w:t xml:space="preserve">Student Knowledge Model &amp; Knowledge Tracing</w:t>
      </w:r>
    </w:p>
    <w:p>
      <w:pPr>
        <w:numPr>
          <w:ilvl w:val="0"/>
          <w:numId w:val="1001"/>
        </w:numPr>
        <w:pStyle w:val="Compact"/>
      </w:pPr>
      <w:r>
        <w:t xml:space="preserve">Adaptive Learning Engine</w:t>
      </w:r>
    </w:p>
    <w:p>
      <w:pPr>
        <w:numPr>
          <w:ilvl w:val="0"/>
          <w:numId w:val="1001"/>
        </w:numPr>
        <w:pStyle w:val="Compact"/>
      </w:pPr>
      <w:r>
        <w:t xml:space="preserve">Assessment Engine &amp; Question Generation</w:t>
      </w:r>
    </w:p>
    <w:p>
      <w:pPr>
        <w:numPr>
          <w:ilvl w:val="0"/>
          <w:numId w:val="1001"/>
        </w:numPr>
        <w:pStyle w:val="Compact"/>
      </w:pPr>
      <w:r>
        <w:t xml:space="preserve">RAG Architecture</w:t>
      </w:r>
    </w:p>
    <w:p>
      <w:pPr>
        <w:numPr>
          <w:ilvl w:val="0"/>
          <w:numId w:val="1001"/>
        </w:numPr>
        <w:pStyle w:val="Compact"/>
      </w:pPr>
      <w:r>
        <w:t xml:space="preserve">AI Architecture (Control Layer)</w:t>
      </w:r>
    </w:p>
    <w:p>
      <w:pPr>
        <w:numPr>
          <w:ilvl w:val="0"/>
          <w:numId w:val="1001"/>
        </w:numPr>
        <w:pStyle w:val="Compact"/>
      </w:pPr>
      <w:r>
        <w:t xml:space="preserve">Teacher Dashboard</w:t>
      </w:r>
    </w:p>
    <w:p>
      <w:pPr>
        <w:numPr>
          <w:ilvl w:val="0"/>
          <w:numId w:val="1001"/>
        </w:numPr>
        <w:pStyle w:val="Compact"/>
      </w:pPr>
      <w:r>
        <w:t xml:space="preserve">Student Dashboard</w:t>
      </w:r>
    </w:p>
    <w:p>
      <w:pPr>
        <w:numPr>
          <w:ilvl w:val="0"/>
          <w:numId w:val="1001"/>
        </w:numPr>
        <w:pStyle w:val="Compact"/>
      </w:pPr>
      <w:r>
        <w:t xml:space="preserve">Parent/Guardian Dashboard</w:t>
      </w:r>
    </w:p>
    <w:p>
      <w:pPr>
        <w:numPr>
          <w:ilvl w:val="0"/>
          <w:numId w:val="1001"/>
        </w:numPr>
        <w:pStyle w:val="Compact"/>
      </w:pPr>
      <w:r>
        <w:t xml:space="preserve">Organization / School Administration</w:t>
      </w:r>
    </w:p>
    <w:p>
      <w:pPr>
        <w:numPr>
          <w:ilvl w:val="0"/>
          <w:numId w:val="1001"/>
        </w:numPr>
        <w:pStyle w:val="Compact"/>
      </w:pPr>
      <w:r>
        <w:t xml:space="preserve">Multi-Tenancy Design</w:t>
      </w:r>
    </w:p>
    <w:p>
      <w:pPr>
        <w:numPr>
          <w:ilvl w:val="0"/>
          <w:numId w:val="1001"/>
        </w:numPr>
        <w:pStyle w:val="Compact"/>
      </w:pPr>
      <w:r>
        <w:t xml:space="preserve">Security Requirements</w:t>
      </w:r>
    </w:p>
    <w:p>
      <w:pPr>
        <w:numPr>
          <w:ilvl w:val="0"/>
          <w:numId w:val="1001"/>
        </w:numPr>
        <w:pStyle w:val="Compact"/>
      </w:pPr>
      <w:r>
        <w:t xml:space="preserve">Privacy Requirements</w:t>
      </w:r>
    </w:p>
    <w:p>
      <w:pPr>
        <w:numPr>
          <w:ilvl w:val="0"/>
          <w:numId w:val="1001"/>
        </w:numPr>
        <w:pStyle w:val="Compact"/>
      </w:pPr>
      <w:r>
        <w:t xml:space="preserve">AI Safety</w:t>
      </w:r>
    </w:p>
    <w:p>
      <w:pPr>
        <w:numPr>
          <w:ilvl w:val="0"/>
          <w:numId w:val="1001"/>
        </w:numPr>
        <w:pStyle w:val="Compact"/>
      </w:pPr>
      <w:r>
        <w:t xml:space="preserve">Child Safety</w:t>
      </w:r>
    </w:p>
    <w:p>
      <w:pPr>
        <w:numPr>
          <w:ilvl w:val="0"/>
          <w:numId w:val="1001"/>
        </w:numPr>
        <w:pStyle w:val="Compact"/>
      </w:pPr>
      <w:r>
        <w:t xml:space="preserve">Data Model</w:t>
      </w:r>
    </w:p>
    <w:p>
      <w:pPr>
        <w:numPr>
          <w:ilvl w:val="0"/>
          <w:numId w:val="1001"/>
        </w:numPr>
        <w:pStyle w:val="Compact"/>
      </w:pPr>
      <w:r>
        <w:t xml:space="preserve">API Requirements</w:t>
      </w:r>
    </w:p>
    <w:p>
      <w:pPr>
        <w:numPr>
          <w:ilvl w:val="0"/>
          <w:numId w:val="1001"/>
        </w:numPr>
        <w:pStyle w:val="Compact"/>
      </w:pPr>
      <w:r>
        <w:t xml:space="preserve">Technical Architecture Recommendation</w:t>
      </w:r>
    </w:p>
    <w:p>
      <w:pPr>
        <w:numPr>
          <w:ilvl w:val="0"/>
          <w:numId w:val="1001"/>
        </w:numPr>
        <w:pStyle w:val="Compact"/>
      </w:pPr>
      <w:r>
        <w:t xml:space="preserve">AI Provider Abstraction</w:t>
      </w:r>
    </w:p>
    <w:p>
      <w:pPr>
        <w:numPr>
          <w:ilvl w:val="0"/>
          <w:numId w:val="1001"/>
        </w:numPr>
        <w:pStyle w:val="Compact"/>
      </w:pPr>
      <w:r>
        <w:t xml:space="preserve">Observability &amp; Analytics</w:t>
      </w:r>
    </w:p>
    <w:p>
      <w:pPr>
        <w:numPr>
          <w:ilvl w:val="0"/>
          <w:numId w:val="1001"/>
        </w:numPr>
        <w:pStyle w:val="Compact"/>
      </w:pPr>
      <w:r>
        <w:t xml:space="preserve">AI Evaluation Framework</w:t>
      </w:r>
    </w:p>
    <w:p>
      <w:pPr>
        <w:numPr>
          <w:ilvl w:val="0"/>
          <w:numId w:val="1001"/>
        </w:numPr>
        <w:pStyle w:val="Compact"/>
      </w:pPr>
      <w:r>
        <w:t xml:space="preserve">MVP Scope Summary</w:t>
      </w:r>
    </w:p>
    <w:p>
      <w:pPr>
        <w:numPr>
          <w:ilvl w:val="0"/>
          <w:numId w:val="1001"/>
        </w:numPr>
        <w:pStyle w:val="Compact"/>
      </w:pPr>
      <w:r>
        <w:t xml:space="preserve">Phase 2</w:t>
      </w:r>
    </w:p>
    <w:p>
      <w:pPr>
        <w:numPr>
          <w:ilvl w:val="0"/>
          <w:numId w:val="1001"/>
        </w:numPr>
        <w:pStyle w:val="Compact"/>
      </w:pPr>
      <w:r>
        <w:t xml:space="preserve">Future Roadmap</w:t>
      </w:r>
      <w:r>
        <w:t xml:space="preserve"> </w:t>
      </w:r>
      <w:r>
        <w:t xml:space="preserve">39–40. Risks &amp; Mitigations</w:t>
      </w:r>
    </w:p>
    <w:p>
      <w:pPr>
        <w:numPr>
          <w:ilvl w:val="0"/>
          <w:numId w:val="1001"/>
        </w:numPr>
        <w:pStyle w:val="Compact"/>
      </w:pPr>
      <w:r>
        <w:t xml:space="preserve">Acceptance Criteria</w:t>
      </w:r>
    </w:p>
    <w:p>
      <w:pPr>
        <w:numPr>
          <w:ilvl w:val="0"/>
          <w:numId w:val="1001"/>
        </w:numPr>
        <w:pStyle w:val="Compact"/>
      </w:pPr>
      <w:r>
        <w:t xml:space="preserve">Success Metrics</w:t>
      </w:r>
    </w:p>
    <w:p>
      <w:pPr>
        <w:numPr>
          <w:ilvl w:val="0"/>
          <w:numId w:val="1001"/>
        </w:numPr>
        <w:pStyle w:val="Compact"/>
      </w:pPr>
      <w:r>
        <w:t xml:space="preserve">Open Questions</w:t>
      </w:r>
    </w:p>
    <w:p>
      <w:pPr>
        <w:numPr>
          <w:ilvl w:val="0"/>
          <w:numId w:val="1001"/>
        </w:numPr>
        <w:pStyle w:val="Compact"/>
      </w:pPr>
      <w:r>
        <w:t xml:space="preserve">Roles &amp; Permissions Summary</w:t>
      </w:r>
    </w:p>
    <w:p>
      <w:r>
        <w:br w:type="page"/>
      </w:r>
    </w:p>
    <w:bookmarkEnd w:id="21"/>
    <w:bookmarkEnd w:id="22"/>
    <w:bookmarkStart w:id="23" w:name="executive-summary"/>
    <w:p>
      <w:pPr>
        <w:pStyle w:val="Heading1"/>
      </w:pPr>
      <w:r>
        <w:t xml:space="preserve">1. Executive Summary</w:t>
      </w:r>
    </w:p>
    <w:p>
      <w:pPr>
        <w:pStyle w:val="FirstParagraph"/>
      </w:pPr>
      <w:r>
        <w:t xml:space="preserve">This PRD defines a production-grade, multi-tenant SaaS platform that converts approved school curricula into a structured knowledge model and delivers AI-personalized instruction, practice, and assessment to students in Grades 4–8. The platform is not a conversational wrapper around an LLM. It is a curriculum-grounded instructional system in which the LLM is one component inside a controlled pipeline that includes retrieval-augmented generation (RAG), a deterministic student knowledge model, a rules-based adaptive decision layer, a validated assessment engine, and human-in-the-loop curriculum governance.</w:t>
      </w:r>
    </w:p>
    <w:p>
      <w:pPr>
        <w:pStyle w:val="BodyText"/>
      </w:pPr>
      <w:r>
        <w:t xml:space="preserve">The system is designed from day one for enterprise deployment: multi-organization, multi-school tenancy; role-based access control; auditability; data privacy; and a provider-agnostic AI abstraction layer so the company is never locked into a single LLM vendor. While the initial target segment is Grade 4–8 core subjects, every data model, service boundary, and workflow is designed to extend to other grades, subjects, curricula, and institution types without re-architecture.</w:t>
      </w:r>
    </w:p>
    <w:bookmarkEnd w:id="23"/>
    <w:bookmarkStart w:id="24" w:name="problem-statement"/>
    <w:p>
      <w:pPr>
        <w:pStyle w:val="Heading1"/>
      </w:pPr>
      <w:r>
        <w:t xml:space="preserve">2. Problem Statement</w:t>
      </w:r>
    </w:p>
    <w:p>
      <w:pPr>
        <w:pStyle w:val="FirstParagraph"/>
      </w:pPr>
      <w:r>
        <w:t xml:space="preserve">Classrooms cannot give every student individualized attention. Teachers must move at a pace set for the</w:t>
      </w:r>
      <w:r>
        <w:t xml:space="preserve"> </w:t>
      </w:r>
      <w:r>
        <w:t xml:space="preserve">“</w:t>
      </w:r>
      <w:r>
        <w:t xml:space="preserve">average</w:t>
      </w:r>
      <w:r>
        <w:t xml:space="preserve">”</w:t>
      </w:r>
      <w:r>
        <w:t xml:space="preserve"> </w:t>
      </w:r>
      <w:r>
        <w:t xml:space="preserve">student, leaving struggling students behind and under-challenging advanced students. Existing AI tutoring tools generally fall into two failure modes:</w:t>
      </w:r>
    </w:p>
    <w:p>
      <w:pPr>
        <w:numPr>
          <w:ilvl w:val="0"/>
          <w:numId w:val="1002"/>
        </w:numPr>
        <w:pStyle w:val="Compact"/>
      </w:pPr>
      <w:r>
        <w:rPr>
          <w:bCs/>
          <w:b/>
        </w:rPr>
        <w:t xml:space="preserve">Generic chatbots</w:t>
      </w:r>
      <w:r>
        <w:t xml:space="preserve"> </w:t>
      </w:r>
      <w:r>
        <w:t xml:space="preserve">that answer any question freely, with no guarantee of curriculum alignment, no persistent knowledge of the student, and no institutional controls — unsuitable for school procurement, child-safety, or academic-integrity requirements.</w:t>
      </w:r>
    </w:p>
    <w:p>
      <w:pPr>
        <w:numPr>
          <w:ilvl w:val="0"/>
          <w:numId w:val="1002"/>
        </w:numPr>
        <w:pStyle w:val="Compact"/>
      </w:pPr>
      <w:r>
        <w:rPr>
          <w:bCs/>
          <w:b/>
        </w:rPr>
        <w:t xml:space="preserve">Static adaptive-learning platforms</w:t>
      </w:r>
      <w:r>
        <w:t xml:space="preserve"> </w:t>
      </w:r>
      <w:r>
        <w:t xml:space="preserve">with hand-authored content trees that are expensive to build, slow to extend to new curricula, and incapable of natural-language explanation or open-ended tutoring.</w:t>
      </w:r>
    </w:p>
    <w:p>
      <w:pPr>
        <w:pStyle w:val="FirstParagraph"/>
      </w:pPr>
      <w:r>
        <w:t xml:space="preserve">Schools and organizations need a system that combines the content control and measurability of a traditional adaptive learning platform with the natural-language flexibility of an LLM tutor — without ceding curriculum authority, safety, or auditability to the model.</w:t>
      </w:r>
    </w:p>
    <w:bookmarkEnd w:id="24"/>
    <w:bookmarkStart w:id="25" w:name="product-vision"/>
    <w:p>
      <w:pPr>
        <w:pStyle w:val="Heading1"/>
      </w:pPr>
      <w:r>
        <w:t xml:space="preserve">3. Product Vision</w:t>
      </w:r>
    </w:p>
    <w:p>
      <w:pPr>
        <w:pStyle w:val="FirstParagraph"/>
      </w:pPr>
      <w:r>
        <w:t xml:space="preserve">Any authorized educator can upload a syllabus and approved materials; the platform turns that into a living, versioned knowledge graph. Every student who works inside that curriculum gets an instructor that knows exactly what they know, what they don’t, why they’re likely to be confused, and what to teach them next — while every question asked, every explanation given, and every grade assigned traces back to an approved curriculum source and a reviewable decision trail.</w:t>
      </w:r>
    </w:p>
    <w:bookmarkEnd w:id="25"/>
    <w:bookmarkStart w:id="26" w:name="goals"/>
    <w:p>
      <w:pPr>
        <w:pStyle w:val="Heading1"/>
      </w:pPr>
      <w:r>
        <w:t xml:space="preserve">4. Goals</w:t>
      </w:r>
    </w:p>
    <w:p>
      <w:pPr>
        <w:numPr>
          <w:ilvl w:val="0"/>
          <w:numId w:val="1003"/>
        </w:numPr>
        <w:pStyle w:val="Compact"/>
      </w:pPr>
      <w:r>
        <w:t xml:space="preserve">Convert uploaded curricula into a structured, versioned knowledge model with human approval gates.</w:t>
      </w:r>
    </w:p>
    <w:p>
      <w:pPr>
        <w:numPr>
          <w:ilvl w:val="0"/>
          <w:numId w:val="1003"/>
        </w:numPr>
        <w:pStyle w:val="Compact"/>
      </w:pPr>
      <w:r>
        <w:t xml:space="preserve">Deliver personalized instruction, practice, and assessment driven by a per-student, per-concept mastery model.</w:t>
      </w:r>
    </w:p>
    <w:p>
      <w:pPr>
        <w:numPr>
          <w:ilvl w:val="0"/>
          <w:numId w:val="1003"/>
        </w:numPr>
        <w:pStyle w:val="Compact"/>
      </w:pPr>
      <w:r>
        <w:t xml:space="preserve">Guarantee curriculum-grounded AI behavior (RAG + guardrails), not free-form generation, in teaching mode.</w:t>
      </w:r>
    </w:p>
    <w:p>
      <w:pPr>
        <w:numPr>
          <w:ilvl w:val="0"/>
          <w:numId w:val="1003"/>
        </w:numPr>
        <w:pStyle w:val="Compact"/>
      </w:pPr>
      <w:r>
        <w:t xml:space="preserve">Provide teachers full visibility and control over AI-generated content and student progress.</w:t>
      </w:r>
    </w:p>
    <w:p>
      <w:pPr>
        <w:numPr>
          <w:ilvl w:val="0"/>
          <w:numId w:val="1003"/>
        </w:numPr>
        <w:pStyle w:val="Compact"/>
      </w:pPr>
      <w:r>
        <w:t xml:space="preserve">Support strict multi-tenant isolation for enterprise/school-district procurement.</w:t>
      </w:r>
    </w:p>
    <w:p>
      <w:pPr>
        <w:numPr>
          <w:ilvl w:val="0"/>
          <w:numId w:val="1003"/>
        </w:numPr>
        <w:pStyle w:val="Compact"/>
      </w:pPr>
      <w:r>
        <w:t xml:space="preserve">Meet child-safety, data-privacy, and AI-safety bars appropriate for Grade 4–8 users.</w:t>
      </w:r>
    </w:p>
    <w:p>
      <w:pPr>
        <w:numPr>
          <w:ilvl w:val="0"/>
          <w:numId w:val="1003"/>
        </w:numPr>
        <w:pStyle w:val="Compact"/>
      </w:pPr>
      <w:r>
        <w:t xml:space="preserve">Ship an MVP that is real, defensible, and extensible — not a demo.</w:t>
      </w:r>
    </w:p>
    <w:bookmarkEnd w:id="26"/>
    <w:bookmarkStart w:id="27" w:name="non-goals-mvp"/>
    <w:p>
      <w:pPr>
        <w:pStyle w:val="Heading1"/>
      </w:pPr>
      <w:r>
        <w:t xml:space="preserve">5. Non-Goals (MVP)</w:t>
      </w:r>
    </w:p>
    <w:p>
      <w:pPr>
        <w:numPr>
          <w:ilvl w:val="0"/>
          <w:numId w:val="1004"/>
        </w:numPr>
        <w:pStyle w:val="Compact"/>
      </w:pPr>
      <w:r>
        <w:t xml:space="preserve">Not a general-purpose chatbot; the AI will not answer arbitrary off-curriculum questions in curriculum mode.</w:t>
      </w:r>
    </w:p>
    <w:p>
      <w:pPr>
        <w:numPr>
          <w:ilvl w:val="0"/>
          <w:numId w:val="1004"/>
        </w:numPr>
        <w:pStyle w:val="Compact"/>
      </w:pPr>
      <w:r>
        <w:t xml:space="preserve">Not a full school SIS/LMS replacement (gradebook-of-record, attendance, scheduling) — designed to integrate with these, not replace them, in MVP.</w:t>
      </w:r>
    </w:p>
    <w:p>
      <w:pPr>
        <w:numPr>
          <w:ilvl w:val="0"/>
          <w:numId w:val="1004"/>
        </w:numPr>
        <w:pStyle w:val="Compact"/>
      </w:pPr>
      <w:r>
        <w:t xml:space="preserve">Not a proctoring/anti-cheat platform (no webcam proctoring, lockdown browser) in MVP.</w:t>
      </w:r>
    </w:p>
    <w:p>
      <w:pPr>
        <w:numPr>
          <w:ilvl w:val="0"/>
          <w:numId w:val="1004"/>
        </w:numPr>
        <w:pStyle w:val="Compact"/>
      </w:pPr>
      <w:r>
        <w:t xml:space="preserve">Not real-time multiplayer/classroom-sync features (live polls, synchronized whiteboards) in MVP.</w:t>
      </w:r>
    </w:p>
    <w:p>
      <w:pPr>
        <w:numPr>
          <w:ilvl w:val="0"/>
          <w:numId w:val="1004"/>
        </w:numPr>
        <w:pStyle w:val="Compact"/>
      </w:pPr>
      <w:r>
        <w:t xml:space="preserve">Not supporting self-hosted/on-prem LLMs in MVP (architecture allows it later).</w:t>
      </w:r>
    </w:p>
    <w:p>
      <w:pPr>
        <w:numPr>
          <w:ilvl w:val="0"/>
          <w:numId w:val="1004"/>
        </w:numPr>
        <w:pStyle w:val="Compact"/>
      </w:pPr>
      <w:r>
        <w:t xml:space="preserve">Not automating final grade-of-record decisions without teacher approval.</w:t>
      </w:r>
    </w:p>
    <w:p>
      <w:pPr>
        <w:numPr>
          <w:ilvl w:val="0"/>
          <w:numId w:val="1004"/>
        </w:numPr>
        <w:pStyle w:val="Compact"/>
      </w:pPr>
      <w:r>
        <w:t xml:space="preserve">Not replacing teachers, counselors, or medical/mental-health professionals.</w:t>
      </w:r>
    </w:p>
    <w:bookmarkEnd w:id="27"/>
    <w:bookmarkStart w:id="28" w:name="target-users"/>
    <w:p>
      <w:pPr>
        <w:pStyle w:val="Heading1"/>
      </w:pPr>
      <w:r>
        <w:t xml:space="preserve">6. Target Users</w:t>
      </w:r>
    </w:p>
    <w:p>
      <w:pPr>
        <w:numPr>
          <w:ilvl w:val="0"/>
          <w:numId w:val="1005"/>
        </w:numPr>
        <w:pStyle w:val="Compact"/>
      </w:pPr>
      <w:r>
        <w:t xml:space="preserve">Grade 4–8 students in K-12 schools (public, private, international).</w:t>
      </w:r>
    </w:p>
    <w:p>
      <w:pPr>
        <w:numPr>
          <w:ilvl w:val="0"/>
          <w:numId w:val="1005"/>
        </w:numPr>
        <w:pStyle w:val="Compact"/>
      </w:pPr>
      <w:r>
        <w:t xml:space="preserve">Subject teachers (Math, Science, English/Language Arts, Social Studies as launch subjects; extensible).</w:t>
      </w:r>
    </w:p>
    <w:p>
      <w:pPr>
        <w:numPr>
          <w:ilvl w:val="0"/>
          <w:numId w:val="1005"/>
        </w:numPr>
        <w:pStyle w:val="Compact"/>
      </w:pPr>
      <w:r>
        <w:t xml:space="preserve">School administrators responsible for curriculum and staff.</w:t>
      </w:r>
    </w:p>
    <w:p>
      <w:pPr>
        <w:numPr>
          <w:ilvl w:val="0"/>
          <w:numId w:val="1005"/>
        </w:numPr>
        <w:pStyle w:val="Compact"/>
      </w:pPr>
      <w:r>
        <w:t xml:space="preserve">Organization/district administrators responsible for multi-school deployments.</w:t>
      </w:r>
    </w:p>
    <w:p>
      <w:pPr>
        <w:numPr>
          <w:ilvl w:val="0"/>
          <w:numId w:val="1005"/>
        </w:numPr>
        <w:pStyle w:val="Compact"/>
      </w:pPr>
      <w:r>
        <w:t xml:space="preserve">Parents/guardians seeking visibility into progress.</w:t>
      </w:r>
    </w:p>
    <w:p>
      <w:pPr>
        <w:numPr>
          <w:ilvl w:val="0"/>
          <w:numId w:val="1005"/>
        </w:numPr>
        <w:pStyle w:val="Compact"/>
      </w:pPr>
      <w:r>
        <w:t xml:space="preserve">Curriculum/content managers at the company or partner organizations.</w:t>
      </w:r>
    </w:p>
    <w:p>
      <w:pPr>
        <w:numPr>
          <w:ilvl w:val="0"/>
          <w:numId w:val="1005"/>
        </w:numPr>
        <w:pStyle w:val="Compact"/>
      </w:pPr>
      <w:r>
        <w:t xml:space="preserve">Internal support/operations staff.</w:t>
      </w:r>
    </w:p>
    <w:bookmarkEnd w:id="28"/>
    <w:bookmarkStart w:id="29" w:name="personas"/>
    <w:p>
      <w:pPr>
        <w:pStyle w:val="Heading1"/>
      </w:pPr>
      <w:r>
        <w:t xml:space="preserve">7. Personas</w:t>
      </w:r>
    </w:p>
    <w:p>
      <w:pPr>
        <w:pStyle w:val="FirstParagraph"/>
      </w:pPr>
      <w:r>
        <w:rPr>
          <w:bCs/>
          <w:b/>
        </w:rPr>
        <w:t xml:space="preserve">Aisha, Grade 6 Math Student.</w:t>
      </w:r>
      <w:r>
        <w:t xml:space="preserve"> </w:t>
      </w:r>
      <w:r>
        <w:t xml:space="preserve">Struggles with fractions; gets discouraged by questions that are too hard. Needs simpler explanations, encouragement, and confidence-building before difficulty increases.</w:t>
      </w:r>
    </w:p>
    <w:p>
      <w:pPr>
        <w:pStyle w:val="BodyText"/>
      </w:pPr>
      <w:r>
        <w:rPr>
          <w:bCs/>
          <w:b/>
        </w:rPr>
        <w:t xml:space="preserve">Marcus, Grade 8 Advanced Science Student.</w:t>
      </w:r>
      <w:r>
        <w:t xml:space="preserve"> </w:t>
      </w:r>
      <w:r>
        <w:t xml:space="preserve">Finishes assigned work quickly and gets bored. Needs automatic escalation to challenge material without waiting on the teacher.</w:t>
      </w:r>
    </w:p>
    <w:p>
      <w:pPr>
        <w:pStyle w:val="BodyText"/>
      </w:pPr>
      <w:r>
        <w:rPr>
          <w:bCs/>
          <w:b/>
        </w:rPr>
        <w:t xml:space="preserve">Mrs. Owusu, Grade 5 Homeroom Teacher.</w:t>
      </w:r>
      <w:r>
        <w:t xml:space="preserve"> </w:t>
      </w:r>
      <w:r>
        <w:t xml:space="preserve">Manages 28 students across subjects. Needs to upload her state-approved curriculum once, trust that AI-generated quizzes are aligned to it, and get a fast weekly view of which concepts the class is struggling with.</w:t>
      </w:r>
    </w:p>
    <w:p>
      <w:pPr>
        <w:pStyle w:val="BodyText"/>
      </w:pPr>
      <w:r>
        <w:rPr>
          <w:bCs/>
          <w:b/>
        </w:rPr>
        <w:t xml:space="preserve">Mr. Patel, School Administrator.</w:t>
      </w:r>
      <w:r>
        <w:t xml:space="preserve"> </w:t>
      </w:r>
      <w:r>
        <w:t xml:space="preserve">Approves which curricula and teachers exist in his school, needs assurance that data from his school never leaks to another school or district, and needs audit logs for compliance reviews.</w:t>
      </w:r>
    </w:p>
    <w:p>
      <w:pPr>
        <w:pStyle w:val="BodyText"/>
      </w:pPr>
      <w:r>
        <w:rPr>
          <w:bCs/>
          <w:b/>
        </w:rPr>
        <w:t xml:space="preserve">Dana, District/Organization Administrator.</w:t>
      </w:r>
      <w:r>
        <w:t xml:space="preserve"> </w:t>
      </w:r>
      <w:r>
        <w:t xml:space="preserve">Rolls the platform out across 12 schools, manages licensing, and needs organization-wide analytics without seeing individual student conversations.</w:t>
      </w:r>
    </w:p>
    <w:p>
      <w:pPr>
        <w:pStyle w:val="BodyText"/>
      </w:pPr>
      <w:r>
        <w:rPr>
          <w:bCs/>
          <w:b/>
        </w:rPr>
        <w:t xml:space="preserve">Farrukh, Parent.</w:t>
      </w:r>
      <w:r>
        <w:t xml:space="preserve"> </w:t>
      </w:r>
      <w:r>
        <w:t xml:space="preserve">Wants to know, at a glance, whether his daughter is on track and what he can do to help — not raw model-confidence scores.</w:t>
      </w:r>
    </w:p>
    <w:p>
      <w:pPr>
        <w:pStyle w:val="BodyText"/>
      </w:pPr>
      <w:r>
        <w:rPr>
          <w:bCs/>
          <w:b/>
        </w:rPr>
        <w:t xml:space="preserve">Lina, Curriculum/Content Manager (company-side or partner).</w:t>
      </w:r>
      <w:r>
        <w:t xml:space="preserve"> </w:t>
      </w:r>
      <w:r>
        <w:t xml:space="preserve">Reviews AI-extracted curriculum structures, corrects errors, and approves them before they become authoritative.</w:t>
      </w:r>
    </w:p>
    <w:bookmarkEnd w:id="29"/>
    <w:bookmarkStart w:id="30" w:name="Xf5417c6b9aac46dd6d2020d68e0681d37f1ba9d"/>
    <w:p>
      <w:pPr>
        <w:pStyle w:val="Heading1"/>
      </w:pPr>
      <w:r>
        <w:t xml:space="preserve">8. User Stories (representative — not exhaustive)</w:t>
      </w:r>
    </w:p>
    <w:p>
      <w:pPr>
        <w:numPr>
          <w:ilvl w:val="0"/>
          <w:numId w:val="1006"/>
        </w:numPr>
        <w:pStyle w:val="Compact"/>
      </w:pPr>
      <w:r>
        <w:t xml:space="preserve">As a teacher, I want to upload a PDF syllabus so the system can propose a structured curriculum I can review before it’s used to teach.</w:t>
      </w:r>
    </w:p>
    <w:p>
      <w:pPr>
        <w:numPr>
          <w:ilvl w:val="0"/>
          <w:numId w:val="1006"/>
        </w:numPr>
        <w:pStyle w:val="Compact"/>
      </w:pPr>
      <w:r>
        <w:t xml:space="preserve">As a teacher, I want to reject or edit an AI-extracted topic so incorrect structure never reaches students.</w:t>
      </w:r>
    </w:p>
    <w:p>
      <w:pPr>
        <w:numPr>
          <w:ilvl w:val="0"/>
          <w:numId w:val="1006"/>
        </w:numPr>
        <w:pStyle w:val="Compact"/>
      </w:pPr>
      <w:r>
        <w:t xml:space="preserve">As a student, I want to ask my AI tutor to explain a concept I got wrong, and have it explain using material from my actual textbook, not a generic answer.</w:t>
      </w:r>
    </w:p>
    <w:p>
      <w:pPr>
        <w:numPr>
          <w:ilvl w:val="0"/>
          <w:numId w:val="1006"/>
        </w:numPr>
        <w:pStyle w:val="Compact"/>
      </w:pPr>
      <w:r>
        <w:t xml:space="preserve">As a student, when I answer three questions on a concept correctly, I want the next question to be harder.</w:t>
      </w:r>
    </w:p>
    <w:p>
      <w:pPr>
        <w:numPr>
          <w:ilvl w:val="0"/>
          <w:numId w:val="1006"/>
        </w:numPr>
        <w:pStyle w:val="Compact"/>
      </w:pPr>
      <w:r>
        <w:t xml:space="preserve">As a student, when I struggle repeatedly, I want simpler explanations and hints rather than the same difficulty question repeated.</w:t>
      </w:r>
    </w:p>
    <w:p>
      <w:pPr>
        <w:numPr>
          <w:ilvl w:val="0"/>
          <w:numId w:val="1006"/>
        </w:numPr>
        <w:pStyle w:val="Compact"/>
      </w:pPr>
      <w:r>
        <w:t xml:space="preserve">As a teacher, I want to see which concepts my whole class is weak on so I can re-teach live.</w:t>
      </w:r>
    </w:p>
    <w:p>
      <w:pPr>
        <w:numPr>
          <w:ilvl w:val="0"/>
          <w:numId w:val="1006"/>
        </w:numPr>
        <w:pStyle w:val="Compact"/>
      </w:pPr>
      <w:r>
        <w:t xml:space="preserve">As a parent, I want a plain-language weekly summary of my child’s progress and what I can do to help.</w:t>
      </w:r>
    </w:p>
    <w:p>
      <w:pPr>
        <w:numPr>
          <w:ilvl w:val="0"/>
          <w:numId w:val="1006"/>
        </w:numPr>
        <w:pStyle w:val="Compact"/>
      </w:pPr>
      <w:r>
        <w:t xml:space="preserve">As an org admin, I want proof that School A’s student data is never visible to School B.</w:t>
      </w:r>
    </w:p>
    <w:p>
      <w:pPr>
        <w:numPr>
          <w:ilvl w:val="0"/>
          <w:numId w:val="1006"/>
        </w:numPr>
        <w:pStyle w:val="Compact"/>
      </w:pPr>
      <w:r>
        <w:t xml:space="preserve">As a curriculum manager, I want to version a curriculum so that changes don’t silently break assignments already in progress.</w:t>
      </w:r>
    </w:p>
    <w:p>
      <w:pPr>
        <w:numPr>
          <w:ilvl w:val="0"/>
          <w:numId w:val="1006"/>
        </w:numPr>
        <w:pStyle w:val="Compact"/>
      </w:pPr>
      <w:r>
        <w:t xml:space="preserve">As a platform admin, I want to see AI cost and latency per organization to manage margins.</w:t>
      </w:r>
    </w:p>
    <w:p>
      <w:pPr>
        <w:numPr>
          <w:ilvl w:val="0"/>
          <w:numId w:val="1006"/>
        </w:numPr>
        <w:pStyle w:val="Compact"/>
      </w:pPr>
      <w:r>
        <w:t xml:space="preserve">As a support engineer, I want an audit trail of every AI-generated grade override.</w:t>
      </w:r>
    </w:p>
    <w:bookmarkEnd w:id="30"/>
    <w:bookmarkStart w:id="31" w:name="user-journeys"/>
    <w:p>
      <w:pPr>
        <w:pStyle w:val="Heading1"/>
      </w:pPr>
      <w:r>
        <w:t xml:space="preserve">9. User Journeys</w:t>
      </w:r>
    </w:p>
    <w:p>
      <w:pPr>
        <w:pStyle w:val="FirstParagraph"/>
      </w:pPr>
      <w:r>
        <w:rPr>
          <w:bCs/>
          <w:b/>
        </w:rPr>
        <w:t xml:space="preserve">Journey A — Curriculum Onboarding.</w:t>
      </w:r>
      <w:r>
        <w:t xml:space="preserve"> </w:t>
      </w:r>
      <w:r>
        <w:t xml:space="preserve">Teacher signs in → uploads syllabus + textbook PDFs → system scans/validates files → extraction pipeline runs (OCR if needed → structure parsing → LLM-assisted concept/objective extraction) → draft curriculum tree created in</w:t>
      </w:r>
      <w:r>
        <w:t xml:space="preserve"> </w:t>
      </w:r>
      <w:r>
        <w:t xml:space="preserve">“</w:t>
      </w:r>
      <w:r>
        <w:t xml:space="preserve">pending review</w:t>
      </w:r>
      <w:r>
        <w:t xml:space="preserve">”</w:t>
      </w:r>
      <w:r>
        <w:t xml:space="preserve"> </w:t>
      </w:r>
      <w:r>
        <w:t xml:space="preserve">state → teacher/curriculum manager reviews in a structured editor, edits/merges/deletes nodes → approves → curriculum version is published and indexed for RAG → now usable for lesson generation and tutoring.</w:t>
      </w:r>
    </w:p>
    <w:p>
      <w:pPr>
        <w:pStyle w:val="BodyText"/>
      </w:pPr>
      <w:r>
        <w:rPr>
          <w:bCs/>
          <w:b/>
        </w:rPr>
        <w:t xml:space="preserve">Journey B — Student Learning Loop.</w:t>
      </w:r>
      <w:r>
        <w:t xml:space="preserve"> </w:t>
      </w:r>
      <w:r>
        <w:t xml:space="preserve">Student opens assigned topic → system checks learner profile for that concept → if no data, delivers baseline diagnostic → AI instructor teaches at the estimated level using curriculum-grounded RAG context → student practices → each response is graded (deterministic where possible) → knowledge model updates mastery/confidence → adaptive engine decides next action (remediate / reinforce / progress / challenge) → loop continues → periodic spaced-review activities are injected automatically.</w:t>
      </w:r>
    </w:p>
    <w:p>
      <w:pPr>
        <w:pStyle w:val="BodyText"/>
      </w:pPr>
      <w:r>
        <w:rPr>
          <w:bCs/>
          <w:b/>
        </w:rPr>
        <w:t xml:space="preserve">Journey C — Teacher Assignment Cycle.</w:t>
      </w:r>
      <w:r>
        <w:t xml:space="preserve"> </w:t>
      </w:r>
      <w:r>
        <w:t xml:space="preserve">Teacher selects topics → requests AI-generated quiz → reviews/edits/approves generated questions → assigns to class with due date → system auto-grades objective items, flags subjective items for teacher review → teacher reviews analytics (concept heat-map) → creates remediation assignment for weak concepts, targeted per student where mastery differs.</w:t>
      </w:r>
    </w:p>
    <w:p>
      <w:pPr>
        <w:pStyle w:val="BodyText"/>
      </w:pPr>
      <w:r>
        <w:rPr>
          <w:bCs/>
          <w:b/>
        </w:rPr>
        <w:t xml:space="preserve">Journey D — Parent Check-in.</w:t>
      </w:r>
      <w:r>
        <w:t xml:space="preserve"> </w:t>
      </w:r>
      <w:r>
        <w:t xml:space="preserve">Parent logs into guardian view → sees plain-language weekly digest (on track / needs support / strengths) for their child only → can see completed work list and general recommendations → cannot see raw AI tutoring transcripts or granular mastery scores by default (configurable per org policy/regulation).</w:t>
      </w:r>
    </w:p>
    <w:p>
      <w:r>
        <w:br w:type="page"/>
      </w:r>
    </w:p>
    <w:bookmarkEnd w:id="31"/>
    <w:bookmarkStart w:id="39" w:name="functional-requirements"/>
    <w:p>
      <w:pPr>
        <w:pStyle w:val="Heading1"/>
      </w:pPr>
      <w:r>
        <w:t xml:space="preserve">10. Functional Requirements</w:t>
      </w:r>
    </w:p>
    <w:p>
      <w:pPr>
        <w:pStyle w:val="FirstParagraph"/>
      </w:pPr>
      <w:r>
        <w:t xml:space="preserve">Requirements are tagged</w:t>
      </w:r>
      <w:r>
        <w:t xml:space="preserve"> </w:t>
      </w:r>
      <w:r>
        <w:rPr>
          <w:bCs/>
          <w:b/>
        </w:rPr>
        <w:t xml:space="preserve">[M]</w:t>
      </w:r>
      <w:r>
        <w:t xml:space="preserve"> </w:t>
      </w:r>
      <w:r>
        <w:t xml:space="preserve">Must Have,</w:t>
      </w:r>
      <w:r>
        <w:t xml:space="preserve"> </w:t>
      </w:r>
      <w:r>
        <w:rPr>
          <w:bCs/>
          <w:b/>
        </w:rPr>
        <w:t xml:space="preserve">[S]</w:t>
      </w:r>
      <w:r>
        <w:t xml:space="preserve"> </w:t>
      </w:r>
      <w:r>
        <w:t xml:space="preserve">Should Have,</w:t>
      </w:r>
      <w:r>
        <w:t xml:space="preserve"> </w:t>
      </w:r>
      <w:r>
        <w:rPr>
          <w:bCs/>
          <w:b/>
        </w:rPr>
        <w:t xml:space="preserve">[C]</w:t>
      </w:r>
      <w:r>
        <w:t xml:space="preserve"> </w:t>
      </w:r>
      <w:r>
        <w:t xml:space="preserve">Could Have,</w:t>
      </w:r>
      <w:r>
        <w:t xml:space="preserve"> </w:t>
      </w:r>
      <w:r>
        <w:rPr>
          <w:bCs/>
          <w:b/>
        </w:rPr>
        <w:t xml:space="preserve">[F]</w:t>
      </w:r>
      <w:r>
        <w:t xml:space="preserve"> </w:t>
      </w:r>
      <w:r>
        <w:t xml:space="preserve">Future, for MVP scope.</w:t>
      </w:r>
    </w:p>
    <w:bookmarkStart w:id="32" w:name="curriculum-management"/>
    <w:p>
      <w:pPr>
        <w:pStyle w:val="Heading2"/>
      </w:pPr>
      <w:r>
        <w:t xml:space="preserve">10.1 Curriculum Management</w:t>
      </w:r>
    </w:p>
    <w:p>
      <w:pPr>
        <w:numPr>
          <w:ilvl w:val="0"/>
          <w:numId w:val="1007"/>
        </w:numPr>
        <w:pStyle w:val="Compact"/>
      </w:pPr>
      <w:r>
        <w:t xml:space="preserve">[M] Upload curriculum source files (PDF, DOCX, PPTX, XLSX, CSV, TXT).</w:t>
      </w:r>
    </w:p>
    <w:p>
      <w:pPr>
        <w:numPr>
          <w:ilvl w:val="0"/>
          <w:numId w:val="1007"/>
        </w:numPr>
        <w:pStyle w:val="Compact"/>
      </w:pPr>
      <w:r>
        <w:t xml:space="preserve">[M] Image/scanned PDF OCR ingestion.</w:t>
      </w:r>
    </w:p>
    <w:p>
      <w:pPr>
        <w:numPr>
          <w:ilvl w:val="0"/>
          <w:numId w:val="1007"/>
        </w:numPr>
        <w:pStyle w:val="Compact"/>
      </w:pPr>
      <w:r>
        <w:t xml:space="preserve">[M] Automated extraction of hierarchy: Grade → Subject → Course → Chapter → Unit → Topic → Concept, plus learning objectives, skills, prerequisites, difficulty, assessment objectives.</w:t>
      </w:r>
    </w:p>
    <w:p>
      <w:pPr>
        <w:numPr>
          <w:ilvl w:val="0"/>
          <w:numId w:val="1007"/>
        </w:numPr>
        <w:pStyle w:val="Compact"/>
      </w:pPr>
      <w:r>
        <w:t xml:space="preserve">[M] Human review UI: accept / edit / merge / split / reject each extracted node.</w:t>
      </w:r>
    </w:p>
    <w:p>
      <w:pPr>
        <w:numPr>
          <w:ilvl w:val="0"/>
          <w:numId w:val="1007"/>
        </w:numPr>
        <w:pStyle w:val="Compact"/>
      </w:pPr>
      <w:r>
        <w:t xml:space="preserve">[M] Curriculum versioning; assignments and student progress reference a specific curriculum version.</w:t>
      </w:r>
    </w:p>
    <w:p>
      <w:pPr>
        <w:numPr>
          <w:ilvl w:val="0"/>
          <w:numId w:val="1007"/>
        </w:numPr>
        <w:pStyle w:val="Compact"/>
      </w:pPr>
      <w:r>
        <w:t xml:space="preserve">[M] Curriculum approval workflow with role-gated publish action.</w:t>
      </w:r>
    </w:p>
    <w:p>
      <w:pPr>
        <w:numPr>
          <w:ilvl w:val="0"/>
          <w:numId w:val="1007"/>
        </w:numPr>
        <w:pStyle w:val="Compact"/>
      </w:pPr>
      <w:r>
        <w:t xml:space="preserve">[M] Source-reference traceability (every node links back to source document + page/section).</w:t>
      </w:r>
    </w:p>
    <w:p>
      <w:pPr>
        <w:numPr>
          <w:ilvl w:val="0"/>
          <w:numId w:val="1007"/>
        </w:numPr>
        <w:pStyle w:val="Compact"/>
      </w:pPr>
      <w:r>
        <w:t xml:space="preserve">[S] Side-by-side diff view between curriculum versions.</w:t>
      </w:r>
    </w:p>
    <w:p>
      <w:pPr>
        <w:numPr>
          <w:ilvl w:val="0"/>
          <w:numId w:val="1007"/>
        </w:numPr>
        <w:pStyle w:val="Compact"/>
      </w:pPr>
      <w:r>
        <w:t xml:space="preserve">[S] Bulk import of curriculum via structured CSV/XLSX template.</w:t>
      </w:r>
    </w:p>
    <w:p>
      <w:pPr>
        <w:numPr>
          <w:ilvl w:val="0"/>
          <w:numId w:val="1007"/>
        </w:numPr>
        <w:pStyle w:val="Compact"/>
      </w:pPr>
      <w:r>
        <w:t xml:space="preserve">[C] Cross-curriculum concept mapping (e.g., aligning two states’ standards to shared concepts).</w:t>
      </w:r>
    </w:p>
    <w:p>
      <w:pPr>
        <w:numPr>
          <w:ilvl w:val="0"/>
          <w:numId w:val="1007"/>
        </w:numPr>
        <w:pStyle w:val="Compact"/>
      </w:pPr>
      <w:r>
        <w:t xml:space="preserve">[F] Auto-suggested curriculum updates from public standards bodies.</w:t>
      </w:r>
    </w:p>
    <w:bookmarkEnd w:id="32"/>
    <w:bookmarkStart w:id="33" w:name="content-generation"/>
    <w:p>
      <w:pPr>
        <w:pStyle w:val="Heading2"/>
      </w:pPr>
      <w:r>
        <w:t xml:space="preserve">10.2 Content Generation</w:t>
      </w:r>
    </w:p>
    <w:p>
      <w:pPr>
        <w:numPr>
          <w:ilvl w:val="0"/>
          <w:numId w:val="1008"/>
        </w:numPr>
        <w:pStyle w:val="Compact"/>
      </w:pPr>
      <w:r>
        <w:t xml:space="preserve">[M] Lesson/explanation generation grounded in approved curriculum content (RAG).</w:t>
      </w:r>
    </w:p>
    <w:p>
      <w:pPr>
        <w:numPr>
          <w:ilvl w:val="0"/>
          <w:numId w:val="1008"/>
        </w:numPr>
        <w:pStyle w:val="Compact"/>
      </w:pPr>
      <w:r>
        <w:t xml:space="preserve">[M] Practice question generation with full metadata (see §18).</w:t>
      </w:r>
    </w:p>
    <w:p>
      <w:pPr>
        <w:numPr>
          <w:ilvl w:val="0"/>
          <w:numId w:val="1008"/>
        </w:numPr>
        <w:pStyle w:val="Compact"/>
      </w:pPr>
      <w:r>
        <w:t xml:space="preserve">[M] Quiz/assignment generation from selected topics/objectives.</w:t>
      </w:r>
    </w:p>
    <w:p>
      <w:pPr>
        <w:numPr>
          <w:ilvl w:val="0"/>
          <w:numId w:val="1008"/>
        </w:numPr>
        <w:pStyle w:val="Compact"/>
      </w:pPr>
      <w:r>
        <w:t xml:space="preserve">[M] Deterministic validation of generated math/numeric questions.</w:t>
      </w:r>
    </w:p>
    <w:p>
      <w:pPr>
        <w:numPr>
          <w:ilvl w:val="0"/>
          <w:numId w:val="1008"/>
        </w:numPr>
        <w:pStyle w:val="Compact"/>
      </w:pPr>
      <w:r>
        <w:t xml:space="preserve">[M] Teacher edit/approve/reject workflow for AI-generated assessment content before it is assignable class-wide;</w:t>
      </w:r>
      <w:r>
        <w:t xml:space="preserve"> </w:t>
      </w:r>
      <w:r>
        <w:rPr>
          <w:bCs/>
          <w:b/>
        </w:rPr>
        <w:t xml:space="preserve">auto-approved for adaptive practice pools only after passing automated validation.</w:t>
      </w:r>
    </w:p>
    <w:p>
      <w:pPr>
        <w:numPr>
          <w:ilvl w:val="0"/>
          <w:numId w:val="1008"/>
        </w:numPr>
        <w:pStyle w:val="Compact"/>
      </w:pPr>
      <w:r>
        <w:t xml:space="preserve">[S] Remedial and challenge exercise auto-generation triggered by adaptive engine.</w:t>
      </w:r>
    </w:p>
    <w:p>
      <w:pPr>
        <w:numPr>
          <w:ilvl w:val="0"/>
          <w:numId w:val="1008"/>
        </w:numPr>
        <w:pStyle w:val="Compact"/>
      </w:pPr>
      <w:r>
        <w:t xml:space="preserve">[S] Worked-example generation with step-by-step reasoning.</w:t>
      </w:r>
    </w:p>
    <w:p>
      <w:pPr>
        <w:numPr>
          <w:ilvl w:val="0"/>
          <w:numId w:val="1008"/>
        </w:numPr>
        <w:pStyle w:val="Compact"/>
      </w:pPr>
      <w:r>
        <w:t xml:space="preserve">[C] Multi-language explanation generation.</w:t>
      </w:r>
    </w:p>
    <w:p>
      <w:pPr>
        <w:numPr>
          <w:ilvl w:val="0"/>
          <w:numId w:val="1008"/>
        </w:numPr>
        <w:pStyle w:val="Compact"/>
      </w:pPr>
      <w:r>
        <w:t xml:space="preserve">[F] Multimodal (diagram/image) content generation.</w:t>
      </w:r>
    </w:p>
    <w:bookmarkEnd w:id="33"/>
    <w:bookmarkStart w:id="34" w:name="adaptive-learning-student-model"/>
    <w:p>
      <w:pPr>
        <w:pStyle w:val="Heading2"/>
      </w:pPr>
      <w:r>
        <w:t xml:space="preserve">10.3 Adaptive Learning &amp; Student Model</w:t>
      </w:r>
    </w:p>
    <w:p>
      <w:pPr>
        <w:numPr>
          <w:ilvl w:val="0"/>
          <w:numId w:val="1009"/>
        </w:numPr>
        <w:pStyle w:val="Compact"/>
      </w:pPr>
      <w:r>
        <w:t xml:space="preserve">[M] Per-student, per-concept mastery tracking (see §16).</w:t>
      </w:r>
    </w:p>
    <w:p>
      <w:pPr>
        <w:numPr>
          <w:ilvl w:val="0"/>
          <w:numId w:val="1009"/>
        </w:numPr>
        <w:pStyle w:val="Compact"/>
      </w:pPr>
      <w:r>
        <w:t xml:space="preserve">[M] Deterministic adaptive decision layer selecting next activity (remediate/reinforce/progress/challenge/review).</w:t>
      </w:r>
    </w:p>
    <w:p>
      <w:pPr>
        <w:numPr>
          <w:ilvl w:val="0"/>
          <w:numId w:val="1009"/>
        </w:numPr>
        <w:pStyle w:val="Compact"/>
      </w:pPr>
      <w:r>
        <w:t xml:space="preserve">[M] Misconception tagging on incorrect responses where inferable.</w:t>
      </w:r>
    </w:p>
    <w:p>
      <w:pPr>
        <w:numPr>
          <w:ilvl w:val="0"/>
          <w:numId w:val="1009"/>
        </w:numPr>
        <w:pStyle w:val="Compact"/>
      </w:pPr>
      <w:r>
        <w:t xml:space="preserve">[M] Spaced-review scheduling for previously mastered concepts.</w:t>
      </w:r>
    </w:p>
    <w:p>
      <w:pPr>
        <w:numPr>
          <w:ilvl w:val="0"/>
          <w:numId w:val="1009"/>
        </w:numPr>
        <w:pStyle w:val="Compact"/>
      </w:pPr>
      <w:r>
        <w:t xml:space="preserve">[S] Confidence-interval-aware mastery (not just point estimate).</w:t>
      </w:r>
    </w:p>
    <w:p>
      <w:pPr>
        <w:numPr>
          <w:ilvl w:val="0"/>
          <w:numId w:val="1009"/>
        </w:numPr>
        <w:pStyle w:val="Compact"/>
      </w:pPr>
      <w:r>
        <w:t xml:space="preserve">[C] Peer-comparison-informed pacing (opt-in, anonymized).</w:t>
      </w:r>
    </w:p>
    <w:p>
      <w:pPr>
        <w:numPr>
          <w:ilvl w:val="0"/>
          <w:numId w:val="1009"/>
        </w:numPr>
        <w:pStyle w:val="Compact"/>
      </w:pPr>
      <w:r>
        <w:t xml:space="preserve">[F] Transformer-based knowledge tracing model.</w:t>
      </w:r>
    </w:p>
    <w:bookmarkEnd w:id="34"/>
    <w:bookmarkStart w:id="35" w:name="assessment-engine"/>
    <w:p>
      <w:pPr>
        <w:pStyle w:val="Heading2"/>
      </w:pPr>
      <w:r>
        <w:t xml:space="preserve">10.4 Assessment Engine</w:t>
      </w:r>
    </w:p>
    <w:p>
      <w:pPr>
        <w:numPr>
          <w:ilvl w:val="0"/>
          <w:numId w:val="1010"/>
        </w:numPr>
        <w:pStyle w:val="Compact"/>
      </w:pPr>
      <w:r>
        <w:t xml:space="preserve">[M] Question types: MCQ, multi-select, true/false, fill-in-blank, numeric, short answer, matching, ordering.</w:t>
      </w:r>
    </w:p>
    <w:p>
      <w:pPr>
        <w:numPr>
          <w:ilvl w:val="0"/>
          <w:numId w:val="1010"/>
        </w:numPr>
        <w:pStyle w:val="Compact"/>
      </w:pPr>
      <w:r>
        <w:t xml:space="preserve">[M] Auto-grading for objective types; deterministic numeric verification.</w:t>
      </w:r>
    </w:p>
    <w:p>
      <w:pPr>
        <w:numPr>
          <w:ilvl w:val="0"/>
          <w:numId w:val="1010"/>
        </w:numPr>
        <w:pStyle w:val="Compact"/>
      </w:pPr>
      <w:r>
        <w:t xml:space="preserve">[S] Long-answer/scenario questions with LLM-assisted rubric scoring + teacher override.</w:t>
      </w:r>
    </w:p>
    <w:p>
      <w:pPr>
        <w:numPr>
          <w:ilvl w:val="0"/>
          <w:numId w:val="1010"/>
        </w:numPr>
        <w:pStyle w:val="Compact"/>
      </w:pPr>
      <w:r>
        <w:t xml:space="preserve">[S] Duplicate/near-duplicate question detection.</w:t>
      </w:r>
    </w:p>
    <w:p>
      <w:pPr>
        <w:numPr>
          <w:ilvl w:val="0"/>
          <w:numId w:val="1010"/>
        </w:numPr>
        <w:pStyle w:val="Compact"/>
      </w:pPr>
      <w:r>
        <w:t xml:space="preserve">[C] Item-response-theory-based difficulty calibration from live data.</w:t>
      </w:r>
    </w:p>
    <w:p>
      <w:pPr>
        <w:numPr>
          <w:ilvl w:val="0"/>
          <w:numId w:val="1010"/>
        </w:numPr>
        <w:pStyle w:val="Compact"/>
      </w:pPr>
      <w:r>
        <w:t xml:space="preserve">[F] Adaptive testing (CAT) for placement/diagnostics.</w:t>
      </w:r>
    </w:p>
    <w:bookmarkEnd w:id="35"/>
    <w:bookmarkStart w:id="36" w:name="ai-tutor-instructor"/>
    <w:p>
      <w:pPr>
        <w:pStyle w:val="Heading2"/>
      </w:pPr>
      <w:r>
        <w:t xml:space="preserve">10.5 AI Tutor / Instructor</w:t>
      </w:r>
    </w:p>
    <w:p>
      <w:pPr>
        <w:numPr>
          <w:ilvl w:val="0"/>
          <w:numId w:val="1011"/>
        </w:numPr>
        <w:pStyle w:val="Compact"/>
      </w:pPr>
      <w:r>
        <w:t xml:space="preserve">[M] Curriculum-grounded conversational tutoring restricted to approved content in curriculum mode.</w:t>
      </w:r>
    </w:p>
    <w:p>
      <w:pPr>
        <w:numPr>
          <w:ilvl w:val="0"/>
          <w:numId w:val="1011"/>
        </w:numPr>
        <w:pStyle w:val="Compact"/>
      </w:pPr>
      <w:r>
        <w:t xml:space="preserve">[M] Multiple instructional strategies: direct instruction, Socratic questioning, worked examples, guided practice, hints-before-answers.</w:t>
      </w:r>
    </w:p>
    <w:p>
      <w:pPr>
        <w:numPr>
          <w:ilvl w:val="0"/>
          <w:numId w:val="1011"/>
        </w:numPr>
        <w:pStyle w:val="Compact"/>
      </w:pPr>
      <w:r>
        <w:t xml:space="preserve">[M] Age-appropriate language calibration by grade band.</w:t>
      </w:r>
    </w:p>
    <w:p>
      <w:pPr>
        <w:numPr>
          <w:ilvl w:val="0"/>
          <w:numId w:val="1011"/>
        </w:numPr>
        <w:pStyle w:val="Compact"/>
      </w:pPr>
      <w:r>
        <w:t xml:space="preserve">[M] Refuses to simply hand over answers when in</w:t>
      </w:r>
      <w:r>
        <w:t xml:space="preserve"> </w:t>
      </w:r>
      <w:r>
        <w:t xml:space="preserve">“</w:t>
      </w:r>
      <w:r>
        <w:t xml:space="preserve">learning mode</w:t>
      </w:r>
      <w:r>
        <w:t xml:space="preserve">”</w:t>
      </w:r>
      <w:r>
        <w:t xml:space="preserve">; provides hints first (configurable by teacher).</w:t>
      </w:r>
    </w:p>
    <w:p>
      <w:pPr>
        <w:numPr>
          <w:ilvl w:val="0"/>
          <w:numId w:val="1011"/>
        </w:numPr>
        <w:pStyle w:val="Compact"/>
      </w:pPr>
      <w:r>
        <w:t xml:space="preserve">[S] Confusion/frustration detection from response patterns → escalate to simpler explanation or human (teacher) flag.</w:t>
      </w:r>
    </w:p>
    <w:p>
      <w:pPr>
        <w:numPr>
          <w:ilvl w:val="0"/>
          <w:numId w:val="1011"/>
        </w:numPr>
        <w:pStyle w:val="Compact"/>
      </w:pPr>
      <w:r>
        <w:t xml:space="preserve">[C] Voice input/output (STT/TTS abstraction).</w:t>
      </w:r>
    </w:p>
    <w:p>
      <w:pPr>
        <w:numPr>
          <w:ilvl w:val="0"/>
          <w:numId w:val="1011"/>
        </w:numPr>
        <w:pStyle w:val="Compact"/>
      </w:pPr>
      <w:r>
        <w:t xml:space="preserve">[F] Emotionally-adaptive pacing informed by engagement signals.</w:t>
      </w:r>
    </w:p>
    <w:bookmarkEnd w:id="36"/>
    <w:bookmarkStart w:id="37" w:name="teacher-student-parent-admin-experiences"/>
    <w:p>
      <w:pPr>
        <w:pStyle w:val="Heading2"/>
      </w:pPr>
      <w:r>
        <w:t xml:space="preserve">10.6 Teacher, Student, Parent, Admin Experiences</w:t>
      </w:r>
    </w:p>
    <w:p>
      <w:pPr>
        <w:pStyle w:val="FirstParagraph"/>
      </w:pPr>
      <w:r>
        <w:t xml:space="preserve">See §21–24.</w:t>
      </w:r>
    </w:p>
    <w:bookmarkEnd w:id="37"/>
    <w:bookmarkStart w:id="38" w:name="platform-administration"/>
    <w:p>
      <w:pPr>
        <w:pStyle w:val="Heading2"/>
      </w:pPr>
      <w:r>
        <w:t xml:space="preserve">10.7 Platform Administration</w:t>
      </w:r>
    </w:p>
    <w:p>
      <w:pPr>
        <w:numPr>
          <w:ilvl w:val="0"/>
          <w:numId w:val="1012"/>
        </w:numPr>
        <w:pStyle w:val="Compact"/>
      </w:pPr>
      <w:r>
        <w:t xml:space="preserve">[M] Organization/school/class/user CRUD with RBAC.</w:t>
      </w:r>
    </w:p>
    <w:p>
      <w:pPr>
        <w:numPr>
          <w:ilvl w:val="0"/>
          <w:numId w:val="1012"/>
        </w:numPr>
        <w:pStyle w:val="Compact"/>
      </w:pPr>
      <w:r>
        <w:t xml:space="preserve">[M] Curriculum publishing permissions gated by role.</w:t>
      </w:r>
    </w:p>
    <w:p>
      <w:pPr>
        <w:numPr>
          <w:ilvl w:val="0"/>
          <w:numId w:val="1012"/>
        </w:numPr>
        <w:pStyle w:val="Compact"/>
      </w:pPr>
      <w:r>
        <w:t xml:space="preserve">[M] Audit log viewer for admins.</w:t>
      </w:r>
    </w:p>
    <w:p>
      <w:pPr>
        <w:numPr>
          <w:ilvl w:val="0"/>
          <w:numId w:val="1012"/>
        </w:numPr>
        <w:pStyle w:val="Compact"/>
      </w:pPr>
      <w:r>
        <w:t xml:space="preserve">[S] Usage/cost dashboards per organization.</w:t>
      </w:r>
    </w:p>
    <w:p>
      <w:pPr>
        <w:numPr>
          <w:ilvl w:val="0"/>
          <w:numId w:val="1012"/>
        </w:numPr>
        <w:pStyle w:val="Compact"/>
      </w:pPr>
      <w:r>
        <w:t xml:space="preserve">[C] Self-serve org onboarding.</w:t>
      </w:r>
    </w:p>
    <w:p>
      <w:pPr>
        <w:numPr>
          <w:ilvl w:val="0"/>
          <w:numId w:val="1012"/>
        </w:numPr>
        <w:pStyle w:val="Compact"/>
      </w:pPr>
      <w:r>
        <w:t xml:space="preserve">[F] Marketplace for shared curricula across organizations (opt-in, anonymized).</w:t>
      </w:r>
    </w:p>
    <w:bookmarkEnd w:id="38"/>
    <w:bookmarkEnd w:id="39"/>
    <w:bookmarkStart w:id="40" w:name="non-functional-requirements"/>
    <w:p>
      <w:pPr>
        <w:pStyle w:val="Heading1"/>
      </w:pPr>
      <w:r>
        <w:t xml:space="preserve">11. Non-Functional Requirements</w:t>
      </w:r>
    </w:p>
    <w:p>
      <w:pPr>
        <w:numPr>
          <w:ilvl w:val="0"/>
          <w:numId w:val="1013"/>
        </w:numPr>
        <w:pStyle w:val="Compact"/>
      </w:pPr>
      <w:r>
        <w:t xml:space="preserve">[M] Tenant data isolation enforced at the data-access layer, not just application logic (see §25).</w:t>
      </w:r>
    </w:p>
    <w:p>
      <w:pPr>
        <w:numPr>
          <w:ilvl w:val="0"/>
          <w:numId w:val="1013"/>
        </w:numPr>
        <w:pStyle w:val="Compact"/>
      </w:pPr>
      <w:r>
        <w:t xml:space="preserve">[M] All student PII encrypted at rest (AES-256 or equivalent) and in transit (TLS 1.2+).</w:t>
      </w:r>
    </w:p>
    <w:p>
      <w:pPr>
        <w:numPr>
          <w:ilvl w:val="0"/>
          <w:numId w:val="1013"/>
        </w:numPr>
        <w:pStyle w:val="Compact"/>
      </w:pPr>
      <w:r>
        <w:t xml:space="preserve">[M] API availability target 99.9% for MVP; documented RTO/RPO for DR.</w:t>
      </w:r>
    </w:p>
    <w:p>
      <w:pPr>
        <w:numPr>
          <w:ilvl w:val="0"/>
          <w:numId w:val="1013"/>
        </w:numPr>
        <w:pStyle w:val="Compact"/>
      </w:pPr>
      <w:r>
        <w:t xml:space="preserve">[M] p95 API latency &lt; 300ms for non-AI endpoints; AI tutoring first-token latency &lt; 2.5s target.</w:t>
      </w:r>
    </w:p>
    <w:p>
      <w:pPr>
        <w:numPr>
          <w:ilvl w:val="0"/>
          <w:numId w:val="1013"/>
        </w:numPr>
        <w:pStyle w:val="Compact"/>
      </w:pPr>
      <w:r>
        <w:t xml:space="preserve">[M] Horizontal scalability of stateless services; connection pooling for Postgres.</w:t>
      </w:r>
    </w:p>
    <w:p>
      <w:pPr>
        <w:numPr>
          <w:ilvl w:val="0"/>
          <w:numId w:val="1013"/>
        </w:numPr>
        <w:pStyle w:val="Compact"/>
      </w:pPr>
      <w:r>
        <w:t xml:space="preserve">[M] Full audit logging of authentication, authorization changes, curriculum publish actions, grade overrides, and data exports.</w:t>
      </w:r>
    </w:p>
    <w:p>
      <w:pPr>
        <w:numPr>
          <w:ilvl w:val="0"/>
          <w:numId w:val="1013"/>
        </w:numPr>
        <w:pStyle w:val="Compact"/>
      </w:pPr>
      <w:r>
        <w:t xml:space="preserve">[M] Rate limiting per user/org on AI endpoints to control abuse and cost.</w:t>
      </w:r>
    </w:p>
    <w:p>
      <w:pPr>
        <w:numPr>
          <w:ilvl w:val="0"/>
          <w:numId w:val="1013"/>
        </w:numPr>
        <w:pStyle w:val="Compact"/>
      </w:pPr>
      <w:r>
        <w:t xml:space="preserve">[S] Blue/green or canary deployment support.</w:t>
      </w:r>
    </w:p>
    <w:p>
      <w:pPr>
        <w:numPr>
          <w:ilvl w:val="0"/>
          <w:numId w:val="1013"/>
        </w:numPr>
        <w:pStyle w:val="Compact"/>
      </w:pPr>
      <w:r>
        <w:t xml:space="preserve">[S] Configurable data-retention policy per organization/jurisdiction.</w:t>
      </w:r>
    </w:p>
    <w:p>
      <w:pPr>
        <w:numPr>
          <w:ilvl w:val="0"/>
          <w:numId w:val="1013"/>
        </w:numPr>
        <w:pStyle w:val="Compact"/>
      </w:pPr>
      <w:r>
        <w:t xml:space="preserve">[C] Multi-region deployment for data residency.</w:t>
      </w:r>
    </w:p>
    <w:p>
      <w:pPr>
        <w:numPr>
          <w:ilvl w:val="0"/>
          <w:numId w:val="1013"/>
        </w:numPr>
        <w:pStyle w:val="Compact"/>
      </w:pPr>
      <w:r>
        <w:t xml:space="preserve">[F] SOC 2 Type II / ISO 27001 certification readiness (should be designed toward from MVP even if certified later).</w:t>
      </w:r>
    </w:p>
    <w:bookmarkEnd w:id="40"/>
    <w:bookmarkStart w:id="41" w:name="X5cfe76e287af486012642b9722c877adac04590"/>
    <w:p>
      <w:pPr>
        <w:pStyle w:val="Heading1"/>
      </w:pPr>
      <w:r>
        <w:t xml:space="preserve">12–15. Curriculum Management, AI Instructor, RAG, Student Model</w:t>
      </w:r>
    </w:p>
    <w:p>
      <w:pPr>
        <w:pStyle w:val="FirstParagraph"/>
      </w:pPr>
      <w:r>
        <w:t xml:space="preserve">(Curriculum Management is detailed in §10.1; AI Instructor in §10.5/§20/§31; Student Model and Knowledge Tracing in §16; RAG architecture in §19.)</w:t>
      </w:r>
    </w:p>
    <w:p>
      <w:r>
        <w:br w:type="page"/>
      </w:r>
    </w:p>
    <w:bookmarkEnd w:id="41"/>
    <w:bookmarkStart w:id="45" w:name="X6908703e4a2708d75da00b018177858b8d322a0"/>
    <w:p>
      <w:pPr>
        <w:pStyle w:val="Heading1"/>
      </w:pPr>
      <w:r>
        <w:t xml:space="preserve">16. Student Knowledge Model &amp; Knowledge Tracing</w:t>
      </w:r>
    </w:p>
    <w:bookmarkStart w:id="42" w:name="X7b29ead121b234df0a3a59423671e8149655fa9"/>
    <w:p>
      <w:pPr>
        <w:pStyle w:val="Heading2"/>
      </w:pPr>
      <w:r>
        <w:t xml:space="preserve">16.1 Tracked Attributes (per student × concept/skill)</w:t>
      </w:r>
    </w:p>
    <w:p>
      <w:pPr>
        <w:pStyle w:val="FirstParagraph"/>
      </w:pPr>
      <w:r>
        <w:t xml:space="preserve">mastery_score, confidence_interval, attempt_count, correct_count, incorrect_count, recent_performance_window (e.g., last 5 attempts), historical_performance_summary, avg_response_time, last_difficulty_level, misconception_tags[], objective_status (not_started / in_progress / mastered / needs_remediation), last_practiced_at, next_review_due_at (spaced repetition), curriculum_version_ref.</w:t>
      </w:r>
    </w:p>
    <w:bookmarkEnd w:id="42"/>
    <w:bookmarkStart w:id="43" w:name="knowledge-tracing-approaches-evaluated"/>
    <w:p>
      <w:pPr>
        <w:pStyle w:val="Heading2"/>
      </w:pPr>
      <w:r>
        <w:t xml:space="preserve">16.2 Knowledge-Tracing Approaches Evaluated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Recommendation</w:t>
            </w:r>
          </w:p>
        </w:tc>
      </w:tr>
      <w:tr>
        <w:tc>
          <w:tcPr/>
          <w:p>
            <w:pPr>
              <w:pStyle w:val="Compact"/>
              <w:jc w:val="left"/>
            </w:pPr>
            <w:r>
              <w:t xml:space="preserve">Rule-based mastery (weighted rolling accuracy + streak/decay rules)</w:t>
            </w:r>
          </w:p>
        </w:tc>
        <w:tc>
          <w:tcPr/>
          <w:p>
            <w:pPr>
              <w:pStyle w:val="Compact"/>
              <w:jc w:val="left"/>
            </w:pPr>
            <w:r>
              <w:t xml:space="preserve">Deterministic thresholds (e.g., 3 correct in a row at difficulty D → mastered)</w:t>
            </w:r>
          </w:p>
        </w:tc>
        <w:tc>
          <w:tcPr/>
          <w:p>
            <w:pPr>
              <w:pStyle w:val="Compact"/>
              <w:jc w:val="left"/>
            </w:pPr>
            <w:r>
              <w:t xml:space="preserve">Transparent, explainable, cheap, fast to ship, easy to audit/tune</w:t>
            </w:r>
          </w:p>
        </w:tc>
        <w:tc>
          <w:tcPr/>
          <w:p>
            <w:pPr>
              <w:pStyle w:val="Compact"/>
              <w:jc w:val="left"/>
            </w:pPr>
            <w:r>
              <w:t xml:space="preserve">Coarse; ignores question difficulty variance and forgetting curves precisely</w:t>
            </w:r>
          </w:p>
        </w:tc>
        <w:tc>
          <w:tcPr/>
          <w:p>
            <w:pPr>
              <w:pStyle w:val="Compact"/>
              <w:jc w:val="left"/>
            </w:pPr>
            <w:r>
              <w:rPr>
                <w:bCs/>
                <w:b/>
              </w:rPr>
              <w:t xml:space="preserve">MVP baseline</w:t>
            </w:r>
          </w:p>
        </w:tc>
      </w:tr>
      <w:tr>
        <w:tc>
          <w:tcPr/>
          <w:p>
            <w:pPr>
              <w:pStyle w:val="Compact"/>
              <w:jc w:val="left"/>
            </w:pPr>
            <w:r>
              <w:t xml:space="preserve">Bayesian Knowledge Tracing (BKT)</w:t>
            </w:r>
          </w:p>
        </w:tc>
        <w:tc>
          <w:tcPr/>
          <w:p>
            <w:pPr>
              <w:pStyle w:val="Compact"/>
              <w:jc w:val="left"/>
            </w:pPr>
            <w:r>
              <w:t xml:space="preserve">Hidden Markov model estimating P(mastery) from sequences of correct/incorrect</w:t>
            </w:r>
          </w:p>
        </w:tc>
        <w:tc>
          <w:tcPr/>
          <w:p>
            <w:pPr>
              <w:pStyle w:val="Compact"/>
              <w:jc w:val="left"/>
            </w:pPr>
            <w:r>
              <w:t xml:space="preserve">Well-studied, probabilistic, per-skill, moderate complexity</w:t>
            </w:r>
          </w:p>
        </w:tc>
        <w:tc>
          <w:tcPr/>
          <w:p>
            <w:pPr>
              <w:pStyle w:val="Compact"/>
              <w:jc w:val="left"/>
            </w:pPr>
            <w:r>
              <w:t xml:space="preserve">Assumes independent skills; requires parameter fitting per skill</w:t>
            </w:r>
          </w:p>
        </w:tc>
        <w:tc>
          <w:tcPr/>
          <w:p>
            <w:pPr>
              <w:pStyle w:val="Compact"/>
              <w:jc w:val="left"/>
            </w:pPr>
            <w:r>
              <w:rPr>
                <w:bCs/>
                <w:b/>
              </w:rPr>
              <w:t xml:space="preserve">Phase 2 upgrade</w:t>
            </w:r>
          </w:p>
        </w:tc>
      </w:tr>
      <w:tr>
        <w:tc>
          <w:tcPr/>
          <w:p>
            <w:pPr>
              <w:pStyle w:val="Compact"/>
              <w:jc w:val="left"/>
            </w:pPr>
            <w:r>
              <w:t xml:space="preserve">Deep Knowledge Tracing (DKT/variants)</w:t>
            </w:r>
          </w:p>
        </w:tc>
        <w:tc>
          <w:tcPr/>
          <w:p>
            <w:pPr>
              <w:pStyle w:val="Compact"/>
              <w:jc w:val="left"/>
            </w:pPr>
            <w:r>
              <w:t xml:space="preserve">RNN/LSTM over interaction sequences</w:t>
            </w:r>
          </w:p>
        </w:tc>
        <w:tc>
          <w:tcPr/>
          <w:p>
            <w:pPr>
              <w:pStyle w:val="Compact"/>
              <w:jc w:val="left"/>
            </w:pPr>
            <w:r>
              <w:t xml:space="preserve">Captures skill interactions, higher predictive accuracy</w:t>
            </w:r>
          </w:p>
        </w:tc>
        <w:tc>
          <w:tcPr/>
          <w:p>
            <w:pPr>
              <w:pStyle w:val="Compact"/>
              <w:jc w:val="left"/>
            </w:pPr>
            <w:r>
              <w:t xml:space="preserve">Needs large interaction volume, less interpretable, harder to audit for a child-safety/education product</w:t>
            </w:r>
          </w:p>
        </w:tc>
        <w:tc>
          <w:tcPr/>
          <w:p>
            <w:pPr>
              <w:pStyle w:val="Compact"/>
              <w:jc w:val="left"/>
            </w:pPr>
            <w:r>
              <w:rPr>
                <w:bCs/>
                <w:b/>
              </w:rPr>
              <w:t xml:space="preserve">Future</w:t>
            </w:r>
            <w:r>
              <w:t xml:space="preserve">, once sufficient data volume exists</w:t>
            </w:r>
          </w:p>
        </w:tc>
      </w:tr>
      <w:tr>
        <w:tc>
          <w:tcPr/>
          <w:p>
            <w:pPr>
              <w:pStyle w:val="Compact"/>
              <w:jc w:val="left"/>
            </w:pPr>
            <w:r>
              <w:t xml:space="preserve">Transformer-based tracing (SAKT/AKT-style)</w:t>
            </w:r>
          </w:p>
        </w:tc>
        <w:tc>
          <w:tcPr/>
          <w:p>
            <w:pPr>
              <w:pStyle w:val="Compact"/>
              <w:jc w:val="left"/>
            </w:pPr>
            <w:r>
              <w:t xml:space="preserve">Attention over interaction history</w:t>
            </w:r>
          </w:p>
        </w:tc>
        <w:tc>
          <w:tcPr/>
          <w:p>
            <w:pPr>
              <w:pStyle w:val="Compact"/>
              <w:jc w:val="left"/>
            </w:pPr>
            <w:r>
              <w:t xml:space="preserve">State-of-the-art predictive accuracy</w:t>
            </w:r>
          </w:p>
        </w:tc>
        <w:tc>
          <w:tcPr/>
          <w:p>
            <w:pPr>
              <w:pStyle w:val="Compact"/>
              <w:jc w:val="left"/>
            </w:pPr>
            <w:r>
              <w:t xml:space="preserve">Highest data/infra cost, least explainable, hardest to certify to schools</w:t>
            </w:r>
          </w:p>
        </w:tc>
        <w:tc>
          <w:tcPr/>
          <w:p>
            <w:pPr>
              <w:pStyle w:val="Compact"/>
              <w:jc w:val="left"/>
            </w:pPr>
            <w:r>
              <w:rPr>
                <w:bCs/>
                <w:b/>
              </w:rPr>
              <w:t xml:space="preserve">Future/Research track</w:t>
            </w:r>
          </w:p>
        </w:tc>
      </w:tr>
    </w:tbl>
    <w:p>
      <w:pPr>
        <w:pStyle w:val="BodyText"/>
      </w:pPr>
      <w:r>
        <w:rPr>
          <w:bCs/>
          <w:b/>
        </w:rPr>
        <w:t xml:space="preserve">MVP recommendation:</w:t>
      </w:r>
      <w:r>
        <w:t xml:space="preserve"> </w:t>
      </w:r>
      <w:r>
        <w:t xml:space="preserve">rule-based mastery model with explicit, auditable thresholds, feeding a lightweight logistic/Bayesian-style confidence estimate as an enhancement in Phase 2 (BKT per concept). Explainability matters for a product schools will audit — a black-box score that can’t be explained to a parent or teacher is a liability, not just a modeling weakness.</w:t>
      </w:r>
    </w:p>
    <w:bookmarkEnd w:id="43"/>
    <w:bookmarkStart w:id="44" w:name="student-facing-presentation"/>
    <w:p>
      <w:pPr>
        <w:pStyle w:val="Heading2"/>
      </w:pPr>
      <w:r>
        <w:t xml:space="preserve">16.3 Student-Facing Presentation</w:t>
      </w:r>
    </w:p>
    <w:p>
      <w:pPr>
        <w:pStyle w:val="FirstParagraph"/>
      </w:pPr>
      <w:r>
        <w:t xml:space="preserve">Raw mastery scores and misconception labels are</w:t>
      </w:r>
      <w:r>
        <w:t xml:space="preserve"> </w:t>
      </w:r>
      <w:r>
        <w:rPr>
          <w:bCs/>
          <w:b/>
        </w:rPr>
        <w:t xml:space="preserve">internal only</w:t>
      </w:r>
      <w:r>
        <w:t xml:space="preserve">. Students (especially younger grades) see qualitative bands (</w:t>
      </w:r>
      <w:r>
        <w:t xml:space="preserve">“</w:t>
      </w:r>
      <w:r>
        <w:t xml:space="preserve">Getting there,</w:t>
      </w:r>
      <w:r>
        <w:t xml:space="preserve">”</w:t>
      </w:r>
      <w:r>
        <w:t xml:space="preserve"> </w:t>
      </w:r>
      <w:r>
        <w:t xml:space="preserve">“</w:t>
      </w:r>
      <w:r>
        <w:t xml:space="preserve">On track,</w:t>
      </w:r>
      <w:r>
        <w:t xml:space="preserve">”</w:t>
      </w:r>
      <w:r>
        <w:t xml:space="preserve"> </w:t>
      </w:r>
      <w:r>
        <w:t xml:space="preserve">“</w:t>
      </w:r>
      <w:r>
        <w:t xml:space="preserve">Strong</w:t>
      </w:r>
      <w:r>
        <w:t xml:space="preserve">”</w:t>
      </w:r>
      <w:r>
        <w:t xml:space="preserve">) and encouraging framing, never a numeric score presented as a permanent label. Teachers see full detail. This is a [M] requirement to avoid stigmatizing struggling students.</w:t>
      </w:r>
    </w:p>
    <w:bookmarkEnd w:id="44"/>
    <w:bookmarkEnd w:id="45"/>
    <w:bookmarkStart w:id="46" w:name="adaptive-learning-engine"/>
    <w:p>
      <w:pPr>
        <w:pStyle w:val="Heading1"/>
      </w:pPr>
      <w:r>
        <w:t xml:space="preserve">17. Adaptive Learning Engine</w:t>
      </w:r>
    </w:p>
    <w:p>
      <w:pPr>
        <w:pStyle w:val="FirstParagraph"/>
      </w:pPr>
      <w:r>
        <w:t xml:space="preserve">Deterministic decision layer (not the LLM) selects the next activity using inputs from §16.1 plus curriculum prerequisite graph. Example rule set (MVP):</w:t>
      </w:r>
    </w:p>
    <w:p>
      <w:pPr>
        <w:numPr>
          <w:ilvl w:val="0"/>
          <w:numId w:val="1014"/>
        </w:numPr>
        <w:pStyle w:val="Compact"/>
      </w:pPr>
      <w:r>
        <w:t xml:space="preserve">mastery &lt; 0.4 and attempts ≥ 3 →</w:t>
      </w:r>
      <w:r>
        <w:t xml:space="preserve"> </w:t>
      </w:r>
      <w:r>
        <w:rPr>
          <w:bCs/>
          <w:b/>
        </w:rPr>
        <w:t xml:space="preserve">Remediate</w:t>
      </w:r>
      <w:r>
        <w:t xml:space="preserve">: simpler explanation + easier practice + optional teacher flag.</w:t>
      </w:r>
    </w:p>
    <w:p>
      <w:pPr>
        <w:numPr>
          <w:ilvl w:val="0"/>
          <w:numId w:val="1014"/>
        </w:numPr>
        <w:pStyle w:val="Compact"/>
      </w:pPr>
      <w:r>
        <w:t xml:space="preserve">0.4 ≤ mastery &lt; 0.7 →</w:t>
      </w:r>
      <w:r>
        <w:t xml:space="preserve"> </w:t>
      </w:r>
      <w:r>
        <w:rPr>
          <w:bCs/>
          <w:b/>
        </w:rPr>
        <w:t xml:space="preserve">Reinforce</w:t>
      </w:r>
      <w:r>
        <w:t xml:space="preserve">: same-difficulty practice, worked examples available.</w:t>
      </w:r>
    </w:p>
    <w:p>
      <w:pPr>
        <w:numPr>
          <w:ilvl w:val="0"/>
          <w:numId w:val="1014"/>
        </w:numPr>
        <w:pStyle w:val="Compact"/>
      </w:pPr>
      <w:r>
        <w:t xml:space="preserve">0.7 ≤ mastery &lt; 0.9 →</w:t>
      </w:r>
      <w:r>
        <w:t xml:space="preserve"> </w:t>
      </w:r>
      <w:r>
        <w:rPr>
          <w:bCs/>
          <w:b/>
        </w:rPr>
        <w:t xml:space="preserve">Progress</w:t>
      </w:r>
      <w:r>
        <w:t xml:space="preserve">: move toward next objective, standard difficulty.</w:t>
      </w:r>
    </w:p>
    <w:p>
      <w:pPr>
        <w:numPr>
          <w:ilvl w:val="0"/>
          <w:numId w:val="1014"/>
        </w:numPr>
        <w:pStyle w:val="Compact"/>
      </w:pPr>
      <w:r>
        <w:t xml:space="preserve">mastery ≥ 0.9 and recent streak correct →</w:t>
      </w:r>
      <w:r>
        <w:t xml:space="preserve"> </w:t>
      </w:r>
      <w:r>
        <w:rPr>
          <w:bCs/>
          <w:b/>
        </w:rPr>
        <w:t xml:space="preserve">Challenge</w:t>
      </w:r>
      <w:r>
        <w:t xml:space="preserve">: advanced application questions, reduced repetition.</w:t>
      </w:r>
    </w:p>
    <w:p>
      <w:pPr>
        <w:numPr>
          <w:ilvl w:val="0"/>
          <w:numId w:val="1014"/>
        </w:numPr>
        <w:pStyle w:val="Compact"/>
      </w:pPr>
      <w:r>
        <w:t xml:space="preserve">next_review_due_at ≤ now for a previously mastered concept →</w:t>
      </w:r>
      <w:r>
        <w:t xml:space="preserve"> </w:t>
      </w:r>
      <w:r>
        <w:rPr>
          <w:bCs/>
          <w:b/>
        </w:rPr>
        <w:t xml:space="preserve">Spaced Review</w:t>
      </w:r>
      <w:r>
        <w:t xml:space="preserve"> </w:t>
      </w:r>
      <w:r>
        <w:t xml:space="preserve">injected between new content.</w:t>
      </w:r>
    </w:p>
    <w:p>
      <w:pPr>
        <w:pStyle w:val="FirstParagraph"/>
      </w:pPr>
      <w:r>
        <w:t xml:space="preserve">The LLM is used to</w:t>
      </w:r>
      <w:r>
        <w:t xml:space="preserve"> </w:t>
      </w:r>
      <w:r>
        <w:rPr>
          <w:iCs/>
          <w:i/>
        </w:rPr>
        <w:t xml:space="preserve">generate content for</w:t>
      </w:r>
      <w:r>
        <w:t xml:space="preserve"> </w:t>
      </w:r>
      <w:r>
        <w:t xml:space="preserve">the chosen action (an explanation, a question, a hint) but never to</w:t>
      </w:r>
      <w:r>
        <w:t xml:space="preserve"> </w:t>
      </w:r>
      <w:r>
        <w:rPr>
          <w:iCs/>
          <w:i/>
        </w:rPr>
        <w:t xml:space="preserve">choose</w:t>
      </w:r>
      <w:r>
        <w:t xml:space="preserve"> </w:t>
      </w:r>
      <w:r>
        <w:t xml:space="preserve">the action itself — the decision layer is deterministic, versioned, and testable in isolation from the model. This separation is what makes the system auditable and what prevents an LLM hallucination from silently mis-leveling a student.</w:t>
      </w:r>
    </w:p>
    <w:bookmarkEnd w:id="46"/>
    <w:bookmarkStart w:id="50" w:name="assessment-engine-question-generation"/>
    <w:p>
      <w:pPr>
        <w:pStyle w:val="Heading1"/>
      </w:pPr>
      <w:r>
        <w:t xml:space="preserve">18. Assessment Engine &amp; Question Generation</w:t>
      </w:r>
    </w:p>
    <w:bookmarkStart w:id="47" w:name="supported-question-types-mvp"/>
    <w:p>
      <w:pPr>
        <w:pStyle w:val="Heading2"/>
      </w:pPr>
      <w:r>
        <w:t xml:space="preserve">18.1 Supported Question Types (MVP)</w:t>
      </w:r>
    </w:p>
    <w:p>
      <w:pPr>
        <w:pStyle w:val="FirstParagraph"/>
      </w:pPr>
      <w:r>
        <w:t xml:space="preserve">MCQ, multi-select, true/false, fill-in-the-blank, numeric, short answer (rubric-scored), matching, ordering. Long-answer and subject-specific types (e.g., scientific method scenario) are [S]/Phase 2.</w:t>
      </w:r>
    </w:p>
    <w:bookmarkEnd w:id="47"/>
    <w:bookmarkStart w:id="48" w:name="required-metadata-per-question"/>
    <w:p>
      <w:pPr>
        <w:pStyle w:val="Heading2"/>
      </w:pPr>
      <w:r>
        <w:t xml:space="preserve">18.2 Required Metadata per Question</w:t>
      </w:r>
    </w:p>
    <w:p>
      <w:pPr>
        <w:pStyle w:val="FirstParagraph"/>
      </w:pPr>
      <w:r>
        <w:t xml:space="preserve">question_id, curriculum_version_ref, learning_objective_id, concept_id, skill_id, difficulty_level, question_type, correct_answer(s), explanation, rubric (if applicable), source_reference, generation_method (ai_generated / teacher_authored / imported), validation_status (pending / auto_validated / teacher_approved / rejected), created_at, version.</w:t>
      </w:r>
    </w:p>
    <w:bookmarkEnd w:id="48"/>
    <w:bookmarkStart w:id="49" w:name="Xd579bb58ed4dda8ccdf29322eed07bc5a6c5de0"/>
    <w:p>
      <w:pPr>
        <w:pStyle w:val="Heading2"/>
      </w:pPr>
      <w:r>
        <w:t xml:space="preserve">18.3 Validation Pipeline (all [M] for AI-generated content)</w:t>
      </w:r>
    </w:p>
    <w:p>
      <w:pPr>
        <w:numPr>
          <w:ilvl w:val="0"/>
          <w:numId w:val="1015"/>
        </w:numPr>
        <w:pStyle w:val="Compact"/>
      </w:pPr>
      <w:r>
        <w:t xml:space="preserve">Schema validation (structured output conforms to expected JSON schema).</w:t>
      </w:r>
    </w:p>
    <w:p>
      <w:pPr>
        <w:numPr>
          <w:ilvl w:val="0"/>
          <w:numId w:val="1015"/>
        </w:numPr>
        <w:pStyle w:val="Compact"/>
      </w:pPr>
      <w:r>
        <w:t xml:space="preserve">Curriculum-alignment check (retrieved source supports the question; reject if ungrounded).</w:t>
      </w:r>
    </w:p>
    <w:p>
      <w:pPr>
        <w:numPr>
          <w:ilvl w:val="0"/>
          <w:numId w:val="1015"/>
        </w:numPr>
        <w:pStyle w:val="Compact"/>
      </w:pPr>
      <w:r>
        <w:t xml:space="preserve">Deterministic answer verification for numeric/math questions via a computation library (e.g., symbolic/numeric evaluation), not LLM self-report.</w:t>
      </w:r>
    </w:p>
    <w:p>
      <w:pPr>
        <w:numPr>
          <w:ilvl w:val="0"/>
          <w:numId w:val="1015"/>
        </w:numPr>
        <w:pStyle w:val="Compact"/>
      </w:pPr>
      <w:r>
        <w:t xml:space="preserve">Grade-appropriateness and vocabulary-level check.</w:t>
      </w:r>
    </w:p>
    <w:p>
      <w:pPr>
        <w:numPr>
          <w:ilvl w:val="0"/>
          <w:numId w:val="1015"/>
        </w:numPr>
        <w:pStyle w:val="Compact"/>
      </w:pPr>
      <w:r>
        <w:t xml:space="preserve">Ambiguity/duplicate detection against existing bank (embedding similarity).</w:t>
      </w:r>
    </w:p>
    <w:p>
      <w:pPr>
        <w:numPr>
          <w:ilvl w:val="0"/>
          <w:numId w:val="1015"/>
        </w:numPr>
        <w:pStyle w:val="Compact"/>
      </w:pPr>
      <w:r>
        <w:t xml:space="preserve">Bias/safety content filter.</w:t>
      </w:r>
    </w:p>
    <w:p>
      <w:pPr>
        <w:numPr>
          <w:ilvl w:val="0"/>
          <w:numId w:val="1015"/>
        </w:numPr>
        <w:pStyle w:val="Compact"/>
      </w:pPr>
      <w:r>
        <w:t xml:space="preserve">Only after passing 1–6 may a question enter the</w:t>
      </w:r>
      <w:r>
        <w:t xml:space="preserve"> </w:t>
      </w:r>
      <w:r>
        <w:rPr>
          <w:bCs/>
          <w:b/>
        </w:rPr>
        <w:t xml:space="preserve">adaptive practice pool</w:t>
      </w:r>
      <w:r>
        <w:t xml:space="preserve"> </w:t>
      </w:r>
      <w:r>
        <w:t xml:space="preserve">automatically; class-wide</w:t>
      </w:r>
      <w:r>
        <w:t xml:space="preserve"> </w:t>
      </w:r>
      <w:r>
        <w:rPr>
          <w:bCs/>
          <w:b/>
        </w:rPr>
        <w:t xml:space="preserve">assignments/quizzes</w:t>
      </w:r>
      <w:r>
        <w:t xml:space="preserve"> </w:t>
      </w:r>
      <w:r>
        <w:t xml:space="preserve">additionally require</w:t>
      </w:r>
      <w:r>
        <w:t xml:space="preserve"> </w:t>
      </w:r>
      <w:r>
        <w:rPr>
          <w:bCs/>
          <w:b/>
        </w:rPr>
        <w:t xml:space="preserve">teacher approval</w:t>
      </w:r>
      <w:r>
        <w:t xml:space="preserve"> </w:t>
      </w:r>
      <w:r>
        <w:t xml:space="preserve">before publishing to students, by default policy.</w:t>
      </w:r>
    </w:p>
    <w:bookmarkEnd w:id="49"/>
    <w:bookmarkEnd w:id="50"/>
    <w:bookmarkStart w:id="51" w:name="rag-architecture"/>
    <w:p>
      <w:pPr>
        <w:pStyle w:val="Heading1"/>
      </w:pPr>
      <w:r>
        <w:t xml:space="preserve">19. RAG Architecture</w:t>
      </w:r>
    </w:p>
    <w:p>
      <w:pPr>
        <w:pStyle w:val="FirstParagraph"/>
      </w:pPr>
      <w:r>
        <w:t xml:space="preserve">Retrieval is scoped by a mandatory filter tuple:</w:t>
      </w:r>
      <w:r>
        <w:t xml:space="preserve"> </w:t>
      </w:r>
      <w:r>
        <w:rPr>
          <w:bCs/>
          <w:b/>
        </w:rPr>
        <w:t xml:space="preserve">tenant_id, school_id (optional), course_id, grade, subject, chapter/topic/concept, curriculum_version</w:t>
      </w:r>
      <w:r>
        <w:t xml:space="preserve">. Every retrieval query must include tenant_id as a hard filter enforced server-side (not client-supplied), independent of any filter the LLM or prompt proposes. Vector index is partitioned/namespaced per tenant to make cross-tenant retrieval structurally impossible, not just logically filtered (defense in depth — see §26/§28). Only curriculum content in</w:t>
      </w:r>
      <w:r>
        <w:t xml:space="preserve"> </w:t>
      </w:r>
      <w:r>
        <w:rPr>
          <w:bCs/>
          <w:b/>
        </w:rPr>
        <w:t xml:space="preserve">published/approved</w:t>
      </w:r>
      <w:r>
        <w:t xml:space="preserve"> </w:t>
      </w:r>
      <w:r>
        <w:t xml:space="preserve">status is indexed for student-facing retrieval; pending/unapproved extractions are queryable only in the curriculum-review tooling.</w:t>
      </w:r>
    </w:p>
    <w:p>
      <w:r>
        <w:br w:type="page"/>
      </w:r>
    </w:p>
    <w:bookmarkEnd w:id="51"/>
    <w:bookmarkStart w:id="52" w:name="ai-architecture-control-layer"/>
    <w:p>
      <w:pPr>
        <w:pStyle w:val="Heading1"/>
      </w:pPr>
      <w:r>
        <w:t xml:space="preserve">20. AI Architecture (Control Layer)</w:t>
      </w:r>
    </w:p>
    <w:p>
      <w:pPr>
        <w:pStyle w:val="SourceCode"/>
      </w:pPr>
      <w:r>
        <w:rPr>
          <w:rStyle w:val="VerbatimChar"/>
        </w:rPr>
        <w:t xml:space="preserve">Application (Teacher/Student UI)</w:t>
      </w:r>
      <w:r>
        <w:br/>
      </w:r>
      <w:r>
        <w:rPr>
          <w:rStyle w:val="VerbatimChar"/>
        </w:rPr>
        <w:t xml:space="preserve">        │</w:t>
      </w:r>
      <w:r>
        <w:br/>
      </w:r>
      <w:r>
        <w:rPr>
          <w:rStyle w:val="VerbatimChar"/>
        </w:rPr>
        <w:t xml:space="preserve">        ▼</w:t>
      </w:r>
      <w:r>
        <w:br/>
      </w:r>
      <w:r>
        <w:rPr>
          <w:rStyle w:val="VerbatimChar"/>
        </w:rPr>
        <w:t xml:space="preserve">  AI Orchestration Service</w:t>
      </w:r>
      <w:r>
        <w:br/>
      </w:r>
      <w:r>
        <w:rPr>
          <w:rStyle w:val="VerbatimChar"/>
        </w:rPr>
        <w:t xml:space="preserve">        │</w:t>
      </w:r>
      <w:r>
        <w:br/>
      </w:r>
      <w:r>
        <w:rPr>
          <w:rStyle w:val="VerbatimChar"/>
        </w:rPr>
        <w:t xml:space="preserve">        ├─► Context Builder  (student profile + curriculum RAG + assignment rules)</w:t>
      </w:r>
      <w:r>
        <w:br/>
      </w:r>
      <w:r>
        <w:rPr>
          <w:rStyle w:val="VerbatimChar"/>
        </w:rPr>
        <w:t xml:space="preserve">        ├─► Prompt Builder   (structured, task-specific templates)</w:t>
      </w:r>
      <w:r>
        <w:br/>
      </w:r>
      <w:r>
        <w:rPr>
          <w:rStyle w:val="VerbatimChar"/>
        </w:rPr>
        <w:t xml:space="preserve">        ├─► Model Router     (task type, cost/latency policy, fallback chain)</w:t>
      </w:r>
      <w:r>
        <w:br/>
      </w:r>
      <w:r>
        <w:rPr>
          <w:rStyle w:val="VerbatimChar"/>
        </w:rPr>
        <w:t xml:space="preserve">        ├─► LLM Provider Adapter (provider-agnostic interface)</w:t>
      </w:r>
      <w:r>
        <w:br/>
      </w:r>
      <w:r>
        <w:rPr>
          <w:rStyle w:val="VerbatimChar"/>
        </w:rPr>
        <w:t xml:space="preserve">        ├─► Output Validator (schema + curriculum-grounding + safety filters)</w:t>
      </w:r>
      <w:r>
        <w:br/>
      </w:r>
      <w:r>
        <w:rPr>
          <w:rStyle w:val="VerbatimChar"/>
        </w:rPr>
        <w:t xml:space="preserve">        └─► Deterministic Rules Layer (adaptive decisions, grading, progression)</w:t>
      </w:r>
      <w:r>
        <w:br/>
      </w:r>
      <w:r>
        <w:rPr>
          <w:rStyle w:val="VerbatimChar"/>
        </w:rPr>
        <w:t xml:space="preserve">        │</w:t>
      </w:r>
      <w:r>
        <w:br/>
      </w:r>
      <w:r>
        <w:rPr>
          <w:rStyle w:val="VerbatimChar"/>
        </w:rPr>
        <w:t xml:space="preserve">        ▼</w:t>
      </w:r>
      <w:r>
        <w:br/>
      </w:r>
      <w:r>
        <w:rPr>
          <w:rStyle w:val="VerbatimChar"/>
        </w:rPr>
        <w:t xml:space="preserve">  Student Knowledge Model (source of truth, not the LLM)</w:t>
      </w:r>
    </w:p>
    <w:p>
      <w:pPr>
        <w:pStyle w:val="FirstParagraph"/>
      </w:pPr>
      <w:r>
        <w:t xml:space="preserve">Key principle: the LLM proposes; deterministic services validate, ground, and decide. No LLM output reaches a student or a gradebook without passing through the Output Validator. The Model Router allows per-task model selection (e.g., a cheaper/faster model for hint generation, a stronger model for question generation), fallback on provider outage, and future support for self-hosted models — all without application-layer changes.</w:t>
      </w:r>
    </w:p>
    <w:bookmarkEnd w:id="52"/>
    <w:bookmarkStart w:id="53" w:name="teacher-dashboard-functional-detail"/>
    <w:p>
      <w:pPr>
        <w:pStyle w:val="Heading1"/>
      </w:pPr>
      <w:r>
        <w:t xml:space="preserve">21. Teacher Dashboard — Functional Detail</w:t>
      </w:r>
    </w:p>
    <w:p>
      <w:pPr>
        <w:pStyle w:val="FirstParagraph"/>
      </w:pPr>
      <w:r>
        <w:t xml:space="preserve">[M] Curriculum upload/review/approve; topic/objective CRUD; assignment/quiz creation and assignment; due dates; student/class performance views including concept-level heat maps; AI-generated question review/edit; class analytics export (CSV/PDF).</w:t>
      </w:r>
      <w:r>
        <w:t xml:space="preserve"> </w:t>
      </w:r>
      <w:r>
        <w:t xml:space="preserve">[S] Monitoring of AI tutoring session summaries (not full raw transcripts by default — configurable per policy) flagged for concerning content.</w:t>
      </w:r>
      <w:r>
        <w:t xml:space="preserve"> </w:t>
      </w:r>
      <w:r>
        <w:t xml:space="preserve">[C] Co-teaching/collaboration across teachers on shared classes.</w:t>
      </w:r>
    </w:p>
    <w:bookmarkEnd w:id="53"/>
    <w:bookmarkStart w:id="54" w:name="student-dashboard-functional-detail"/>
    <w:p>
      <w:pPr>
        <w:pStyle w:val="Heading1"/>
      </w:pPr>
      <w:r>
        <w:t xml:space="preserve">22. Student Dashboard — Functional Detail</w:t>
      </w:r>
    </w:p>
    <w:p>
      <w:pPr>
        <w:pStyle w:val="FirstParagraph"/>
      </w:pPr>
      <w:r>
        <w:t xml:space="preserve">[M] Assigned work list, AI tutor chat scoped to curriculum, practice mode, quiz-taking, feedback display, qualitative progress view (bands, not raw scores), personalized</w:t>
      </w:r>
      <w:r>
        <w:t xml:space="preserve"> </w:t>
      </w:r>
      <w:r>
        <w:t xml:space="preserve">“</w:t>
      </w:r>
      <w:r>
        <w:t xml:space="preserve">what to work on next</w:t>
      </w:r>
      <w:r>
        <w:t xml:space="preserve">”</w:t>
      </w:r>
      <w:r>
        <w:t xml:space="preserve"> </w:t>
      </w:r>
      <w:r>
        <w:t xml:space="preserve">recommendations.</w:t>
      </w:r>
      <w:r>
        <w:t xml:space="preserve"> </w:t>
      </w:r>
      <w:r>
        <w:t xml:space="preserve">[S] Streaks/encouragement mechanics that reward effort and improvement, not just correctness (avoid gamifying in ways that create unhealthy competition among children).</w:t>
      </w:r>
    </w:p>
    <w:bookmarkEnd w:id="54"/>
    <w:bookmarkStart w:id="55" w:name="X75ba452101c4ab6246f31f8a71c6e02cc3c0f17"/>
    <w:p>
      <w:pPr>
        <w:pStyle w:val="Heading1"/>
      </w:pPr>
      <w:r>
        <w:t xml:space="preserve">23. Parent/Guardian Dashboard — Functional Detail</w:t>
      </w:r>
    </w:p>
    <w:p>
      <w:pPr>
        <w:pStyle w:val="FirstParagraph"/>
      </w:pPr>
      <w:r>
        <w:t xml:space="preserve">[S] Weekly plain-language digest, completed-work list, general</w:t>
      </w:r>
      <w:r>
        <w:t xml:space="preserve"> </w:t>
      </w:r>
      <w:r>
        <w:t xml:space="preserve">“</w:t>
      </w:r>
      <w:r>
        <w:t xml:space="preserve">how you can help</w:t>
      </w:r>
      <w:r>
        <w:t xml:space="preserve">”</w:t>
      </w:r>
      <w:r>
        <w:t xml:space="preserve"> </w:t>
      </w:r>
      <w:r>
        <w:t xml:space="preserve">recommendations, opt-in notification preferences.</w:t>
      </w:r>
      <w:r>
        <w:t xml:space="preserve"> </w:t>
      </w:r>
      <w:r>
        <w:t xml:space="preserve">Explicitly</w:t>
      </w:r>
      <w:r>
        <w:t xml:space="preserve"> </w:t>
      </w:r>
      <w:r>
        <w:rPr>
          <w:bCs/>
          <w:b/>
        </w:rPr>
        <w:t xml:space="preserve">excluded by default</w:t>
      </w:r>
      <w:r>
        <w:t xml:space="preserve">: raw mastery scores, misconception labels, full tutoring transcripts — these are pedagogically internal or require child-privacy consideration; expose only where required/permitted by school policy or law, and only in aggregate/qualitative form.</w:t>
      </w:r>
    </w:p>
    <w:bookmarkEnd w:id="55"/>
    <w:bookmarkStart w:id="56" w:name="organization-school-administration"/>
    <w:p>
      <w:pPr>
        <w:pStyle w:val="Heading1"/>
      </w:pPr>
      <w:r>
        <w:t xml:space="preserve">24. Organization / School Administration</w:t>
      </w:r>
    </w:p>
    <w:p>
      <w:pPr>
        <w:pStyle w:val="FirstParagraph"/>
      </w:pPr>
      <w:r>
        <w:t xml:space="preserve">[M] Org → school → class → user hierarchy management; role assignment; curriculum-publish permission gating; org-wide (not cross-org) analytics; audit log access scoped to the admin’s own org.</w:t>
      </w:r>
    </w:p>
    <w:p>
      <w:r>
        <w:br w:type="page"/>
      </w:r>
    </w:p>
    <w:bookmarkEnd w:id="56"/>
    <w:bookmarkStart w:id="57" w:name="multi-tenancy-design"/>
    <w:p>
      <w:pPr>
        <w:pStyle w:val="Heading1"/>
      </w:pPr>
      <w:r>
        <w:t xml:space="preserve">25. Multi-Tenancy Design</w:t>
      </w:r>
    </w:p>
    <w:p>
      <w:pPr>
        <w:pStyle w:val="FirstParagraph"/>
      </w:pPr>
      <w:r>
        <w:rPr>
          <w:bCs/>
          <w:b/>
        </w:rPr>
        <w:t xml:space="preserve">Tenant boundary:</w:t>
      </w:r>
      <w:r>
        <w:t xml:space="preserve"> </w:t>
      </w:r>
      <w:r>
        <w:t xml:space="preserve">Organization is the top-level tenant. Schools are sub-tenants within an organization for data-scoping purposes but do not cross organization boundaries.</w:t>
      </w:r>
    </w:p>
    <w:p>
      <w:pPr>
        <w:pStyle w:val="BodyText"/>
      </w:pPr>
      <w:r>
        <w:rPr>
          <w:bCs/>
          <w:b/>
        </w:rPr>
        <w:t xml:space="preserve">Enforcement layers (defense in depth):</w:t>
      </w:r>
      <w:r>
        <w:t xml:space="preserve"> </w:t>
      </w:r>
      <w:r>
        <w:t xml:space="preserve">1.</w:t>
      </w:r>
      <w:r>
        <w:t xml:space="preserve"> </w:t>
      </w:r>
      <w:r>
        <w:rPr>
          <w:bCs/>
          <w:b/>
        </w:rPr>
        <w:t xml:space="preserve">Database:</w:t>
      </w:r>
      <w:r>
        <w:t xml:space="preserve"> </w:t>
      </w:r>
      <w:r>
        <w:t xml:space="preserve">every tenant-scoped table carries</w:t>
      </w:r>
      <w:r>
        <w:t xml:space="preserve"> </w:t>
      </w:r>
      <w:r>
        <w:rPr>
          <w:rStyle w:val="VerbatimChar"/>
        </w:rPr>
        <w:t xml:space="preserve">organization_id</w:t>
      </w:r>
      <w:r>
        <w:t xml:space="preserve"> </w:t>
      </w:r>
      <w:r>
        <w:t xml:space="preserve">(and</w:t>
      </w:r>
      <w:r>
        <w:t xml:space="preserve"> </w:t>
      </w:r>
      <w:r>
        <w:rPr>
          <w:rStyle w:val="VerbatimChar"/>
        </w:rPr>
        <w:t xml:space="preserve">school_id</w:t>
      </w:r>
      <w:r>
        <w:t xml:space="preserve"> </w:t>
      </w:r>
      <w:r>
        <w:t xml:space="preserve">where relevant); Postgres Row-Level Security (RLS) policies enforce filtering at the database layer so a bug in application code cannot leak cross-tenant rows.</w:t>
      </w:r>
      <w:r>
        <w:t xml:space="preserve"> </w:t>
      </w:r>
      <w:r>
        <w:t xml:space="preserve">2.</w:t>
      </w:r>
      <w:r>
        <w:t xml:space="preserve"> </w:t>
      </w:r>
      <w:r>
        <w:rPr>
          <w:bCs/>
          <w:b/>
        </w:rPr>
        <w:t xml:space="preserve">Application:</w:t>
      </w:r>
      <w:r>
        <w:t xml:space="preserve"> </w:t>
      </w:r>
      <w:r>
        <w:t xml:space="preserve">every data-access function requires an authenticated principal with a resolved tenant context; no query path accepts a client-supplied tenant_id without validating it against the authenticated session.</w:t>
      </w:r>
      <w:r>
        <w:t xml:space="preserve"> </w:t>
      </w:r>
      <w:r>
        <w:t xml:space="preserve">3.</w:t>
      </w:r>
      <w:r>
        <w:t xml:space="preserve"> </w:t>
      </w:r>
      <w:r>
        <w:rPr>
          <w:bCs/>
          <w:b/>
        </w:rPr>
        <w:t xml:space="preserve">Vector store:</w:t>
      </w:r>
      <w:r>
        <w:t xml:space="preserve"> </w:t>
      </w:r>
      <w:r>
        <w:t xml:space="preserve">namespace/collection-per-tenant (or tenant filter enforced as a mandatory, server-injected predicate that cannot be overridden by prompt content).</w:t>
      </w:r>
      <w:r>
        <w:t xml:space="preserve"> </w:t>
      </w:r>
      <w:r>
        <w:t xml:space="preserve">4.</w:t>
      </w:r>
      <w:r>
        <w:t xml:space="preserve"> </w:t>
      </w:r>
      <w:r>
        <w:rPr>
          <w:bCs/>
          <w:b/>
        </w:rPr>
        <w:t xml:space="preserve">Object storage:</w:t>
      </w:r>
      <w:r>
        <w:t xml:space="preserve"> </w:t>
      </w:r>
      <w:r>
        <w:t xml:space="preserve">tenant-prefixed, access-controlled buckets/paths; signed URLs scoped to the requesting tenant.</w:t>
      </w:r>
      <w:r>
        <w:t xml:space="preserve"> </w:t>
      </w:r>
      <w:r>
        <w:t xml:space="preserve">5.</w:t>
      </w:r>
      <w:r>
        <w:t xml:space="preserve"> </w:t>
      </w:r>
      <w:r>
        <w:rPr>
          <w:bCs/>
          <w:b/>
        </w:rPr>
        <w:t xml:space="preserve">Caching:</w:t>
      </w:r>
      <w:r>
        <w:t xml:space="preserve"> </w:t>
      </w:r>
      <w:r>
        <w:t xml:space="preserve">cache keys always include tenant_id to prevent cross-tenant cache poisoning.</w:t>
      </w:r>
      <w:r>
        <w:t xml:space="preserve"> </w:t>
      </w:r>
      <w:r>
        <w:t xml:space="preserve">6.</w:t>
      </w:r>
      <w:r>
        <w:t xml:space="preserve"> </w:t>
      </w:r>
      <w:r>
        <w:rPr>
          <w:bCs/>
          <w:b/>
        </w:rPr>
        <w:t xml:space="preserve">Testing:</w:t>
      </w:r>
      <w:r>
        <w:t xml:space="preserve"> </w:t>
      </w:r>
      <w:r>
        <w:t xml:space="preserve">automated cross-tenant isolation tests in CI (attempt to read another tenant’s data with a valid-but-foreign session and assert failure) — [M] and non-negotiable given student data sensitivity.</w:t>
      </w:r>
    </w:p>
    <w:bookmarkEnd w:id="57"/>
    <w:bookmarkStart w:id="58" w:name="security-requirements"/>
    <w:p>
      <w:pPr>
        <w:pStyle w:val="Heading1"/>
      </w:pPr>
      <w:r>
        <w:t xml:space="preserve">26. Security Requirements</w:t>
      </w:r>
    </w:p>
    <w:p>
      <w:pPr>
        <w:pStyle w:val="FirstParagraph"/>
      </w:pPr>
      <w:r>
        <w:t xml:space="preserve">[M] OAuth2/OIDC-based authentication; MFA available for staff/admin roles; secure password hashing (Argon2id/bcrypt); short-lived access tokens + refresh token rotation; RBAC enforced server-side on every endpoint; input validation and output encoding on all user-supplied content (XSS prevention); parameterized queries only (SQL injection prevention); CSRF protection on state-changing session-based endpoints; SSRF protection on any server-side URL fetch (e.g., document import); strict file-type/size validation and malware/virus scanning on all uploads before processing; secrets in a managed secrets store (not env files/hardcoded); TLS 1.2+ everywhere; encryption at rest for PII and curriculum documents; comprehensive audit logging; API rate limiting and abuse detection (esp. on AI endpoints); secure deletion workflows honoring retention policy; encrypted backups with restore testing.</w:t>
      </w:r>
    </w:p>
    <w:bookmarkEnd w:id="58"/>
    <w:bookmarkStart w:id="59" w:name="privacy-requirements"/>
    <w:p>
      <w:pPr>
        <w:pStyle w:val="Heading1"/>
      </w:pPr>
      <w:r>
        <w:t xml:space="preserve">27. Privacy Requirements</w:t>
      </w:r>
    </w:p>
    <w:p>
      <w:pPr>
        <w:pStyle w:val="FirstParagraph"/>
      </w:pPr>
      <w:r>
        <w:t xml:space="preserve">[M] Data minimization — collect only what’s needed for instruction and progress tracking. Documented retention schedule, configurable per organization. Data export and deletion workflows for individual students (supporting rights requests). Consent workflows appropriate to the applicable regime (see below). Access controls limiting who can view raw student conversations. Privacy-relevant access logged.</w:t>
      </w:r>
    </w:p>
    <w:p>
      <w:pPr>
        <w:pStyle w:val="BodyText"/>
      </w:pPr>
      <w:r>
        <w:rPr>
          <w:bCs/>
          <w:b/>
        </w:rPr>
        <w:t xml:space="preserve">Regional considerations to evaluate before each deployment (not a single default — legal review required per market):</w:t>
      </w:r>
      <w:r>
        <w:t xml:space="preserve"> </w:t>
      </w:r>
      <w:r>
        <w:t xml:space="preserve">-</w:t>
      </w:r>
      <w:r>
        <w:t xml:space="preserve"> </w:t>
      </w:r>
      <w:r>
        <w:rPr>
          <w:bCs/>
          <w:b/>
        </w:rPr>
        <w:t xml:space="preserve">US:</w:t>
      </w:r>
      <w:r>
        <w:t xml:space="preserve"> </w:t>
      </w:r>
      <w:r>
        <w:t xml:space="preserve">FERPA (educational records), COPPA (children under 13 — parental consent implications for data collection), state student-data-privacy laws (e.g., SOPIPA-style laws vary by state).</w:t>
      </w:r>
      <w:r>
        <w:t xml:space="preserve"> </w:t>
      </w:r>
      <w:r>
        <w:t xml:space="preserve">-</w:t>
      </w:r>
      <w:r>
        <w:t xml:space="preserve"> </w:t>
      </w:r>
      <w:r>
        <w:rPr>
          <w:bCs/>
          <w:b/>
        </w:rPr>
        <w:t xml:space="preserve">EU/UK:</w:t>
      </w:r>
      <w:r>
        <w:t xml:space="preserve"> </w:t>
      </w:r>
      <w:r>
        <w:t xml:space="preserve">GDPR / UK GDPR, including Article 8 child-consent age thresholds (varies 13–16 by member state), data-residency expectations.</w:t>
      </w:r>
      <w:r>
        <w:t xml:space="preserve"> </w:t>
      </w:r>
      <w:r>
        <w:t xml:space="preserve">-</w:t>
      </w:r>
      <w:r>
        <w:t xml:space="preserve"> </w:t>
      </w:r>
      <w:r>
        <w:rPr>
          <w:bCs/>
          <w:b/>
        </w:rPr>
        <w:t xml:space="preserve">Other regions:</w:t>
      </w:r>
      <w:r>
        <w:t xml:space="preserve"> </w:t>
      </w:r>
      <w:r>
        <w:t xml:space="preserve">local children’s-data and education-data regulations must be reviewed per deployment market; do not assume a single global policy suffices.</w:t>
      </w:r>
    </w:p>
    <w:p>
      <w:pPr>
        <w:pStyle w:val="BodyText"/>
      </w:pPr>
      <w:r>
        <w:t xml:space="preserve">This platform should treat</w:t>
      </w:r>
      <w:r>
        <w:t xml:space="preserve"> </w:t>
      </w:r>
      <w:r>
        <w:t xml:space="preserve">“</w:t>
      </w:r>
      <w:r>
        <w:t xml:space="preserve">12-year-old’s inferred learning weaknesses</w:t>
      </w:r>
      <w:r>
        <w:t xml:space="preserve">”</w:t>
      </w:r>
      <w:r>
        <w:t xml:space="preserve"> </w:t>
      </w:r>
      <w:r>
        <w:t xml:space="preserve">with the same sensitivity as health data — it is exactly the kind of profile that causes real harm if it leaks or is misused (labeling, bias in later opportunities), even though it isn’t a traditionally-regulated category everywhere.</w:t>
      </w:r>
    </w:p>
    <w:p>
      <w:r>
        <w:br w:type="page"/>
      </w:r>
    </w:p>
    <w:bookmarkEnd w:id="59"/>
    <w:bookmarkStart w:id="60" w:name="ai-safety"/>
    <w:p>
      <w:pPr>
        <w:pStyle w:val="Heading1"/>
      </w:pPr>
      <w:r>
        <w:t xml:space="preserve">28. AI Safety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Threat</w:t>
            </w:r>
          </w:p>
        </w:tc>
        <w:tc>
          <w:tcPr/>
          <w:p>
            <w:pPr>
              <w:pStyle w:val="Compact"/>
              <w:jc w:val="left"/>
            </w:pPr>
            <w:r>
              <w:t xml:space="preserve">Mitigation</w:t>
            </w:r>
          </w:p>
        </w:tc>
      </w:tr>
      <w:tr>
        <w:tc>
          <w:tcPr/>
          <w:p>
            <w:pPr>
              <w:pStyle w:val="Compact"/>
              <w:jc w:val="left"/>
            </w:pPr>
            <w:r>
              <w:t xml:space="preserve">Direct prompt injection (student typing instructions to the tutor)</w:t>
            </w:r>
          </w:p>
        </w:tc>
        <w:tc>
          <w:tcPr/>
          <w:p>
            <w:pPr>
              <w:pStyle w:val="Compact"/>
              <w:jc w:val="left"/>
            </w:pPr>
            <w:r>
              <w:t xml:space="preserve">System-prompt isolation, instruction-hierarchy-aware prompting, output validator strips/rejects role-reversal attempts, no student input is ever concatenated into a system-level prompt segment</w:t>
            </w:r>
          </w:p>
        </w:tc>
      </w:tr>
      <w:tr>
        <w:tc>
          <w:tcPr/>
          <w:p>
            <w:pPr>
              <w:pStyle w:val="Compact"/>
              <w:jc w:val="left"/>
            </w:pPr>
            <w:r>
              <w:t xml:space="preserve">Indirect prompt injection via uploaded curriculum documents</w:t>
            </w:r>
          </w:p>
        </w:tc>
        <w:tc>
          <w:tcPr/>
          <w:p>
            <w:pPr>
              <w:pStyle w:val="Compact"/>
              <w:jc w:val="left"/>
            </w:pPr>
            <w:r>
              <w:t xml:space="preserve">Uploaded document content is treated as</w:t>
            </w:r>
            <w:r>
              <w:t xml:space="preserve"> </w:t>
            </w:r>
            <w:r>
              <w:rPr>
                <w:bCs/>
                <w:b/>
              </w:rPr>
              <w:t xml:space="preserve">data, never as instructions</w:t>
            </w:r>
            <w:r>
              <w:t xml:space="preserve">; extraction pipeline uses structured extraction prompts that explicitly ignore imperative text found inside documents; human review gate before content becomes authoritative</w:t>
            </w:r>
          </w:p>
        </w:tc>
      </w:tr>
      <w:tr>
        <w:tc>
          <w:tcPr/>
          <w:p>
            <w:pPr>
              <w:pStyle w:val="Compact"/>
              <w:jc w:val="left"/>
            </w:pPr>
            <w:r>
              <w:t xml:space="preserve">Malicious curriculum files (exploits, malware)</w:t>
            </w:r>
          </w:p>
        </w:tc>
        <w:tc>
          <w:tcPr/>
          <w:p>
            <w:pPr>
              <w:pStyle w:val="Compact"/>
              <w:jc w:val="left"/>
            </w:pPr>
            <w:r>
              <w:t xml:space="preserve">Antivirus/malware scanning, sandboxed parsing, strict file-type allow-listing, size limits</w:t>
            </w:r>
          </w:p>
        </w:tc>
      </w:tr>
      <w:tr>
        <w:tc>
          <w:tcPr/>
          <w:p>
            <w:pPr>
              <w:pStyle w:val="Compact"/>
              <w:jc w:val="left"/>
            </w:pPr>
            <w:r>
              <w:t xml:space="preserve">Data/RAG poisoning</w:t>
            </w:r>
          </w:p>
        </w:tc>
        <w:tc>
          <w:tcPr/>
          <w:p>
            <w:pPr>
              <w:pStyle w:val="Compact"/>
              <w:jc w:val="left"/>
            </w:pPr>
            <w:r>
              <w:t xml:space="preserve">Only published/approved content is indexed for student-facing retrieval; content provenance tracked; anomaly detection on repeated low-quality/flagged uploads</w:t>
            </w:r>
          </w:p>
        </w:tc>
      </w:tr>
      <w:tr>
        <w:tc>
          <w:tcPr/>
          <w:p>
            <w:pPr>
              <w:pStyle w:val="Compact"/>
              <w:jc w:val="left"/>
            </w:pPr>
            <w:r>
              <w:t xml:space="preserve">Cross-tenant leakage</w:t>
            </w:r>
          </w:p>
        </w:tc>
        <w:tc>
          <w:tcPr/>
          <w:p>
            <w:pPr>
              <w:pStyle w:val="Compact"/>
              <w:jc w:val="left"/>
            </w:pPr>
            <w:r>
              <w:t xml:space="preserve">See §25 defense-in-depth</w:t>
            </w:r>
          </w:p>
        </w:tc>
      </w:tr>
      <w:tr>
        <w:tc>
          <w:tcPr/>
          <w:p>
            <w:pPr>
              <w:pStyle w:val="Compact"/>
              <w:jc w:val="left"/>
            </w:pPr>
            <w:r>
              <w:t xml:space="preserve">Hallucination</w:t>
            </w:r>
          </w:p>
        </w:tc>
        <w:tc>
          <w:tcPr/>
          <w:p>
            <w:pPr>
              <w:pStyle w:val="Compact"/>
              <w:jc w:val="left"/>
            </w:pPr>
            <w:r>
              <w:t xml:space="preserve">RAG grounding required in curriculum mode; output validator checks that generated claims are supported by retrieved source; low-confidence/ungrounded responses fall back to</w:t>
            </w:r>
            <w:r>
              <w:t xml:space="preserve"> </w:t>
            </w:r>
            <w:r>
              <w:t xml:space="preserve">“</w:t>
            </w:r>
            <w:r>
              <w:t xml:space="preserve">I don’t have that in your curriculum yet — flagging for your teacher</w:t>
            </w:r>
            <w:r>
              <w:t xml:space="preserve">”</w:t>
            </w:r>
            <w:r>
              <w:t xml:space="preserve"> </w:t>
            </w:r>
            <w:r>
              <w:t xml:space="preserve">rather than free-form answer</w:t>
            </w:r>
          </w:p>
        </w:tc>
      </w:tr>
      <w:tr>
        <w:tc>
          <w:tcPr/>
          <w:p>
            <w:pPr>
              <w:pStyle w:val="Compact"/>
              <w:jc w:val="left"/>
            </w:pPr>
            <w:r>
              <w:t xml:space="preserve">Jailbreak attempts</w:t>
            </w:r>
          </w:p>
        </w:tc>
        <w:tc>
          <w:tcPr/>
          <w:p>
            <w:pPr>
              <w:pStyle w:val="Compact"/>
              <w:jc w:val="left"/>
            </w:pPr>
            <w:r>
              <w:t xml:space="preserve">Layered system instructions, output-side content classifiers, red-team test suite in CI/eval pipeline</w:t>
            </w:r>
          </w:p>
        </w:tc>
      </w:tr>
      <w:tr>
        <w:tc>
          <w:tcPr/>
          <w:p>
            <w:pPr>
              <w:pStyle w:val="Compact"/>
              <w:jc w:val="left"/>
            </w:pPr>
            <w:r>
              <w:t xml:space="preserve">System-prompt/sensitive data leakage</w:t>
            </w:r>
          </w:p>
        </w:tc>
        <w:tc>
          <w:tcPr/>
          <w:p>
            <w:pPr>
              <w:pStyle w:val="Compact"/>
              <w:jc w:val="left"/>
            </w:pPr>
            <w:r>
              <w:t xml:space="preserve">Prompts never contain other students’ data; system instructions not verbatim-echoable by design (tested), least-privilege context injection</w:t>
            </w:r>
          </w:p>
        </w:tc>
      </w:tr>
      <w:tr>
        <w:tc>
          <w:tcPr/>
          <w:p>
            <w:pPr>
              <w:pStyle w:val="Compact"/>
              <w:jc w:val="left"/>
            </w:pPr>
            <w:r>
              <w:t xml:space="preserve">Unauthorized tool/action use</w:t>
            </w:r>
          </w:p>
        </w:tc>
        <w:tc>
          <w:tcPr/>
          <w:p>
            <w:pPr>
              <w:pStyle w:val="Compact"/>
              <w:jc w:val="left"/>
            </w:pPr>
            <w:r>
              <w:t xml:space="preserve">LLM has no direct write access to gradebook, curriculum publish state, or user records; all mutations go through the deterministic rules layer with explicit authorization checks</w:t>
            </w:r>
          </w:p>
        </w:tc>
      </w:tr>
      <w:tr>
        <w:tc>
          <w:tcPr/>
          <w:p>
            <w:pPr>
              <w:pStyle w:val="Compact"/>
              <w:jc w:val="left"/>
            </w:pPr>
            <w:r>
              <w:t xml:space="preserve">Excessive AI autonomy</w:t>
            </w:r>
          </w:p>
        </w:tc>
        <w:tc>
          <w:tcPr/>
          <w:p>
            <w:pPr>
              <w:pStyle w:val="Compact"/>
              <w:jc w:val="left"/>
            </w:pPr>
            <w:r>
              <w:t xml:space="preserve">LLM never unilaterally changes a student’s level/grade/curriculum status — always through the deterministic decision layer, always auditable</w:t>
            </w:r>
          </w:p>
        </w:tc>
      </w:tr>
      <w:tr>
        <w:tc>
          <w:tcPr/>
          <w:p>
            <w:pPr>
              <w:pStyle w:val="Compact"/>
              <w:jc w:val="left"/>
            </w:pPr>
            <w:r>
              <w:t xml:space="preserve">Inappropriate content generation</w:t>
            </w:r>
          </w:p>
        </w:tc>
        <w:tc>
          <w:tcPr/>
          <w:p>
            <w:pPr>
              <w:pStyle w:val="Compact"/>
              <w:jc w:val="left"/>
            </w:pPr>
            <w:r>
              <w:t xml:space="preserve">Age-appropriate content filters tuned per grade band, human review sampling, incident-reporting pathway</w:t>
            </w:r>
          </w:p>
        </w:tc>
      </w:tr>
    </w:tbl>
    <w:bookmarkEnd w:id="60"/>
    <w:bookmarkStart w:id="61" w:name="child-safety"/>
    <w:p>
      <w:pPr>
        <w:pStyle w:val="Heading1"/>
      </w:pPr>
      <w:r>
        <w:t xml:space="preserve">29. Child Safety</w:t>
      </w:r>
    </w:p>
    <w:p>
      <w:pPr>
        <w:pStyle w:val="FirstParagraph"/>
      </w:pPr>
      <w:r>
        <w:t xml:space="preserve">[M] The AI must never produce sexual content, must never encourage dangerous or harmful behavior, must not encourage secrecy between the student and trusted adults, must not present itself as human or as a friend/companion substitute, must not solicit unnecessary personal information, must maintain clear educational-assistant framing at all times, and must escalate to a defined human-review/safety-escalation workflow if a student’s messages suggest they may be at risk (self-harm, abuse, etc.) — routed to a trained-human process per company policy, not handled by the AI alone. The platform is explicitly</w:t>
      </w:r>
      <w:r>
        <w:t xml:space="preserve"> </w:t>
      </w:r>
      <w:r>
        <w:rPr>
          <w:bCs/>
          <w:b/>
        </w:rPr>
        <w:t xml:space="preserve">not</w:t>
      </w:r>
      <w:r>
        <w:t xml:space="preserve"> </w:t>
      </w:r>
      <w:r>
        <w:t xml:space="preserve">a substitute for a teacher, counselor, parent, or medical professional, and should say so when relevant rather than attempting to fill that role.</w:t>
      </w:r>
    </w:p>
    <w:p>
      <w:r>
        <w:br w:type="page"/>
      </w:r>
    </w:p>
    <w:bookmarkEnd w:id="61"/>
    <w:bookmarkStart w:id="62" w:name="data-model-core-entities-high-level"/>
    <w:p>
      <w:pPr>
        <w:pStyle w:val="Heading1"/>
      </w:pPr>
      <w:r>
        <w:t xml:space="preserve">30. Data Model (Core Entities — high level)</w:t>
      </w:r>
    </w:p>
    <w:p>
      <w:pPr>
        <w:pStyle w:val="FirstParagraph"/>
      </w:pPr>
      <w:r>
        <w:t xml:space="preserve">Organization, School, Class, User (role-typed: SuperAdmin/OrgAdmin/SchoolAdmin/Teacher/Student/Parent/ContentManager/Support), Curriculum, CurriculumVersion, Grade, Subject, Course, Chapter, Unit, Topic, Concept, LearningObjective, Skill, Prerequisite (concept graph edges), ApprovedResource, SourceDocument, Assignment, Question, QuestionAttempt, Quiz, StudentConceptMastery, MisconceptionTag, TutoringSession, TutoringMessage (access-restricted), AuditLogEntry, ConsentRecord, ModelUsageEvent. All tenant-scoped entities carry organization_id (+ school_id where applicable) and are subject to RLS per §25.</w:t>
      </w:r>
    </w:p>
    <w:bookmarkEnd w:id="62"/>
    <w:bookmarkStart w:id="63" w:name="api-requirements"/>
    <w:p>
      <w:pPr>
        <w:pStyle w:val="Heading1"/>
      </w:pPr>
      <w:r>
        <w:t xml:space="preserve">31. API Requirements</w:t>
      </w:r>
    </w:p>
    <w:p>
      <w:pPr>
        <w:pStyle w:val="FirstParagraph"/>
      </w:pPr>
      <w:r>
        <w:t xml:space="preserve">REST (or GraphQL where beneficial for nested curriculum queries) API, versioned (</w:t>
      </w:r>
      <w:r>
        <w:rPr>
          <w:rStyle w:val="VerbatimChar"/>
        </w:rPr>
        <w:t xml:space="preserve">/v1/...</w:t>
      </w:r>
      <w:r>
        <w:t xml:space="preserve">), OpenAPI-documented, authenticated via OIDC-issued JWT, every endpoint RBAC-checked server-side against resolved tenant context, idempotency keys on mutating AI-generation endpoints (avoid duplicate/costly regeneration on retry), pagination on all list endpoints, structured error responses, webhook/event support for LMS/SIS integration in Phase 2.</w:t>
      </w:r>
    </w:p>
    <w:p>
      <w:r>
        <w:br w:type="page"/>
      </w:r>
    </w:p>
    <w:bookmarkEnd w:id="63"/>
    <w:bookmarkStart w:id="64" w:name="technical-architecture-recommendation"/>
    <w:p>
      <w:pPr>
        <w:pStyle w:val="Heading1"/>
      </w:pPr>
      <w:r>
        <w:t xml:space="preserve">32. Technical Architecture Recommendation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Frontend</w:t>
            </w:r>
          </w:p>
        </w:tc>
        <w:tc>
          <w:tcPr/>
          <w:p>
            <w:pPr>
              <w:pStyle w:val="Compact"/>
              <w:jc w:val="left"/>
            </w:pPr>
            <w:r>
              <w:t xml:space="preserve">React/Next.js</w:t>
            </w:r>
          </w:p>
        </w:tc>
        <w:tc>
          <w:tcPr/>
          <w:p>
            <w:pPr>
              <w:pStyle w:val="Compact"/>
              <w:jc w:val="left"/>
            </w:pPr>
            <w:r>
              <w:t xml:space="preserve">Good SSR/SEO for marketing + strong ecosystem for dashboards; team familiarity assumed</w:t>
            </w:r>
          </w:p>
        </w:tc>
      </w:tr>
      <w:tr>
        <w:tc>
          <w:tcPr/>
          <w:p>
            <w:pPr>
              <w:pStyle w:val="Compact"/>
              <w:jc w:val="left"/>
            </w:pPr>
            <w:r>
              <w:t xml:space="preserve">Backend</w:t>
            </w:r>
          </w:p>
        </w:tc>
        <w:tc>
          <w:tcPr/>
          <w:p>
            <w:pPr>
              <w:pStyle w:val="Compact"/>
              <w:jc w:val="left"/>
            </w:pPr>
            <w:r>
              <w:t xml:space="preserve">Python/FastAPI</w:t>
            </w:r>
          </w:p>
        </w:tc>
        <w:tc>
          <w:tcPr/>
          <w:p>
            <w:pPr>
              <w:pStyle w:val="Compact"/>
              <w:jc w:val="left"/>
            </w:pPr>
            <w:r>
              <w:t xml:space="preserve">Strong typing (Pydantic) pairs well with structured-output validation from the LLM layer; good async support for AI I/O-bound calls</w:t>
            </w:r>
          </w:p>
        </w:tc>
      </w:tr>
      <w:tr>
        <w:tc>
          <w:tcPr/>
          <w:p>
            <w:pPr>
              <w:pStyle w:val="Compact"/>
              <w:jc w:val="left"/>
            </w:pPr>
            <w:r>
              <w:t xml:space="preserve">Primary DB</w:t>
            </w:r>
          </w:p>
        </w:tc>
        <w:tc>
          <w:tcPr/>
          <w:p>
            <w:pPr>
              <w:pStyle w:val="Compact"/>
              <w:jc w:val="left"/>
            </w:pPr>
            <w:r>
              <w:t xml:space="preserve">PostgreSQL</w:t>
            </w:r>
          </w:p>
        </w:tc>
        <w:tc>
          <w:tcPr/>
          <w:p>
            <w:pPr>
              <w:pStyle w:val="Compact"/>
              <w:jc w:val="left"/>
            </w:pPr>
            <w:r>
              <w:t xml:space="preserve">RLS support (critical for §25), mature, JSONB for flexible curriculum metadata</w:t>
            </w:r>
          </w:p>
        </w:tc>
      </w:tr>
      <w:tr>
        <w:tc>
          <w:tcPr/>
          <w:p>
            <w:pPr>
              <w:pStyle w:val="Compact"/>
              <w:jc w:val="left"/>
            </w:pPr>
            <w:r>
              <w:t xml:space="preserve">Cache</w:t>
            </w:r>
          </w:p>
        </w:tc>
        <w:tc>
          <w:tcPr/>
          <w:p>
            <w:pPr>
              <w:pStyle w:val="Compact"/>
              <w:jc w:val="left"/>
            </w:pPr>
            <w:r>
              <w:t xml:space="preserve">Redis</w:t>
            </w:r>
          </w:p>
        </w:tc>
        <w:tc>
          <w:tcPr/>
          <w:p>
            <w:pPr>
              <w:pStyle w:val="Compact"/>
              <w:jc w:val="left"/>
            </w:pPr>
            <w:r>
              <w:t xml:space="preserve">Session cache, rate-limiting counters, hot curriculum/RAG-context caching</w:t>
            </w:r>
          </w:p>
        </w:tc>
      </w:tr>
      <w:tr>
        <w:tc>
          <w:tcPr/>
          <w:p>
            <w:pPr>
              <w:pStyle w:val="Compact"/>
              <w:jc w:val="left"/>
            </w:pPr>
            <w:r>
              <w:t xml:space="preserve">Vector store</w:t>
            </w:r>
          </w:p>
        </w:tc>
        <w:tc>
          <w:tcPr/>
          <w:p>
            <w:pPr>
              <w:pStyle w:val="Compact"/>
              <w:jc w:val="left"/>
            </w:pPr>
            <w:r>
              <w:rPr>
                <w:bCs/>
                <w:b/>
              </w:rPr>
              <w:t xml:space="preserve">pgvector for MVP</w:t>
            </w:r>
            <w:r>
              <w:t xml:space="preserve">, evaluate Qdrant at scale</w:t>
            </w:r>
          </w:p>
        </w:tc>
        <w:tc>
          <w:tcPr/>
          <w:p>
            <w:pPr>
              <w:pStyle w:val="Compact"/>
              <w:jc w:val="left"/>
            </w:pPr>
            <w:r>
              <w:t xml:space="preserve">pgvector keeps operational surface area small and transactional consistency with tenant data at MVP scale; migrate to a dedicated vector DB (Qdrant) once per-tenant index size/query volume justifies the added ops complexity</w:t>
            </w:r>
          </w:p>
        </w:tc>
      </w:tr>
      <w:tr>
        <w:tc>
          <w:tcPr/>
          <w:p>
            <w:pPr>
              <w:pStyle w:val="Compact"/>
              <w:jc w:val="left"/>
            </w:pPr>
            <w:r>
              <w:t xml:space="preserve">Object storage</w:t>
            </w:r>
          </w:p>
        </w:tc>
        <w:tc>
          <w:tcPr/>
          <w:p>
            <w:pPr>
              <w:pStyle w:val="Compact"/>
              <w:jc w:val="left"/>
            </w:pPr>
            <w:r>
              <w:t xml:space="preserve">S3-compatible</w:t>
            </w:r>
          </w:p>
        </w:tc>
        <w:tc>
          <w:tcPr/>
          <w:p>
            <w:pPr>
              <w:pStyle w:val="Compact"/>
              <w:jc w:val="left"/>
            </w:pPr>
            <w:r>
              <w:t xml:space="preserve">Industry standard, signed URLs, lifecycle policies for retention</w:t>
            </w:r>
          </w:p>
        </w:tc>
      </w:tr>
      <w:tr>
        <w:tc>
          <w:tcPr/>
          <w:p>
            <w:pPr>
              <w:pStyle w:val="Compact"/>
              <w:jc w:val="left"/>
            </w:pPr>
            <w:r>
              <w:t xml:space="preserve">Background jobs</w:t>
            </w:r>
          </w:p>
        </w:tc>
        <w:tc>
          <w:tcPr/>
          <w:p>
            <w:pPr>
              <w:pStyle w:val="Compact"/>
              <w:jc w:val="left"/>
            </w:pPr>
            <w:r>
              <w:t xml:space="preserve">Celery + Redis broker</w:t>
            </w:r>
          </w:p>
        </w:tc>
        <w:tc>
          <w:tcPr/>
          <w:p>
            <w:pPr>
              <w:pStyle w:val="Compact"/>
              <w:jc w:val="left"/>
            </w:pPr>
            <w:r>
              <w:t xml:space="preserve">Mature, good for extraction pipeline (OCR, parsing, embedding) which is inherently async/long-running</w:t>
            </w:r>
          </w:p>
        </w:tc>
      </w:tr>
      <w:tr>
        <w:tc>
          <w:tcPr/>
          <w:p>
            <w:pPr>
              <w:pStyle w:val="Compact"/>
              <w:jc w:val="left"/>
            </w:pPr>
            <w:r>
              <w:t xml:space="preserve">Containerization</w:t>
            </w:r>
          </w:p>
        </w:tc>
        <w:tc>
          <w:tcPr/>
          <w:p>
            <w:pPr>
              <w:pStyle w:val="Compact"/>
              <w:jc w:val="left"/>
            </w:pPr>
            <w:r>
              <w:t xml:space="preserve">Docker</w:t>
            </w:r>
          </w:p>
        </w:tc>
        <w:tc>
          <w:tcPr/>
          <w:p>
            <w:pPr>
              <w:pStyle w:val="Compact"/>
              <w:jc w:val="left"/>
            </w:pPr>
            <w:r>
              <w:t xml:space="preserve">Standard</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Sufficient for MVP scale; includes eval-suite gating (§35)</w:t>
            </w:r>
          </w:p>
        </w:tc>
      </w:tr>
      <w:tr>
        <w:tc>
          <w:tcPr/>
          <w:p>
            <w:pPr>
              <w:pStyle w:val="Compact"/>
              <w:jc w:val="left"/>
            </w:pPr>
            <w:r>
              <w:t xml:space="preserve">Observability</w:t>
            </w:r>
          </w:p>
        </w:tc>
        <w:tc>
          <w:tcPr/>
          <w:p>
            <w:pPr>
              <w:pStyle w:val="Compact"/>
              <w:jc w:val="left"/>
            </w:pPr>
            <w:r>
              <w:t xml:space="preserve">OpenTelemetry + a metrics/log backend (e.g., Grafana stack or hosted equivalent)</w:t>
            </w:r>
          </w:p>
        </w:tc>
        <w:tc>
          <w:tcPr/>
          <w:p>
            <w:pPr>
              <w:pStyle w:val="Compact"/>
              <w:jc w:val="left"/>
            </w:pPr>
            <w:r>
              <w:t xml:space="preserve">Vendor-neutral instrumentation</w:t>
            </w:r>
          </w:p>
        </w:tc>
      </w:tr>
      <w:tr>
        <w:tc>
          <w:tcPr/>
          <w:p>
            <w:pPr>
              <w:pStyle w:val="Compact"/>
              <w:jc w:val="left"/>
            </w:pPr>
            <w:r>
              <w:t xml:space="preserve">LLM/Embeddings</w:t>
            </w:r>
          </w:p>
        </w:tc>
        <w:tc>
          <w:tcPr/>
          <w:p>
            <w:pPr>
              <w:pStyle w:val="Compact"/>
              <w:jc w:val="left"/>
            </w:pPr>
            <w:r>
              <w:t xml:space="preserve">Provider-agnostic abstraction (see §33)</w:t>
            </w:r>
          </w:p>
        </w:tc>
        <w:tc>
          <w:tcPr/>
          <w:p>
            <w:pPr>
              <w:pStyle w:val="Compact"/>
              <w:jc w:val="left"/>
            </w:pPr>
            <w:r>
              <w:t xml:space="preserve">Non-negotiable per company requirement</w:t>
            </w:r>
          </w:p>
        </w:tc>
      </w:tr>
    </w:tbl>
    <w:p>
      <w:pPr>
        <w:pStyle w:val="BodyText"/>
      </w:pPr>
      <w:r>
        <w:t xml:space="preserve">This is a recommendation, not a mandate — each choice should be re-validated against the company’s existing infra and team skillset before implementation begins.</w:t>
      </w:r>
    </w:p>
    <w:bookmarkEnd w:id="64"/>
    <w:bookmarkStart w:id="65" w:name="ai-provider-abstraction"/>
    <w:p>
      <w:pPr>
        <w:pStyle w:val="Heading1"/>
      </w:pPr>
      <w:r>
        <w:t xml:space="preserve">33. AI Provider Abstraction</w:t>
      </w:r>
    </w:p>
    <w:p>
      <w:pPr>
        <w:pStyle w:val="SourceCode"/>
      </w:pPr>
      <w:r>
        <w:rPr>
          <w:rStyle w:val="VerbatimChar"/>
        </w:rPr>
        <w:t xml:space="preserve">Application → AI Service → Model Router → Provider Adapter Interface → {Provider A, Provider B, Self-hosted (future)}</w:t>
      </w:r>
    </w:p>
    <w:p>
      <w:pPr>
        <w:pStyle w:val="FirstParagraph"/>
      </w:pPr>
      <w:r>
        <w:t xml:space="preserve">Provider Adapter Interface defines a stable internal contract (structured-output request/response, streaming, tool-use where applicable) so switching or A/B-testing providers requires no application-layer changes. Same pattern applied to</w:t>
      </w:r>
      <w:r>
        <w:t xml:space="preserve"> </w:t>
      </w:r>
      <w:r>
        <w:rPr>
          <w:bCs/>
          <w:b/>
        </w:rPr>
        <w:t xml:space="preserve">Embeddings</w:t>
      </w:r>
      <w:r>
        <w:t xml:space="preserve">,</w:t>
      </w:r>
      <w:r>
        <w:t xml:space="preserve"> </w:t>
      </w:r>
      <w:r>
        <w:rPr>
          <w:bCs/>
          <w:b/>
        </w:rPr>
        <w:t xml:space="preserve">Vector DB</w:t>
      </w:r>
      <w:r>
        <w:t xml:space="preserve"> </w:t>
      </w:r>
      <w:r>
        <w:t xml:space="preserve">access, and</w:t>
      </w:r>
      <w:r>
        <w:t xml:space="preserve"> </w:t>
      </w:r>
      <w:r>
        <w:rPr>
          <w:bCs/>
          <w:b/>
        </w:rPr>
        <w:t xml:space="preserve">Speech-to-Text/Text-to-Speech</w:t>
      </w:r>
      <w:r>
        <w:t xml:space="preserve"> </w:t>
      </w:r>
      <w:r>
        <w:t xml:space="preserve">(future) — all behind narrow interfaces. Model Router supports per-task model selection, cost-aware routing, and automatic fallback on provider error/timeout.</w:t>
      </w:r>
    </w:p>
    <w:bookmarkEnd w:id="65"/>
    <w:bookmarkStart w:id="66" w:name="observability-analytics"/>
    <w:p>
      <w:pPr>
        <w:pStyle w:val="Heading1"/>
      </w:pPr>
      <w:r>
        <w:t xml:space="preserve">34. Observability &amp; Analytics</w:t>
      </w:r>
    </w:p>
    <w:p>
      <w:pPr>
        <w:pStyle w:val="FirstParagraph"/>
      </w:pPr>
      <w:r>
        <w:t xml:space="preserve">[M] Metrics: API latency (p50/p95/p99), error rates by endpoint, LLM latency and token usage by task type, AI cost per organization, retrieval precision/recall sampling, question-generation validation pass/fail rates, student engagement (session frequency, completion rates), system availability, security events (failed auth spikes, rate-limit trips).</w:t>
      </w:r>
      <w:r>
        <w:t xml:space="preserve"> </w:t>
      </w:r>
      <w:r>
        <w:t xml:space="preserve">[M] Structured logging with correlation IDs across the AI pipeline for debuggability. [S] Cost dashboards surfaced to org admins for their own usage.</w:t>
      </w:r>
    </w:p>
    <w:bookmarkEnd w:id="66"/>
    <w:bookmarkStart w:id="67" w:name="ai-evaluation-framework"/>
    <w:p>
      <w:pPr>
        <w:pStyle w:val="Heading1"/>
      </w:pPr>
      <w:r>
        <w:t xml:space="preserve">35. AI Evaluation Framework</w:t>
      </w:r>
    </w:p>
    <w:p>
      <w:pPr>
        <w:pStyle w:val="FirstParagraph"/>
      </w:pPr>
      <w:r>
        <w:t xml:space="preserve">Continuous, versioned evaluation suite run in CI before any prompt/model/version change ships:</w:t>
      </w:r>
      <w:r>
        <w:t xml:space="preserve"> </w:t>
      </w:r>
      <w:r>
        <w:t xml:space="preserve">1. Educational correctness (expert-reviewed golden set per subject/grade).</w:t>
      </w:r>
      <w:r>
        <w:t xml:space="preserve"> </w:t>
      </w:r>
      <w:r>
        <w:t xml:space="preserve">2. Curriculum alignment (does output cite/derive from approved source).</w:t>
      </w:r>
      <w:r>
        <w:t xml:space="preserve"> </w:t>
      </w:r>
      <w:r>
        <w:t xml:space="preserve">3. Age-appropriateness (vocabulary/complexity scoring by grade band).</w:t>
      </w:r>
      <w:r>
        <w:t xml:space="preserve"> </w:t>
      </w:r>
      <w:r>
        <w:t xml:space="preserve">4. Factual accuracy and hallucination rate (grounded vs. ungrounded claims).</w:t>
      </w:r>
      <w:r>
        <w:t xml:space="preserve"> </w:t>
      </w:r>
      <w:r>
        <w:t xml:space="preserve">5. RAG grounding quality (retrieval precision/recall on curated queries).</w:t>
      </w:r>
      <w:r>
        <w:t xml:space="preserve"> </w:t>
      </w:r>
      <w:r>
        <w:t xml:space="preserve">6. Question quality (clarity, single-best-answer validity, no ambiguity).</w:t>
      </w:r>
      <w:r>
        <w:t xml:space="preserve"> </w:t>
      </w:r>
      <w:r>
        <w:t xml:space="preserve">7. Assessment correctness (answer-key accuracy, verified deterministically where possible).</w:t>
      </w:r>
      <w:r>
        <w:t xml:space="preserve"> </w:t>
      </w:r>
      <w:r>
        <w:t xml:space="preserve">8. Difficulty calibration (compare intended vs. observed student performance over time).</w:t>
      </w:r>
      <w:r>
        <w:t xml:space="preserve"> </w:t>
      </w:r>
      <w:r>
        <w:t xml:space="preserve">9. Personalization effectiveness (does mastery trend improve after remediation).</w:t>
      </w:r>
      <w:r>
        <w:t xml:space="preserve"> </w:t>
      </w:r>
      <w:r>
        <w:t xml:space="preserve">10. Misconception-detection precision.</w:t>
      </w:r>
      <w:r>
        <w:t xml:space="preserve"> </w:t>
      </w:r>
      <w:r>
        <w:t xml:space="preserve">11. Safety (red-team prompt suite, jailbreak resistance).</w:t>
      </w:r>
      <w:r>
        <w:t xml:space="preserve"> </w:t>
      </w:r>
      <w:r>
        <w:t xml:space="preserve">12. Bias/fairness (performance parity checks across demographic proxies where ethically measurable).</w:t>
      </w:r>
      <w:r>
        <w:t xml:space="preserve"> </w:t>
      </w:r>
      <w:r>
        <w:t xml:space="preserve">13. Student learning-gain (pre/post assessment deltas — the ultimate outcome metric).</w:t>
      </w:r>
    </w:p>
    <w:p>
      <w:r>
        <w:br w:type="page"/>
      </w:r>
    </w:p>
    <w:bookmarkEnd w:id="67"/>
    <w:bookmarkStart w:id="68" w:name="mvp-scope-summary"/>
    <w:p>
      <w:pPr>
        <w:pStyle w:val="Heading1"/>
      </w:pPr>
      <w:r>
        <w:t xml:space="preserve">36. MVP Scope Summary</w:t>
      </w:r>
    </w:p>
    <w:p>
      <w:pPr>
        <w:pStyle w:val="FirstParagraph"/>
      </w:pPr>
      <w:r>
        <w:t xml:space="preserve">All items tagged</w:t>
      </w:r>
      <w:r>
        <w:t xml:space="preserve"> </w:t>
      </w:r>
      <w:r>
        <w:rPr>
          <w:bCs/>
          <w:b/>
        </w:rPr>
        <w:t xml:space="preserve">[M]</w:t>
      </w:r>
      <w:r>
        <w:t xml:space="preserve"> </w:t>
      </w:r>
      <w:r>
        <w:t xml:space="preserve">above, specifically: single-organization-capable but multi-tenant-architected system; curriculum upload/extraction/human-review/publish for PDF/DOCX/text (OCR included); RAG-grounded tutoring and lesson generation; rule-based adaptive engine; MCQ/true-false/fill-in-blank/numeric/short-answer question types with validation pipeline; teacher dashboard (upload, review, assign, analytics); student dashboard (learn, practice, quiz, qualitative progress); RBAC across the 8 roles; full tenant isolation with automated isolation tests; core security controls (§26); baseline privacy controls and one jurisdiction’s compliance posture fully implemented (others documented as follow-up); AI provider abstraction; core observability and eval-gating in CI.</w:t>
      </w:r>
    </w:p>
    <w:bookmarkEnd w:id="68"/>
    <w:bookmarkStart w:id="69" w:name="phase-2"/>
    <w:p>
      <w:pPr>
        <w:pStyle w:val="Heading1"/>
      </w:pPr>
      <w:r>
        <w:t xml:space="preserve">37. Phase 2</w:t>
      </w:r>
    </w:p>
    <w:p>
      <w:pPr>
        <w:pStyle w:val="FirstParagraph"/>
      </w:pPr>
      <w:r>
        <w:t xml:space="preserve">BKT-based mastery upgrade; long-answer/scenario question types with rubric scoring; parent digest dashboard; confusion-detection escalation; cost dashboards; LMS/SIS integration webhooks; item-response-theory difficulty calibration; multi-jurisdiction privacy compliance completion; PPTX/XLSX/CSV curriculum ingestion (beyond MVP’s PDF/DOCX/text).</w:t>
      </w:r>
    </w:p>
    <w:bookmarkEnd w:id="69"/>
    <w:bookmarkStart w:id="70" w:name="future-roadmap"/>
    <w:p>
      <w:pPr>
        <w:pStyle w:val="Heading1"/>
      </w:pPr>
      <w:r>
        <w:t xml:space="preserve">38. Future Roadmap</w:t>
      </w:r>
    </w:p>
    <w:p>
      <w:pPr>
        <w:pStyle w:val="FirstParagraph"/>
      </w:pPr>
      <w:r>
        <w:t xml:space="preserve">Deep/transformer-based knowledge tracing (once data volume supports it); adaptive testing (CAT) for placement; multimodal content (diagrams, generated images); voice tutoring (STT/TTS); self-hosted/open-weight model support; cross-organization curriculum marketplace (privacy-safe); dedicated vector DB migration at scale; multi-region data residency; SOC 2/ISO certification.</w:t>
      </w:r>
    </w:p>
    <w:bookmarkEnd w:id="70"/>
    <w:bookmarkStart w:id="71" w:name="risks-40.-mitigations"/>
    <w:p>
      <w:pPr>
        <w:pStyle w:val="Heading1"/>
      </w:pPr>
      <w:r>
        <w:t xml:space="preserve">39. Risks &amp; 40. Mitigations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AI generates incorrect or off-curriculum content that reaches a student</w:t>
            </w:r>
          </w:p>
        </w:tc>
        <w:tc>
          <w:tcPr/>
          <w:p>
            <w:pPr>
              <w:pStyle w:val="Compact"/>
              <w:jc w:val="left"/>
            </w:pPr>
            <w:r>
              <w:t xml:space="preserve">Mandatory RAG grounding + output validator + human-approval gate for class-wide assignments; auto-pool practice gated by automated validation pipeline</w:t>
            </w:r>
          </w:p>
        </w:tc>
      </w:tr>
      <w:tr>
        <w:tc>
          <w:tcPr/>
          <w:p>
            <w:pPr>
              <w:pStyle w:val="Compact"/>
              <w:jc w:val="left"/>
            </w:pPr>
            <w:r>
              <w:t xml:space="preserve">Cross-tenant data leak damages trust irreparably in a school-data product</w:t>
            </w:r>
          </w:p>
        </w:tc>
        <w:tc>
          <w:tcPr/>
          <w:p>
            <w:pPr>
              <w:pStyle w:val="Compact"/>
              <w:jc w:val="left"/>
            </w:pPr>
            <w:r>
              <w:t xml:space="preserve">Defense-in-depth isolation (§25) with mandatory automated isolation tests in CI, treated as a release-blocking test class</w:t>
            </w:r>
          </w:p>
        </w:tc>
      </w:tr>
      <w:tr>
        <w:tc>
          <w:tcPr/>
          <w:p>
            <w:pPr>
              <w:pStyle w:val="Compact"/>
              <w:jc w:val="left"/>
            </w:pPr>
            <w:r>
              <w:t xml:space="preserve">Child-safety incident (inappropriate content, at-risk disclosure mishandled)</w:t>
            </w:r>
          </w:p>
        </w:tc>
        <w:tc>
          <w:tcPr/>
          <w:p>
            <w:pPr>
              <w:pStyle w:val="Compact"/>
              <w:jc w:val="left"/>
            </w:pPr>
            <w:r>
              <w:t xml:space="preserve">Layered content filters, red-team eval suite, defined human-escalation workflow, incident postmortem process</w:t>
            </w:r>
          </w:p>
        </w:tc>
      </w:tr>
      <w:tr>
        <w:tc>
          <w:tcPr/>
          <w:p>
            <w:pPr>
              <w:pStyle w:val="Compact"/>
              <w:jc w:val="left"/>
            </w:pPr>
            <w:r>
              <w:t xml:space="preserve">Over-reliance on a single LLM provider (cost spike, outage, policy change)</w:t>
            </w:r>
          </w:p>
        </w:tc>
        <w:tc>
          <w:tcPr/>
          <w:p>
            <w:pPr>
              <w:pStyle w:val="Compact"/>
              <w:jc w:val="left"/>
            </w:pPr>
            <w:r>
              <w:t xml:space="preserve">Provider abstraction + fallback routing from day one</w:t>
            </w:r>
          </w:p>
        </w:tc>
      </w:tr>
      <w:tr>
        <w:tc>
          <w:tcPr/>
          <w:p>
            <w:pPr>
              <w:pStyle w:val="Compact"/>
              <w:jc w:val="left"/>
            </w:pPr>
            <w:r>
              <w:t xml:space="preserve">Curriculum extraction quality too low, creating teacher trust/adoption problems</w:t>
            </w:r>
          </w:p>
        </w:tc>
        <w:tc>
          <w:tcPr/>
          <w:p>
            <w:pPr>
              <w:pStyle w:val="Compact"/>
              <w:jc w:val="left"/>
            </w:pPr>
            <w:r>
              <w:t xml:space="preserve">Human-in-the-loop mandatory before publish; extraction quality tracked as a first-class eval metric</w:t>
            </w:r>
          </w:p>
        </w:tc>
      </w:tr>
      <w:tr>
        <w:tc>
          <w:tcPr/>
          <w:p>
            <w:pPr>
              <w:pStyle w:val="Compact"/>
              <w:jc w:val="left"/>
            </w:pPr>
            <w:r>
              <w:t xml:space="preserve">Regulatory exposure (FERPA/COPPA/GDPR-K) from data mishandling</w:t>
            </w:r>
          </w:p>
        </w:tc>
        <w:tc>
          <w:tcPr/>
          <w:p>
            <w:pPr>
              <w:pStyle w:val="Compact"/>
              <w:jc w:val="left"/>
            </w:pPr>
            <w:r>
              <w:t xml:space="preserve">Legal review per deployment market before launch in that market; privacy-by-design data model</w:t>
            </w:r>
          </w:p>
        </w:tc>
      </w:tr>
      <w:tr>
        <w:tc>
          <w:tcPr/>
          <w:p>
            <w:pPr>
              <w:pStyle w:val="Compact"/>
              <w:jc w:val="left"/>
            </w:pPr>
            <w:r>
              <w:t xml:space="preserve">Adaptive engine mis-levels a student due to sparse data (cold start)</w:t>
            </w:r>
          </w:p>
        </w:tc>
        <w:tc>
          <w:tcPr/>
          <w:p>
            <w:pPr>
              <w:pStyle w:val="Compact"/>
              <w:jc w:val="left"/>
            </w:pPr>
            <w:r>
              <w:t xml:space="preserve">Baseline diagnostic + conservative default difficulty + rapid-feedback early-attempt weighting</w:t>
            </w:r>
          </w:p>
        </w:tc>
      </w:tr>
      <w:tr>
        <w:tc>
          <w:tcPr/>
          <w:p>
            <w:pPr>
              <w:pStyle w:val="Compact"/>
              <w:jc w:val="left"/>
            </w:pPr>
            <w:r>
              <w:t xml:space="preserve">Cost overrun from uncontrolled AI usage</w:t>
            </w:r>
          </w:p>
        </w:tc>
        <w:tc>
          <w:tcPr/>
          <w:p>
            <w:pPr>
              <w:pStyle w:val="Compact"/>
              <w:jc w:val="left"/>
            </w:pPr>
            <w:r>
              <w:t xml:space="preserve">Rate limiting, per-org cost dashboards, model routing to cheaper models for low-stakes tasks (hints)</w:t>
            </w:r>
          </w:p>
        </w:tc>
      </w:tr>
    </w:tbl>
    <w:p>
      <w:r>
        <w:br w:type="page"/>
      </w:r>
    </w:p>
    <w:bookmarkEnd w:id="71"/>
    <w:bookmarkStart w:id="72" w:name="X9edfbe255cce12a2a56141df6de02465c84b500"/>
    <w:p>
      <w:pPr>
        <w:pStyle w:val="Heading1"/>
      </w:pPr>
      <w:r>
        <w:t xml:space="preserve">41. Acceptance Criteria (MVP — representative sample)</w:t>
      </w:r>
    </w:p>
    <w:p>
      <w:pPr>
        <w:numPr>
          <w:ilvl w:val="0"/>
          <w:numId w:val="1016"/>
        </w:numPr>
        <w:pStyle w:val="Compact"/>
      </w:pPr>
      <w:r>
        <w:t xml:space="preserve">A teacher can upload a PDF syllabus and reach a human-approved, published curriculum version within the review UI without engineering intervention.</w:t>
      </w:r>
    </w:p>
    <w:p>
      <w:pPr>
        <w:numPr>
          <w:ilvl w:val="0"/>
          <w:numId w:val="1016"/>
        </w:numPr>
        <w:pStyle w:val="Compact"/>
      </w:pPr>
      <w:r>
        <w:t xml:space="preserve">No API call, given a valid session for Tenant A, can retrieve any record scoped to Tenant B — verified by an automated adversarial test suite that must pass in CI.</w:t>
      </w:r>
    </w:p>
    <w:p>
      <w:pPr>
        <w:numPr>
          <w:ilvl w:val="0"/>
          <w:numId w:val="1016"/>
        </w:numPr>
        <w:pStyle w:val="Compact"/>
      </w:pPr>
      <w:r>
        <w:t xml:space="preserve">A generated numeric question’s stated correct answer is verified by deterministic computation, not solely by LLM self-report, before entering the practice pool.</w:t>
      </w:r>
    </w:p>
    <w:p>
      <w:pPr>
        <w:numPr>
          <w:ilvl w:val="0"/>
          <w:numId w:val="1016"/>
        </w:numPr>
        <w:pStyle w:val="Compact"/>
      </w:pPr>
      <w:r>
        <w:t xml:space="preserve">A student who answers 3 consecutive questions correctly at a given difficulty on a concept is served a harder question on the next attempt for that concept; a student who misses 3 in a row is served a simpler explanation and easier question.</w:t>
      </w:r>
    </w:p>
    <w:p>
      <w:pPr>
        <w:numPr>
          <w:ilvl w:val="0"/>
          <w:numId w:val="1016"/>
        </w:numPr>
        <w:pStyle w:val="Compact"/>
      </w:pPr>
      <w:r>
        <w:t xml:space="preserve">No AI-generated content reaches a class-wide assignment without passing the validation pipeline and receiving teacher approval.</w:t>
      </w:r>
    </w:p>
    <w:p>
      <w:pPr>
        <w:numPr>
          <w:ilvl w:val="0"/>
          <w:numId w:val="1016"/>
        </w:numPr>
        <w:pStyle w:val="Compact"/>
      </w:pPr>
      <w:r>
        <w:t xml:space="preserve">Every grade override, curriculum publish action, and data export is present in the audit log with actor, timestamp, and before/after state.</w:t>
      </w:r>
    </w:p>
    <w:p>
      <w:pPr>
        <w:numPr>
          <w:ilvl w:val="0"/>
          <w:numId w:val="1016"/>
        </w:numPr>
        <w:pStyle w:val="Compact"/>
      </w:pPr>
      <w:r>
        <w:t xml:space="preserve">Student-facing UI never displays a raw numeric mastery score as a persistent label to the student.</w:t>
      </w:r>
    </w:p>
    <w:bookmarkEnd w:id="72"/>
    <w:bookmarkStart w:id="73" w:name="success-metrics"/>
    <w:p>
      <w:pPr>
        <w:pStyle w:val="Heading1"/>
      </w:pPr>
      <w:r>
        <w:t xml:space="preserve">42. Success Metrics</w:t>
      </w:r>
    </w:p>
    <w:p>
      <w:pPr>
        <w:numPr>
          <w:ilvl w:val="0"/>
          <w:numId w:val="1017"/>
        </w:numPr>
        <w:pStyle w:val="Compact"/>
      </w:pPr>
      <w:r>
        <w:t xml:space="preserve">Curriculum time-to-publish (upload → approved) — target trending down release over release.</w:t>
      </w:r>
    </w:p>
    <w:p>
      <w:pPr>
        <w:numPr>
          <w:ilvl w:val="0"/>
          <w:numId w:val="1017"/>
        </w:numPr>
        <w:pStyle w:val="Compact"/>
      </w:pPr>
      <w:r>
        <w:t xml:space="preserve">% of AI-generated questions passing validation without teacher edit.</w:t>
      </w:r>
    </w:p>
    <w:p>
      <w:pPr>
        <w:numPr>
          <w:ilvl w:val="0"/>
          <w:numId w:val="1017"/>
        </w:numPr>
        <w:pStyle w:val="Compact"/>
      </w:pPr>
      <w:r>
        <w:t xml:space="preserve">Student learning-gain (pre/post assessment delta) per concept cohort.</w:t>
      </w:r>
    </w:p>
    <w:p>
      <w:pPr>
        <w:numPr>
          <w:ilvl w:val="0"/>
          <w:numId w:val="1017"/>
        </w:numPr>
        <w:pStyle w:val="Compact"/>
      </w:pPr>
      <w:r>
        <w:t xml:space="preserve">Weak-concept remediation closure rate (% of flagged concepts reaching</w:t>
      </w:r>
      <w:r>
        <w:t xml:space="preserve"> </w:t>
      </w:r>
      <w:r>
        <w:t xml:space="preserve">“</w:t>
      </w:r>
      <w:r>
        <w:t xml:space="preserve">mastered</w:t>
      </w:r>
      <w:r>
        <w:t xml:space="preserve">”</w:t>
      </w:r>
      <w:r>
        <w:t xml:space="preserve"> </w:t>
      </w:r>
      <w:r>
        <w:t xml:space="preserve">within N weeks).</w:t>
      </w:r>
    </w:p>
    <w:p>
      <w:pPr>
        <w:numPr>
          <w:ilvl w:val="0"/>
          <w:numId w:val="1017"/>
        </w:numPr>
        <w:pStyle w:val="Compact"/>
      </w:pPr>
      <w:r>
        <w:t xml:space="preserve">Teacher weekly active usage of analytics/review tools.</w:t>
      </w:r>
    </w:p>
    <w:p>
      <w:pPr>
        <w:numPr>
          <w:ilvl w:val="0"/>
          <w:numId w:val="1017"/>
        </w:numPr>
        <w:pStyle w:val="Compact"/>
      </w:pPr>
      <w:r>
        <w:t xml:space="preserve">Cross-tenant isolation test pass rate (must remain 100%; any failure blocks release).</w:t>
      </w:r>
    </w:p>
    <w:p>
      <w:pPr>
        <w:numPr>
          <w:ilvl w:val="0"/>
          <w:numId w:val="1017"/>
        </w:numPr>
        <w:pStyle w:val="Compact"/>
      </w:pPr>
      <w:r>
        <w:t xml:space="preserve">AI cost per active student per month, trending within target unit economics.</w:t>
      </w:r>
    </w:p>
    <w:p>
      <w:pPr>
        <w:numPr>
          <w:ilvl w:val="0"/>
          <w:numId w:val="1017"/>
        </w:numPr>
        <w:pStyle w:val="Compact"/>
      </w:pPr>
      <w:r>
        <w:t xml:space="preserve">Safety-escalation response time (from flagged event to human review).</w:t>
      </w:r>
    </w:p>
    <w:bookmarkEnd w:id="73"/>
    <w:bookmarkStart w:id="74" w:name="open-questions"/>
    <w:p>
      <w:pPr>
        <w:pStyle w:val="Heading1"/>
      </w:pPr>
      <w:r>
        <w:t xml:space="preserve">43. Open Questions</w:t>
      </w:r>
    </w:p>
    <w:p>
      <w:pPr>
        <w:numPr>
          <w:ilvl w:val="0"/>
          <w:numId w:val="1018"/>
        </w:numPr>
        <w:pStyle w:val="Compact"/>
      </w:pPr>
      <w:r>
        <w:t xml:space="preserve">Which jurisdiction(s) launch first, and what is the resulting COPPA/FERPA/GDPR-K compliance posture required at MVP vs. Phase 2?</w:t>
      </w:r>
    </w:p>
    <w:p>
      <w:pPr>
        <w:numPr>
          <w:ilvl w:val="0"/>
          <w:numId w:val="1018"/>
        </w:numPr>
        <w:pStyle w:val="Compact"/>
      </w:pPr>
      <w:r>
        <w:t xml:space="preserve">Does the company want teacher-authored content to coexist in the same review pipeline as AI-extracted content, or a separate authoring path?</w:t>
      </w:r>
    </w:p>
    <w:p>
      <w:pPr>
        <w:numPr>
          <w:ilvl w:val="0"/>
          <w:numId w:val="1018"/>
        </w:numPr>
        <w:pStyle w:val="Compact"/>
      </w:pPr>
      <w:r>
        <w:t xml:space="preserve">What is the default policy for parent visibility into raw mastery data — company default, or configurable per school/district contractually?</w:t>
      </w:r>
    </w:p>
    <w:p>
      <w:pPr>
        <w:numPr>
          <w:ilvl w:val="0"/>
          <w:numId w:val="1018"/>
        </w:numPr>
        <w:pStyle w:val="Compact"/>
      </w:pPr>
      <w:r>
        <w:t xml:space="preserve">Will the company require on-prem/self-hosted model support for specific enterprise/government customers sooner than the current Future roadmap assumes?</w:t>
      </w:r>
    </w:p>
    <w:p>
      <w:pPr>
        <w:numPr>
          <w:ilvl w:val="0"/>
          <w:numId w:val="1018"/>
        </w:numPr>
        <w:pStyle w:val="Compact"/>
      </w:pPr>
      <w:r>
        <w:t xml:space="preserve">What subjects beyond Math/Science/ELA/Social Studies are prioritized for the extensibility roadmap, and do any (e.g., languages, arts) require question-type extensions not yet scoped?</w:t>
      </w:r>
    </w:p>
    <w:p>
      <w:pPr>
        <w:numPr>
          <w:ilvl w:val="0"/>
          <w:numId w:val="1018"/>
        </w:numPr>
        <w:pStyle w:val="Compact"/>
      </w:pPr>
      <w:r>
        <w:t xml:space="preserve">What is the target initial scale (students/orgs) that should inform the pgvector-vs-dedicated-vector-DB decision timing?</w:t>
      </w:r>
    </w:p>
    <w:p>
      <w:r>
        <w:br w:type="page"/>
      </w:r>
    </w:p>
    <w:bookmarkEnd w:id="74"/>
    <w:bookmarkStart w:id="75" w:name="roles-permissions-summary"/>
    <w:p>
      <w:pPr>
        <w:pStyle w:val="Heading1"/>
      </w:pPr>
      <w:r>
        <w:t xml:space="preserve">44. Roles &amp; Permissions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Can Do</w:t>
            </w:r>
          </w:p>
        </w:tc>
      </w:tr>
      <w:tr>
        <w:tc>
          <w:tcPr/>
          <w:p>
            <w:pPr>
              <w:pStyle w:val="Compact"/>
              <w:jc w:val="left"/>
            </w:pPr>
            <w:r>
              <w:t xml:space="preserve">Platform Super Admin</w:t>
            </w:r>
          </w:p>
        </w:tc>
        <w:tc>
          <w:tcPr/>
          <w:p>
            <w:pPr>
              <w:pStyle w:val="Compact"/>
              <w:jc w:val="left"/>
            </w:pPr>
            <w:r>
              <w:t xml:space="preserve">All-org visibility for platform operations only (not routine student data browsing); manage provider/model config, global feature flags, incident response</w:t>
            </w:r>
          </w:p>
        </w:tc>
      </w:tr>
      <w:tr>
        <w:tc>
          <w:tcPr/>
          <w:p>
            <w:pPr>
              <w:pStyle w:val="Compact"/>
              <w:jc w:val="left"/>
            </w:pPr>
            <w:r>
              <w:t xml:space="preserve">Organization Admin</w:t>
            </w:r>
          </w:p>
        </w:tc>
        <w:tc>
          <w:tcPr/>
          <w:p>
            <w:pPr>
              <w:pStyle w:val="Compact"/>
              <w:jc w:val="left"/>
            </w:pPr>
            <w:r>
              <w:t xml:space="preserve">Manage schools/staff within their org; org-wide (not cross-org) analytics; org audit log</w:t>
            </w:r>
          </w:p>
        </w:tc>
      </w:tr>
      <w:tr>
        <w:tc>
          <w:tcPr/>
          <w:p>
            <w:pPr>
              <w:pStyle w:val="Compact"/>
              <w:jc w:val="left"/>
            </w:pPr>
            <w:r>
              <w:t xml:space="preserve">School Administrator</w:t>
            </w:r>
          </w:p>
        </w:tc>
        <w:tc>
          <w:tcPr/>
          <w:p>
            <w:pPr>
              <w:pStyle w:val="Compact"/>
              <w:jc w:val="left"/>
            </w:pPr>
            <w:r>
              <w:t xml:space="preserve">Manage teachers/classes within their school; approve curricula for their school; school-level analytics</w:t>
            </w:r>
          </w:p>
        </w:tc>
      </w:tr>
      <w:tr>
        <w:tc>
          <w:tcPr/>
          <w:p>
            <w:pPr>
              <w:pStyle w:val="Compact"/>
              <w:jc w:val="left"/>
            </w:pPr>
            <w:r>
              <w:t xml:space="preserve">Teacher</w:t>
            </w:r>
          </w:p>
        </w:tc>
        <w:tc>
          <w:tcPr/>
          <w:p>
            <w:pPr>
              <w:pStyle w:val="Compact"/>
              <w:jc w:val="left"/>
            </w:pPr>
            <w:r>
              <w:t xml:space="preserve">Upload/review/approve curriculum for their classes; create/assign/grade work; view their students’ full detail</w:t>
            </w:r>
          </w:p>
        </w:tc>
      </w:tr>
      <w:tr>
        <w:tc>
          <w:tcPr/>
          <w:p>
            <w:pPr>
              <w:pStyle w:val="Compact"/>
              <w:jc w:val="left"/>
            </w:pPr>
            <w:r>
              <w:t xml:space="preserve">Student</w:t>
            </w:r>
          </w:p>
        </w:tc>
        <w:tc>
          <w:tcPr/>
          <w:p>
            <w:pPr>
              <w:pStyle w:val="Compact"/>
              <w:jc w:val="left"/>
            </w:pPr>
            <w:r>
              <w:t xml:space="preserve">Access own assigned work, own AI tutor, own qualitative progress</w:t>
            </w:r>
          </w:p>
        </w:tc>
      </w:tr>
      <w:tr>
        <w:tc>
          <w:tcPr/>
          <w:p>
            <w:pPr>
              <w:pStyle w:val="Compact"/>
              <w:jc w:val="left"/>
            </w:pPr>
            <w:r>
              <w:t xml:space="preserve">Parent/Guardian</w:t>
            </w:r>
          </w:p>
        </w:tc>
        <w:tc>
          <w:tcPr/>
          <w:p>
            <w:pPr>
              <w:pStyle w:val="Compact"/>
              <w:jc w:val="left"/>
            </w:pPr>
            <w:r>
              <w:t xml:space="preserve">View own child’s qualitative progress digest and completed-work list only</w:t>
            </w:r>
          </w:p>
        </w:tc>
      </w:tr>
      <w:tr>
        <w:tc>
          <w:tcPr/>
          <w:p>
            <w:pPr>
              <w:pStyle w:val="Compact"/>
              <w:jc w:val="left"/>
            </w:pPr>
            <w:r>
              <w:t xml:space="preserve">Content/Curriculum Manager</w:t>
            </w:r>
          </w:p>
        </w:tc>
        <w:tc>
          <w:tcPr/>
          <w:p>
            <w:pPr>
              <w:pStyle w:val="Compact"/>
              <w:jc w:val="left"/>
            </w:pPr>
            <w:r>
              <w:t xml:space="preserve">Review/edit/approve extracted curriculum structures; manage approved-resource library</w:t>
            </w:r>
          </w:p>
        </w:tc>
      </w:tr>
      <w:tr>
        <w:tc>
          <w:tcPr/>
          <w:p>
            <w:pPr>
              <w:pStyle w:val="Compact"/>
              <w:jc w:val="left"/>
            </w:pPr>
            <w:r>
              <w:t xml:space="preserve">Support/Operations</w:t>
            </w:r>
          </w:p>
        </w:tc>
        <w:tc>
          <w:tcPr/>
          <w:p>
            <w:pPr>
              <w:pStyle w:val="Compact"/>
              <w:jc w:val="left"/>
            </w:pPr>
            <w:r>
              <w:t xml:space="preserve">Read-only diagnostic access for support tickets, scoped and logged; no default access to student conversations</w:t>
            </w:r>
          </w:p>
        </w:tc>
      </w:tr>
    </w:tbl>
    <w:p>
      <w:r>
        <w:pict>
          <v:rect style="width:0;height:1.5pt" o:hralign="center" o:hrstd="t" o:hr="t"/>
        </w:pict>
      </w:r>
    </w:p>
    <w:p>
      <w:pPr>
        <w:pStyle w:val="FirstParagraph"/>
      </w:pPr>
      <w:r>
        <w:rPr>
          <w:iCs/>
          <w:i/>
        </w:rPr>
        <w:t xml:space="preserve">This PRD defines MVP-ready, engineering-actionable scope. Detailed API schemas, database DDL, and prompt/eval specifications are maintained as living engineering artifacts derived from this document.</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2026-08-13T05:41:23Z</dcterms:created>
  <dcterms:modified xsi:type="dcterms:W3CDTF">2026-08-13T05:41:23Z</dcterms:modified>
</cp:coreProperties>
</file>

<file path=docProps/custom.xml><?xml version="1.0" encoding="utf-8"?>
<Properties xmlns="http://schemas.openxmlformats.org/officeDocument/2006/custom-properties" xmlns:vt="http://schemas.openxmlformats.org/officeDocument/2006/docPropsVTypes"/>
</file>