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727EE" w14:textId="78D98D35" w:rsidR="00213BA6" w:rsidRPr="0072344A" w:rsidRDefault="00705FE9" w:rsidP="00C75AA9">
      <w:pPr>
        <w:pStyle w:val="a3"/>
        <w:spacing w:after="60"/>
        <w:rPr>
          <w:sz w:val="36"/>
          <w:szCs w:val="36"/>
          <w:rtl/>
        </w:rPr>
      </w:pPr>
      <w:r>
        <w:rPr>
          <w:rFonts w:hint="cs"/>
          <w:rtl/>
        </w:rPr>
        <w:t>בס''ד</w:t>
      </w:r>
      <w:r w:rsidR="00213BA6">
        <w:rPr>
          <w:rFonts w:hint="cs"/>
          <w:sz w:val="32"/>
          <w:szCs w:val="32"/>
          <w:rtl/>
        </w:rPr>
        <w:t xml:space="preserve">         </w:t>
      </w:r>
      <w:r w:rsidR="008F09CA">
        <w:rPr>
          <w:rFonts w:hint="cs"/>
          <w:b/>
          <w:bCs/>
          <w:sz w:val="32"/>
          <w:szCs w:val="32"/>
          <w:rtl/>
        </w:rPr>
        <w:t xml:space="preserve">    </w:t>
      </w:r>
      <w:r w:rsidR="00F7156E">
        <w:rPr>
          <w:rFonts w:hint="cs"/>
          <w:b/>
          <w:bCs/>
          <w:sz w:val="32"/>
          <w:szCs w:val="32"/>
          <w:rtl/>
        </w:rPr>
        <w:t xml:space="preserve"> </w:t>
      </w:r>
      <w:r w:rsidR="00CD3162">
        <w:rPr>
          <w:rFonts w:hint="cs"/>
          <w:b/>
          <w:bCs/>
          <w:sz w:val="36"/>
          <w:szCs w:val="36"/>
          <w:rtl/>
        </w:rPr>
        <w:t xml:space="preserve"> </w:t>
      </w:r>
      <w:r w:rsidR="00E91997">
        <w:rPr>
          <w:rFonts w:hint="cs"/>
          <w:b/>
          <w:bCs/>
          <w:sz w:val="36"/>
          <w:szCs w:val="36"/>
          <w:rtl/>
        </w:rPr>
        <w:t xml:space="preserve">    </w:t>
      </w:r>
      <w:r w:rsidR="00213BA6" w:rsidRPr="0072344A">
        <w:rPr>
          <w:rFonts w:hint="cs"/>
          <w:b/>
          <w:bCs/>
          <w:sz w:val="36"/>
          <w:szCs w:val="36"/>
          <w:rtl/>
        </w:rPr>
        <w:t>פרשת בהעלותך</w:t>
      </w:r>
      <w:r w:rsidR="00F7156E" w:rsidRPr="0072344A">
        <w:rPr>
          <w:rFonts w:hint="cs"/>
          <w:b/>
          <w:bCs/>
          <w:sz w:val="36"/>
          <w:szCs w:val="36"/>
          <w:rtl/>
        </w:rPr>
        <w:t>:</w:t>
      </w:r>
      <w:r w:rsidR="00213BA6" w:rsidRPr="0072344A">
        <w:rPr>
          <w:rFonts w:hint="cs"/>
          <w:b/>
          <w:bCs/>
          <w:sz w:val="36"/>
          <w:szCs w:val="36"/>
          <w:rtl/>
        </w:rPr>
        <w:t xml:space="preserve"> </w:t>
      </w:r>
      <w:r w:rsidR="005F53D9">
        <w:rPr>
          <w:rFonts w:hint="cs"/>
          <w:b/>
          <w:bCs/>
          <w:sz w:val="36"/>
          <w:szCs w:val="36"/>
          <w:rtl/>
        </w:rPr>
        <w:t xml:space="preserve">מה מברכים על </w:t>
      </w:r>
      <w:r w:rsidR="00B00DEE">
        <w:rPr>
          <w:rFonts w:hint="cs"/>
          <w:b/>
          <w:bCs/>
          <w:sz w:val="36"/>
          <w:szCs w:val="36"/>
          <w:rtl/>
        </w:rPr>
        <w:t>פיצה</w:t>
      </w:r>
      <w:r w:rsidR="00B00DEE">
        <w:rPr>
          <w:rFonts w:hint="cs"/>
          <w:sz w:val="36"/>
          <w:szCs w:val="36"/>
          <w:rtl/>
        </w:rPr>
        <w:t xml:space="preserve"> </w:t>
      </w:r>
    </w:p>
    <w:p w14:paraId="3383AFC0" w14:textId="77777777" w:rsidR="008F09CA" w:rsidRPr="008F09CA" w:rsidRDefault="008F09CA" w:rsidP="00C75AA9">
      <w:pPr>
        <w:pStyle w:val="a3"/>
        <w:spacing w:after="60"/>
        <w:rPr>
          <w:b/>
          <w:bCs/>
          <w:u w:val="single"/>
          <w:rtl/>
        </w:rPr>
      </w:pPr>
      <w:r w:rsidRPr="008F09CA">
        <w:rPr>
          <w:rFonts w:hint="cs"/>
          <w:b/>
          <w:bCs/>
          <w:u w:val="single"/>
          <w:rtl/>
        </w:rPr>
        <w:t>פתיחה</w:t>
      </w:r>
    </w:p>
    <w:p w14:paraId="6A327C56" w14:textId="6E4FF54D" w:rsidR="00D41D81" w:rsidRDefault="00CD54DB" w:rsidP="00D41D81">
      <w:pPr>
        <w:spacing w:after="60"/>
        <w:rPr>
          <w:rtl/>
        </w:rPr>
      </w:pPr>
      <w:r>
        <w:rPr>
          <w:rFonts w:hint="cs"/>
          <w:rtl/>
        </w:rPr>
        <w:t xml:space="preserve">בפרשת השבוע </w:t>
      </w:r>
      <w:r w:rsidR="00D955F1">
        <w:rPr>
          <w:rFonts w:hint="cs"/>
          <w:rtl/>
        </w:rPr>
        <w:t xml:space="preserve">קוראים על </w:t>
      </w:r>
      <w:r>
        <w:rPr>
          <w:rFonts w:hint="cs"/>
          <w:rtl/>
        </w:rPr>
        <w:t>בני ישראל</w:t>
      </w:r>
      <w:r w:rsidR="007579F9">
        <w:rPr>
          <w:rFonts w:hint="cs"/>
          <w:rtl/>
        </w:rPr>
        <w:t xml:space="preserve"> </w:t>
      </w:r>
      <w:r w:rsidR="00227098">
        <w:rPr>
          <w:rFonts w:hint="cs"/>
          <w:rtl/>
        </w:rPr>
        <w:t xml:space="preserve">שביקשו </w:t>
      </w:r>
      <w:r w:rsidR="007579F9">
        <w:rPr>
          <w:rFonts w:hint="cs"/>
          <w:rtl/>
        </w:rPr>
        <w:t>מהקב''ה</w:t>
      </w:r>
      <w:r>
        <w:rPr>
          <w:rFonts w:hint="cs"/>
          <w:rtl/>
        </w:rPr>
        <w:t xml:space="preserve"> בשר</w:t>
      </w:r>
      <w:r w:rsidR="00654CD2">
        <w:rPr>
          <w:rFonts w:hint="cs"/>
          <w:rtl/>
        </w:rPr>
        <w:t>,</w:t>
      </w:r>
      <w:r w:rsidR="00FB52EB">
        <w:rPr>
          <w:rFonts w:hint="cs"/>
          <w:rtl/>
        </w:rPr>
        <w:t xml:space="preserve"> כאשר</w:t>
      </w:r>
      <w:r w:rsidR="00FC7CED">
        <w:rPr>
          <w:rFonts w:hint="cs"/>
          <w:rtl/>
        </w:rPr>
        <w:t xml:space="preserve"> </w:t>
      </w:r>
      <w:r w:rsidR="00D955F1">
        <w:rPr>
          <w:rFonts w:hint="cs"/>
          <w:rtl/>
        </w:rPr>
        <w:t>מבחינה עקרונית לא הייתה בעיה בבקשת</w:t>
      </w:r>
      <w:r w:rsidR="00FB52EB">
        <w:rPr>
          <w:rFonts w:hint="cs"/>
          <w:rtl/>
        </w:rPr>
        <w:t>ם</w:t>
      </w:r>
      <w:r w:rsidR="00D955F1">
        <w:rPr>
          <w:rFonts w:hint="cs"/>
          <w:rtl/>
        </w:rPr>
        <w:t xml:space="preserve">, מכיוון שכפי שכותבת הגמרא במסכת יומא </w:t>
      </w:r>
      <w:r w:rsidR="00D955F1">
        <w:rPr>
          <w:rFonts w:hint="cs"/>
          <w:sz w:val="18"/>
          <w:szCs w:val="18"/>
          <w:rtl/>
        </w:rPr>
        <w:t>(עה ע''ב)</w:t>
      </w:r>
      <w:r w:rsidR="00D955F1">
        <w:rPr>
          <w:rFonts w:hint="cs"/>
          <w:rtl/>
        </w:rPr>
        <w:t xml:space="preserve">, לא היה פשוט לאכול רק את המן: </w:t>
      </w:r>
      <w:r w:rsidR="00950D94">
        <w:rPr>
          <w:rFonts w:hint="cs"/>
          <w:rtl/>
        </w:rPr>
        <w:t xml:space="preserve">אוכלים ממנו </w:t>
      </w:r>
      <w:r w:rsidR="00D955F1">
        <w:rPr>
          <w:rFonts w:hint="cs"/>
          <w:rtl/>
        </w:rPr>
        <w:t>בדיוק כמה שצריך כנגד טבע בני האדם לאכול יותר</w:t>
      </w:r>
      <w:r w:rsidR="00142A74">
        <w:rPr>
          <w:rFonts w:hint="cs"/>
          <w:rtl/>
        </w:rPr>
        <w:t>, וכן</w:t>
      </w:r>
      <w:r w:rsidR="00D955F1">
        <w:rPr>
          <w:rFonts w:hint="cs"/>
          <w:rtl/>
        </w:rPr>
        <w:t xml:space="preserve"> המן היה נראה אותו דבר, ויש רצון לאכול דברים מגוונים. הבעיה בבקשת בני ישראל, </w:t>
      </w:r>
      <w:r w:rsidR="00FB52EB">
        <w:rPr>
          <w:rFonts w:hint="cs"/>
          <w:rtl/>
        </w:rPr>
        <w:t>ש</w:t>
      </w:r>
      <w:r w:rsidR="00D955F1">
        <w:rPr>
          <w:rFonts w:hint="cs"/>
          <w:rtl/>
        </w:rPr>
        <w:t>ביקשו מתוך טרוניה.</w:t>
      </w:r>
      <w:r w:rsidR="00262C91">
        <w:rPr>
          <w:rFonts w:hint="cs"/>
          <w:rtl/>
        </w:rPr>
        <w:t xml:space="preserve"> </w:t>
      </w:r>
    </w:p>
    <w:p w14:paraId="61BE84AC" w14:textId="0A011116" w:rsidR="00FC4D5E" w:rsidRDefault="00FC7CED" w:rsidP="00D41D81">
      <w:pPr>
        <w:spacing w:after="60"/>
        <w:rPr>
          <w:rtl/>
        </w:rPr>
      </w:pPr>
      <w:r>
        <w:rPr>
          <w:rFonts w:hint="cs"/>
          <w:rtl/>
        </w:rPr>
        <w:t xml:space="preserve">בדברי התורה </w:t>
      </w:r>
      <w:r w:rsidR="004E2011">
        <w:rPr>
          <w:rFonts w:hint="cs"/>
          <w:rtl/>
        </w:rPr>
        <w:t xml:space="preserve">מתי מתו </w:t>
      </w:r>
      <w:r w:rsidR="0077272E">
        <w:rPr>
          <w:rFonts w:hint="cs"/>
          <w:rtl/>
        </w:rPr>
        <w:t xml:space="preserve">המתלוננים </w:t>
      </w:r>
      <w:r w:rsidR="00D955F1">
        <w:rPr>
          <w:rFonts w:hint="cs"/>
          <w:rtl/>
        </w:rPr>
        <w:t>יש סתירה</w:t>
      </w:r>
      <w:r w:rsidR="004E6E46">
        <w:rPr>
          <w:rFonts w:hint="cs"/>
          <w:rtl/>
        </w:rPr>
        <w:t>:</w:t>
      </w:r>
      <w:r>
        <w:rPr>
          <w:rFonts w:hint="cs"/>
          <w:rtl/>
        </w:rPr>
        <w:t xml:space="preserve"> </w:t>
      </w:r>
      <w:r w:rsidRPr="00CA5739">
        <w:rPr>
          <w:rFonts w:hint="cs"/>
          <w:b/>
          <w:bCs/>
          <w:rtl/>
        </w:rPr>
        <w:t>מצד אחד</w:t>
      </w:r>
      <w:r>
        <w:rPr>
          <w:rFonts w:hint="cs"/>
          <w:rtl/>
        </w:rPr>
        <w:t xml:space="preserve"> </w:t>
      </w:r>
      <w:r w:rsidR="00FC4D5E">
        <w:rPr>
          <w:rFonts w:hint="cs"/>
          <w:rtl/>
        </w:rPr>
        <w:t>אומרת התורה</w:t>
      </w:r>
      <w:r>
        <w:rPr>
          <w:rFonts w:hint="cs"/>
          <w:rtl/>
        </w:rPr>
        <w:t xml:space="preserve"> </w:t>
      </w:r>
      <w:r w:rsidR="00FC4D5E">
        <w:rPr>
          <w:rFonts w:hint="cs"/>
          <w:rtl/>
        </w:rPr>
        <w:t xml:space="preserve">שבעוד הבשר בין שיניהם הם מתו </w:t>
      </w:r>
      <w:r w:rsidR="00FC4D5E">
        <w:rPr>
          <w:rFonts w:hint="cs"/>
          <w:sz w:val="18"/>
          <w:szCs w:val="18"/>
          <w:rtl/>
        </w:rPr>
        <w:t>(פסוק לג)</w:t>
      </w:r>
      <w:r w:rsidR="00FC4D5E">
        <w:rPr>
          <w:rFonts w:hint="cs"/>
          <w:rtl/>
        </w:rPr>
        <w:t xml:space="preserve">, </w:t>
      </w:r>
      <w:r w:rsidR="00FC4D5E" w:rsidRPr="00CA5739">
        <w:rPr>
          <w:rFonts w:hint="cs"/>
          <w:b/>
          <w:bCs/>
          <w:rtl/>
        </w:rPr>
        <w:t>ומצד שני</w:t>
      </w:r>
      <w:r w:rsidR="00FC4D5E">
        <w:rPr>
          <w:rFonts w:hint="cs"/>
          <w:rtl/>
        </w:rPr>
        <w:t xml:space="preserve"> כתוב שהם יאכלו בשר חודש ימים עד </w:t>
      </w:r>
      <w:r w:rsidR="0077272E">
        <w:rPr>
          <w:rFonts w:hint="cs"/>
          <w:rtl/>
        </w:rPr>
        <w:t>ש</w:t>
      </w:r>
      <w:r w:rsidR="00FC4D5E">
        <w:rPr>
          <w:rFonts w:hint="cs"/>
          <w:rtl/>
        </w:rPr>
        <w:t>יצא מבין שיניהם</w:t>
      </w:r>
      <w:r w:rsidR="004E6E46">
        <w:rPr>
          <w:rFonts w:hint="cs"/>
          <w:rtl/>
        </w:rPr>
        <w:t xml:space="preserve"> </w:t>
      </w:r>
      <w:r w:rsidR="004E6E46">
        <w:rPr>
          <w:rFonts w:hint="cs"/>
          <w:sz w:val="18"/>
          <w:szCs w:val="18"/>
          <w:rtl/>
        </w:rPr>
        <w:t>(פסוק כ')</w:t>
      </w:r>
      <w:r w:rsidR="00FC4D5E">
        <w:rPr>
          <w:rFonts w:hint="cs"/>
          <w:rtl/>
        </w:rPr>
        <w:t xml:space="preserve">. הגמרא במסכת יומא </w:t>
      </w:r>
      <w:r w:rsidR="00FC4D5E">
        <w:rPr>
          <w:rFonts w:hint="cs"/>
          <w:sz w:val="18"/>
          <w:szCs w:val="18"/>
          <w:rtl/>
        </w:rPr>
        <w:t>(</w:t>
      </w:r>
      <w:r w:rsidR="00D955F1">
        <w:rPr>
          <w:rFonts w:hint="cs"/>
          <w:sz w:val="18"/>
          <w:szCs w:val="18"/>
          <w:rtl/>
        </w:rPr>
        <w:t>שם</w:t>
      </w:r>
      <w:r w:rsidR="00FC4D5E">
        <w:rPr>
          <w:rFonts w:hint="cs"/>
          <w:sz w:val="18"/>
          <w:szCs w:val="18"/>
          <w:rtl/>
        </w:rPr>
        <w:t xml:space="preserve">) </w:t>
      </w:r>
      <w:r w:rsidR="00FC4D5E">
        <w:rPr>
          <w:rFonts w:hint="cs"/>
          <w:rtl/>
        </w:rPr>
        <w:t xml:space="preserve">עמדה על הסתירה </w:t>
      </w:r>
      <w:r w:rsidR="00D955F1">
        <w:rPr>
          <w:rFonts w:hint="cs"/>
          <w:rtl/>
        </w:rPr>
        <w:t>ותירצה</w:t>
      </w:r>
      <w:r w:rsidR="00FC4D5E">
        <w:rPr>
          <w:rFonts w:hint="cs"/>
          <w:rtl/>
        </w:rPr>
        <w:t xml:space="preserve">, שיש לחלק בין </w:t>
      </w:r>
      <w:r w:rsidR="00D955F1">
        <w:rPr>
          <w:rFonts w:hint="cs"/>
          <w:rtl/>
        </w:rPr>
        <w:t>ה</w:t>
      </w:r>
      <w:r w:rsidR="00FC4D5E">
        <w:rPr>
          <w:rFonts w:hint="cs"/>
          <w:rtl/>
        </w:rPr>
        <w:t xml:space="preserve">בינוניים </w:t>
      </w:r>
      <w:r w:rsidR="00D955F1">
        <w:rPr>
          <w:rFonts w:hint="cs"/>
          <w:rtl/>
        </w:rPr>
        <w:t>שביקשו בשר ל</w:t>
      </w:r>
      <w:r w:rsidR="00FC4D5E">
        <w:rPr>
          <w:rFonts w:hint="cs"/>
          <w:rtl/>
        </w:rPr>
        <w:t>רשעים. הבינוניים מתו מיד ולא סבלו, והרשעים התענו חודש עד שהם מתו מהבשר:</w:t>
      </w:r>
    </w:p>
    <w:p w14:paraId="64F4B152" w14:textId="378F1D58" w:rsidR="00FC4D5E" w:rsidRDefault="000D3C30" w:rsidP="00C75AA9">
      <w:pPr>
        <w:spacing w:after="60"/>
        <w:ind w:left="720"/>
        <w:rPr>
          <w:rtl/>
        </w:rPr>
      </w:pPr>
      <w:r>
        <w:rPr>
          <w:rFonts w:cs="Arial" w:hint="cs"/>
          <w:rtl/>
        </w:rPr>
        <w:t>''</w:t>
      </w:r>
      <w:r w:rsidR="00142A74" w:rsidRPr="00142A74">
        <w:rPr>
          <w:rtl/>
        </w:rPr>
        <w:t xml:space="preserve"> </w:t>
      </w:r>
      <w:r w:rsidR="00142A74" w:rsidRPr="00142A74">
        <w:rPr>
          <w:rFonts w:cs="Arial"/>
          <w:rtl/>
        </w:rPr>
        <w:t>תנא משמיה דרבי יהושע בן קרחה: בשר ששאלו שלא כהוגן - ניתן להם שלא כהוגן</w:t>
      </w:r>
      <w:r w:rsidR="00142A74">
        <w:rPr>
          <w:rFonts w:cs="Arial" w:hint="cs"/>
          <w:rtl/>
        </w:rPr>
        <w:t xml:space="preserve">. כתיב </w:t>
      </w:r>
      <w:r w:rsidR="00FC4D5E" w:rsidRPr="00FC4D5E">
        <w:rPr>
          <w:rFonts w:cs="Arial" w:hint="cs"/>
          <w:rtl/>
        </w:rPr>
        <w:t>הבשר</w:t>
      </w:r>
      <w:r w:rsidR="00FC4D5E" w:rsidRPr="00FC4D5E">
        <w:rPr>
          <w:rFonts w:cs="Arial"/>
          <w:rtl/>
        </w:rPr>
        <w:t xml:space="preserve"> </w:t>
      </w:r>
      <w:r w:rsidR="00FC4D5E" w:rsidRPr="00FC4D5E">
        <w:rPr>
          <w:rFonts w:cs="Arial" w:hint="cs"/>
          <w:rtl/>
        </w:rPr>
        <w:t>עודנו</w:t>
      </w:r>
      <w:r w:rsidR="00FC4D5E" w:rsidRPr="00FC4D5E">
        <w:rPr>
          <w:rFonts w:cs="Arial"/>
          <w:rtl/>
        </w:rPr>
        <w:t xml:space="preserve"> </w:t>
      </w:r>
      <w:r w:rsidR="00FC4D5E" w:rsidRPr="00FC4D5E">
        <w:rPr>
          <w:rFonts w:cs="Arial" w:hint="cs"/>
          <w:rtl/>
        </w:rPr>
        <w:t>בין</w:t>
      </w:r>
      <w:r w:rsidR="00FC4D5E" w:rsidRPr="00FC4D5E">
        <w:rPr>
          <w:rFonts w:cs="Arial"/>
          <w:rtl/>
        </w:rPr>
        <w:t xml:space="preserve"> </w:t>
      </w:r>
      <w:r w:rsidR="00FC4D5E" w:rsidRPr="00FC4D5E">
        <w:rPr>
          <w:rFonts w:cs="Arial" w:hint="cs"/>
          <w:rtl/>
        </w:rPr>
        <w:t>שניהם</w:t>
      </w:r>
      <w:r w:rsidR="00FC4D5E" w:rsidRPr="00FC4D5E">
        <w:rPr>
          <w:rFonts w:cs="Arial"/>
          <w:rtl/>
        </w:rPr>
        <w:t xml:space="preserve"> </w:t>
      </w:r>
      <w:r w:rsidR="00FC4D5E" w:rsidRPr="00FC4D5E">
        <w:rPr>
          <w:rFonts w:cs="Arial" w:hint="cs"/>
          <w:rtl/>
        </w:rPr>
        <w:t>וכתיב</w:t>
      </w:r>
      <w:r w:rsidR="00FC4D5E" w:rsidRPr="00FC4D5E">
        <w:rPr>
          <w:rFonts w:cs="Arial"/>
          <w:rtl/>
        </w:rPr>
        <w:t xml:space="preserve"> </w:t>
      </w:r>
      <w:r w:rsidR="00FC4D5E" w:rsidRPr="00FC4D5E">
        <w:rPr>
          <w:rFonts w:cs="Arial" w:hint="cs"/>
          <w:rtl/>
        </w:rPr>
        <w:t>עד</w:t>
      </w:r>
      <w:r w:rsidR="00FC4D5E" w:rsidRPr="00FC4D5E">
        <w:rPr>
          <w:rFonts w:cs="Arial"/>
          <w:rtl/>
        </w:rPr>
        <w:t xml:space="preserve"> </w:t>
      </w:r>
      <w:r w:rsidR="00FC4D5E" w:rsidRPr="00FC4D5E">
        <w:rPr>
          <w:rFonts w:cs="Arial" w:hint="cs"/>
          <w:rtl/>
        </w:rPr>
        <w:t>חדש</w:t>
      </w:r>
      <w:r w:rsidR="00FC4D5E" w:rsidRPr="00FC4D5E">
        <w:rPr>
          <w:rFonts w:cs="Arial"/>
          <w:rtl/>
        </w:rPr>
        <w:t xml:space="preserve"> </w:t>
      </w:r>
      <w:r w:rsidR="00FC4D5E" w:rsidRPr="00FC4D5E">
        <w:rPr>
          <w:rFonts w:cs="Arial" w:hint="cs"/>
          <w:rtl/>
        </w:rPr>
        <w:t>ימים</w:t>
      </w:r>
      <w:r w:rsidR="00FC4D5E" w:rsidRPr="00FC4D5E">
        <w:rPr>
          <w:rFonts w:cs="Arial"/>
          <w:rtl/>
        </w:rPr>
        <w:t xml:space="preserve">. </w:t>
      </w:r>
      <w:r w:rsidR="00FC4D5E" w:rsidRPr="00FC4D5E">
        <w:rPr>
          <w:rFonts w:cs="Arial" w:hint="cs"/>
          <w:rtl/>
        </w:rPr>
        <w:t>הא</w:t>
      </w:r>
      <w:r w:rsidR="00FC4D5E" w:rsidRPr="00FC4D5E">
        <w:rPr>
          <w:rFonts w:cs="Arial"/>
          <w:rtl/>
        </w:rPr>
        <w:t xml:space="preserve"> </w:t>
      </w:r>
      <w:r w:rsidR="00FC4D5E" w:rsidRPr="00FC4D5E">
        <w:rPr>
          <w:rFonts w:cs="Arial" w:hint="cs"/>
          <w:rtl/>
        </w:rPr>
        <w:t>כיצד</w:t>
      </w:r>
      <w:r w:rsidR="00FC4D5E" w:rsidRPr="00FC4D5E">
        <w:rPr>
          <w:rFonts w:cs="Arial"/>
          <w:rtl/>
        </w:rPr>
        <w:t xml:space="preserve">? </w:t>
      </w:r>
      <w:r w:rsidR="00FC4D5E" w:rsidRPr="00FC4D5E">
        <w:rPr>
          <w:rFonts w:cs="Arial" w:hint="cs"/>
          <w:rtl/>
        </w:rPr>
        <w:t>בינונים</w:t>
      </w:r>
      <w:r w:rsidR="00FC4D5E" w:rsidRPr="00FC4D5E">
        <w:rPr>
          <w:rFonts w:cs="Arial"/>
          <w:rtl/>
        </w:rPr>
        <w:t xml:space="preserve"> </w:t>
      </w:r>
      <w:r w:rsidR="00FC4D5E" w:rsidRPr="00FC4D5E">
        <w:rPr>
          <w:rFonts w:cs="Arial" w:hint="cs"/>
          <w:rtl/>
        </w:rPr>
        <w:t>לאלתר</w:t>
      </w:r>
      <w:r w:rsidR="00FC4D5E" w:rsidRPr="00FC4D5E">
        <w:rPr>
          <w:rFonts w:cs="Arial"/>
          <w:rtl/>
        </w:rPr>
        <w:t xml:space="preserve"> </w:t>
      </w:r>
      <w:r w:rsidR="00FC4D5E" w:rsidRPr="00FC4D5E">
        <w:rPr>
          <w:rFonts w:cs="Arial" w:hint="cs"/>
          <w:rtl/>
        </w:rPr>
        <w:t>מתו</w:t>
      </w:r>
      <w:r w:rsidR="00FC4D5E" w:rsidRPr="00FC4D5E">
        <w:rPr>
          <w:rFonts w:cs="Arial"/>
          <w:rtl/>
        </w:rPr>
        <w:t xml:space="preserve">, </w:t>
      </w:r>
      <w:r w:rsidR="00FC4D5E" w:rsidRPr="00FC4D5E">
        <w:rPr>
          <w:rFonts w:cs="Arial" w:hint="cs"/>
          <w:rtl/>
        </w:rPr>
        <w:t>רשעים</w:t>
      </w:r>
      <w:r w:rsidR="00FC4D5E" w:rsidRPr="00FC4D5E">
        <w:rPr>
          <w:rFonts w:cs="Arial"/>
          <w:rtl/>
        </w:rPr>
        <w:t xml:space="preserve"> - </w:t>
      </w:r>
      <w:r w:rsidR="00FC4D5E" w:rsidRPr="00FC4D5E">
        <w:rPr>
          <w:rFonts w:cs="Arial" w:hint="cs"/>
          <w:rtl/>
        </w:rPr>
        <w:t>מצטערין</w:t>
      </w:r>
      <w:r w:rsidR="00FC4D5E" w:rsidRPr="00FC4D5E">
        <w:rPr>
          <w:rFonts w:cs="Arial"/>
          <w:rtl/>
        </w:rPr>
        <w:t xml:space="preserve"> </w:t>
      </w:r>
      <w:r w:rsidR="00FC4D5E" w:rsidRPr="00FC4D5E">
        <w:rPr>
          <w:rFonts w:cs="Arial" w:hint="cs"/>
          <w:rtl/>
        </w:rPr>
        <w:t>והולכין</w:t>
      </w:r>
      <w:r w:rsidR="00FC4D5E" w:rsidRPr="00FC4D5E">
        <w:rPr>
          <w:rFonts w:cs="Arial"/>
          <w:rtl/>
        </w:rPr>
        <w:t xml:space="preserve"> </w:t>
      </w:r>
      <w:r w:rsidR="00FC4D5E" w:rsidRPr="00FC4D5E">
        <w:rPr>
          <w:rFonts w:cs="Arial" w:hint="cs"/>
          <w:rtl/>
        </w:rPr>
        <w:t>עד</w:t>
      </w:r>
      <w:r w:rsidR="00FC4D5E" w:rsidRPr="00FC4D5E">
        <w:rPr>
          <w:rFonts w:cs="Arial"/>
          <w:rtl/>
        </w:rPr>
        <w:t xml:space="preserve"> </w:t>
      </w:r>
      <w:r w:rsidR="00FC4D5E" w:rsidRPr="00FC4D5E">
        <w:rPr>
          <w:rFonts w:cs="Arial" w:hint="cs"/>
          <w:rtl/>
        </w:rPr>
        <w:t>ח</w:t>
      </w:r>
      <w:r w:rsidR="00142A74">
        <w:rPr>
          <w:rFonts w:cs="Arial" w:hint="cs"/>
          <w:rtl/>
        </w:rPr>
        <w:t>ו</w:t>
      </w:r>
      <w:r w:rsidR="00FC4D5E" w:rsidRPr="00FC4D5E">
        <w:rPr>
          <w:rFonts w:cs="Arial" w:hint="cs"/>
          <w:rtl/>
        </w:rPr>
        <w:t>דש</w:t>
      </w:r>
      <w:r w:rsidR="00FC4D5E" w:rsidRPr="00FC4D5E">
        <w:rPr>
          <w:rFonts w:cs="Arial"/>
          <w:rtl/>
        </w:rPr>
        <w:t xml:space="preserve"> </w:t>
      </w:r>
      <w:r w:rsidR="00FC4D5E" w:rsidRPr="00FC4D5E">
        <w:rPr>
          <w:rFonts w:cs="Arial" w:hint="cs"/>
          <w:rtl/>
        </w:rPr>
        <w:t>ימים</w:t>
      </w:r>
      <w:r w:rsidR="00FC4D5E" w:rsidRPr="00FC4D5E">
        <w:rPr>
          <w:rFonts w:cs="Arial"/>
          <w:rtl/>
        </w:rPr>
        <w:t>.</w:t>
      </w:r>
      <w:r>
        <w:rPr>
          <w:rFonts w:cs="Arial" w:hint="cs"/>
          <w:rtl/>
        </w:rPr>
        <w:t>''</w:t>
      </w:r>
    </w:p>
    <w:p w14:paraId="1A4373C7" w14:textId="3BB1957C" w:rsidR="002561C7" w:rsidRDefault="003E612D" w:rsidP="00C75AA9">
      <w:pPr>
        <w:spacing w:after="60"/>
        <w:rPr>
          <w:rtl/>
        </w:rPr>
      </w:pPr>
      <w:r>
        <w:rPr>
          <w:rFonts w:hint="cs"/>
          <w:rtl/>
        </w:rPr>
        <w:t xml:space="preserve">כפי שכותבת הגמרא במסכת ברכות </w:t>
      </w:r>
      <w:r>
        <w:rPr>
          <w:rFonts w:hint="cs"/>
          <w:sz w:val="18"/>
          <w:szCs w:val="18"/>
          <w:rtl/>
        </w:rPr>
        <w:t xml:space="preserve">(מ ע''ב) </w:t>
      </w:r>
      <w:r w:rsidR="00DC58DC">
        <w:rPr>
          <w:rFonts w:hint="cs"/>
          <w:rtl/>
        </w:rPr>
        <w:t>על בשר</w:t>
      </w:r>
      <w:r w:rsidR="00CD54DB">
        <w:rPr>
          <w:rFonts w:hint="cs"/>
          <w:rtl/>
        </w:rPr>
        <w:t xml:space="preserve"> מברכים שהכל</w:t>
      </w:r>
      <w:r>
        <w:rPr>
          <w:rFonts w:hint="cs"/>
          <w:rtl/>
        </w:rPr>
        <w:t xml:space="preserve">, וכך נפסק להלכה </w:t>
      </w:r>
      <w:r w:rsidRPr="003E612D">
        <w:rPr>
          <w:rFonts w:hint="cs"/>
          <w:b/>
          <w:bCs/>
          <w:rtl/>
        </w:rPr>
        <w:t>בשולחן ערוך</w:t>
      </w:r>
      <w:r>
        <w:rPr>
          <w:rFonts w:hint="cs"/>
          <w:rtl/>
        </w:rPr>
        <w:t xml:space="preserve"> </w:t>
      </w:r>
      <w:r>
        <w:rPr>
          <w:rFonts w:hint="cs"/>
          <w:sz w:val="18"/>
          <w:szCs w:val="18"/>
          <w:rtl/>
        </w:rPr>
        <w:t>(רד, א)</w:t>
      </w:r>
      <w:r w:rsidR="002561C7">
        <w:rPr>
          <w:rFonts w:hint="cs"/>
          <w:rtl/>
        </w:rPr>
        <w:t>.</w:t>
      </w:r>
      <w:r w:rsidR="00CD54DB">
        <w:rPr>
          <w:rFonts w:hint="cs"/>
          <w:rtl/>
        </w:rPr>
        <w:t xml:space="preserve"> </w:t>
      </w:r>
      <w:r w:rsidR="002561C7">
        <w:rPr>
          <w:rFonts w:hint="cs"/>
          <w:rtl/>
        </w:rPr>
        <w:t>מה היו בני ישראל מברכים אם היו עושים מהשליו בורקס בשר?</w:t>
      </w:r>
      <w:r w:rsidR="002561C7">
        <w:rPr>
          <w:rFonts w:hint="cs"/>
        </w:rPr>
        <w:t xml:space="preserve"> </w:t>
      </w:r>
      <w:r w:rsidR="002561C7">
        <w:rPr>
          <w:rFonts w:hint="cs"/>
          <w:rtl/>
        </w:rPr>
        <w:t xml:space="preserve">בשאלה זו נעסוק השבוע. כפי שנראה השלכה לשאלה זו תהיה איזה פת מוגדרת כפת הבאה כיסנין, </w:t>
      </w:r>
      <w:r w:rsidR="00B00DEE">
        <w:rPr>
          <w:rFonts w:hint="cs"/>
          <w:rtl/>
        </w:rPr>
        <w:t xml:space="preserve">מה מברכים על פיצה </w:t>
      </w:r>
      <w:r w:rsidR="002561C7">
        <w:rPr>
          <w:rFonts w:hint="cs"/>
          <w:rtl/>
        </w:rPr>
        <w:t>ומה דינו של הקובע סעודה על פת זו.</w:t>
      </w:r>
    </w:p>
    <w:p w14:paraId="28BD5CBB" w14:textId="77777777" w:rsidR="00CD54DB" w:rsidRDefault="00CD54DB" w:rsidP="00C75AA9">
      <w:pPr>
        <w:spacing w:after="60"/>
        <w:rPr>
          <w:b/>
          <w:bCs/>
          <w:u w:val="single"/>
          <w:rtl/>
        </w:rPr>
      </w:pPr>
      <w:r>
        <w:rPr>
          <w:rFonts w:hint="cs"/>
          <w:b/>
          <w:bCs/>
          <w:u w:val="single"/>
          <w:rtl/>
        </w:rPr>
        <w:t>עיקר וטפל</w:t>
      </w:r>
    </w:p>
    <w:p w14:paraId="039B37B2" w14:textId="4590C9BE" w:rsidR="0015118B" w:rsidRDefault="002C329F" w:rsidP="002C329F">
      <w:pPr>
        <w:spacing w:after="60"/>
        <w:rPr>
          <w:rtl/>
        </w:rPr>
      </w:pPr>
      <w:r>
        <w:rPr>
          <w:rFonts w:hint="cs"/>
          <w:rtl/>
        </w:rPr>
        <w:t>מה מברכים על בורקס בשר?</w:t>
      </w:r>
      <w:r>
        <w:rPr>
          <w:rFonts w:hint="cs"/>
        </w:rPr>
        <w:t xml:space="preserve"> </w:t>
      </w:r>
      <w:r>
        <w:rPr>
          <w:rFonts w:hint="cs"/>
          <w:rtl/>
        </w:rPr>
        <w:t>כדי לענות על שאלה זו, יש לפתוח בדיני עיקר וטפל</w:t>
      </w:r>
      <w:r w:rsidR="00EE2EF2">
        <w:rPr>
          <w:rFonts w:hint="cs"/>
          <w:rtl/>
        </w:rPr>
        <w:t xml:space="preserve">. </w:t>
      </w:r>
      <w:r w:rsidR="007B0057">
        <w:rPr>
          <w:rFonts w:hint="cs"/>
          <w:rtl/>
        </w:rPr>
        <w:t>בדרך כלל, כאשר יש מאכל המורכב משני מרכיבים ואחד טפל לשני, מברכים על העיקר ופוטרים את הטפל. דוגמא לדבר, הגמרא ב</w:t>
      </w:r>
      <w:r>
        <w:rPr>
          <w:rFonts w:hint="cs"/>
          <w:rtl/>
        </w:rPr>
        <w:t xml:space="preserve">מסכת </w:t>
      </w:r>
      <w:r w:rsidR="007B0057">
        <w:rPr>
          <w:rFonts w:hint="cs"/>
          <w:rtl/>
        </w:rPr>
        <w:t xml:space="preserve">ברכות כותבת </w:t>
      </w:r>
      <w:r w:rsidR="007B0057">
        <w:rPr>
          <w:rFonts w:hint="cs"/>
          <w:sz w:val="18"/>
          <w:szCs w:val="18"/>
          <w:rtl/>
        </w:rPr>
        <w:t>(לה ע''ב)</w:t>
      </w:r>
      <w:r w:rsidR="007B0057">
        <w:rPr>
          <w:rFonts w:hint="cs"/>
          <w:rtl/>
        </w:rPr>
        <w:t xml:space="preserve">, </w:t>
      </w:r>
      <w:r w:rsidR="00FF49DB">
        <w:rPr>
          <w:rFonts w:hint="cs"/>
          <w:rtl/>
        </w:rPr>
        <w:t>שאם</w:t>
      </w:r>
      <w:r w:rsidR="007B0057">
        <w:rPr>
          <w:rFonts w:hint="cs"/>
          <w:rtl/>
        </w:rPr>
        <w:t xml:space="preserve"> אדם אוכל דג מלוח שמונח על קרקר</w:t>
      </w:r>
      <w:r w:rsidR="00FF49DB">
        <w:rPr>
          <w:rFonts w:hint="cs"/>
          <w:rtl/>
        </w:rPr>
        <w:t xml:space="preserve"> -</w:t>
      </w:r>
      <w:r w:rsidR="007B0057">
        <w:rPr>
          <w:rFonts w:hint="cs"/>
          <w:rtl/>
        </w:rPr>
        <w:t xml:space="preserve"> מברכים על הדג ופוטרים את הקרקר, מכיוון </w:t>
      </w:r>
      <w:r w:rsidR="00FF49DB">
        <w:rPr>
          <w:rFonts w:hint="cs"/>
          <w:rtl/>
        </w:rPr>
        <w:t>ש</w:t>
      </w:r>
      <w:r w:rsidR="007B0057">
        <w:rPr>
          <w:rFonts w:hint="cs"/>
          <w:rtl/>
        </w:rPr>
        <w:t>מטרת הקרקר להחזיק את הדג.</w:t>
      </w:r>
      <w:r w:rsidR="0015118B">
        <w:rPr>
          <w:rFonts w:hint="cs"/>
          <w:rtl/>
        </w:rPr>
        <w:t xml:space="preserve"> </w:t>
      </w:r>
    </w:p>
    <w:p w14:paraId="74B45F42" w14:textId="5E98558A" w:rsidR="00CD54DB" w:rsidRDefault="002C329F" w:rsidP="00974072">
      <w:pPr>
        <w:spacing w:after="60"/>
        <w:rPr>
          <w:rtl/>
        </w:rPr>
      </w:pPr>
      <w:r>
        <w:rPr>
          <w:rFonts w:hint="cs"/>
          <w:rtl/>
        </w:rPr>
        <w:t>סייג לכלל זה, יש ב</w:t>
      </w:r>
      <w:r w:rsidR="0015118B">
        <w:rPr>
          <w:rFonts w:hint="cs"/>
          <w:rtl/>
        </w:rPr>
        <w:t xml:space="preserve">גמרא נוספת </w:t>
      </w:r>
      <w:r w:rsidR="00CD54DB">
        <w:rPr>
          <w:rFonts w:hint="cs"/>
          <w:sz w:val="18"/>
          <w:szCs w:val="18"/>
          <w:rtl/>
        </w:rPr>
        <w:t>(</w:t>
      </w:r>
      <w:r w:rsidR="009F7A85">
        <w:rPr>
          <w:rFonts w:hint="cs"/>
          <w:sz w:val="18"/>
          <w:szCs w:val="18"/>
          <w:rtl/>
        </w:rPr>
        <w:t xml:space="preserve">שם </w:t>
      </w:r>
      <w:r w:rsidR="00CD54DB">
        <w:rPr>
          <w:rFonts w:hint="cs"/>
          <w:sz w:val="18"/>
          <w:szCs w:val="18"/>
          <w:rtl/>
        </w:rPr>
        <w:t>לו ע''ב)</w:t>
      </w:r>
      <w:r>
        <w:rPr>
          <w:rFonts w:hint="cs"/>
          <w:rtl/>
        </w:rPr>
        <w:t xml:space="preserve">. הגמרא </w:t>
      </w:r>
      <w:r w:rsidR="00CD54DB">
        <w:rPr>
          <w:rFonts w:hint="cs"/>
          <w:rtl/>
        </w:rPr>
        <w:t>מביאה מחלוקת בין</w:t>
      </w:r>
      <w:r w:rsidR="00CD54DB" w:rsidRPr="0040688B">
        <w:rPr>
          <w:rFonts w:hint="cs"/>
          <w:rtl/>
        </w:rPr>
        <w:t xml:space="preserve"> רב יהודה לרב כהנא</w:t>
      </w:r>
      <w:r w:rsidR="00CD54DB">
        <w:rPr>
          <w:rFonts w:hint="cs"/>
          <w:rtl/>
        </w:rPr>
        <w:t xml:space="preserve">, מה מברכים על דייסא </w:t>
      </w:r>
      <w:r w:rsidR="00435A87">
        <w:rPr>
          <w:rFonts w:hint="cs"/>
          <w:rtl/>
        </w:rPr>
        <w:t xml:space="preserve">שמעורבת בהרבה דבש. </w:t>
      </w:r>
      <w:r w:rsidR="00271F76" w:rsidRPr="0040688B">
        <w:rPr>
          <w:rFonts w:cs="Arial" w:hint="cs"/>
          <w:rtl/>
        </w:rPr>
        <w:t>רב</w:t>
      </w:r>
      <w:r w:rsidR="00271F76" w:rsidRPr="00B70BAD">
        <w:rPr>
          <w:rFonts w:cs="Arial" w:hint="cs"/>
          <w:b/>
          <w:bCs/>
          <w:rtl/>
        </w:rPr>
        <w:t xml:space="preserve"> </w:t>
      </w:r>
      <w:r w:rsidR="00271F76" w:rsidRPr="0040688B">
        <w:rPr>
          <w:rFonts w:cs="Arial" w:hint="cs"/>
          <w:rtl/>
        </w:rPr>
        <w:t>יהודה</w:t>
      </w:r>
      <w:r w:rsidR="00271F76">
        <w:rPr>
          <w:rFonts w:cs="Arial" w:hint="cs"/>
          <w:rtl/>
        </w:rPr>
        <w:t xml:space="preserve"> סובר, שמכיוון שרוב התבשיל עשוי מדבש הוא </w:t>
      </w:r>
      <w:r w:rsidR="00435A87">
        <w:rPr>
          <w:rFonts w:cs="Arial" w:hint="cs"/>
          <w:rtl/>
        </w:rPr>
        <w:t>העיקרי, ויש לברך שהכל.</w:t>
      </w:r>
      <w:r w:rsidR="00271F76">
        <w:rPr>
          <w:rFonts w:cs="Arial" w:hint="cs"/>
          <w:rtl/>
        </w:rPr>
        <w:t xml:space="preserve"> </w:t>
      </w:r>
      <w:r w:rsidR="00271F76" w:rsidRPr="0040688B">
        <w:rPr>
          <w:rFonts w:cs="Arial" w:hint="cs"/>
          <w:rtl/>
        </w:rPr>
        <w:t>רב</w:t>
      </w:r>
      <w:r w:rsidR="00271F76" w:rsidRPr="00B70BAD">
        <w:rPr>
          <w:rFonts w:cs="Arial" w:hint="cs"/>
          <w:b/>
          <w:bCs/>
          <w:rtl/>
        </w:rPr>
        <w:t xml:space="preserve"> </w:t>
      </w:r>
      <w:r w:rsidR="00271F76" w:rsidRPr="0040688B">
        <w:rPr>
          <w:rFonts w:cs="Arial" w:hint="cs"/>
          <w:rtl/>
        </w:rPr>
        <w:t>כהנא</w:t>
      </w:r>
      <w:r w:rsidR="00271F76">
        <w:rPr>
          <w:rFonts w:cs="Arial" w:hint="cs"/>
          <w:rtl/>
        </w:rPr>
        <w:t xml:space="preserve"> </w:t>
      </w:r>
      <w:r w:rsidR="00435A87">
        <w:rPr>
          <w:rFonts w:cs="Arial" w:hint="cs"/>
          <w:rtl/>
        </w:rPr>
        <w:t>חולק וסובר</w:t>
      </w:r>
      <w:r w:rsidR="00271F76">
        <w:rPr>
          <w:rFonts w:cs="Arial" w:hint="cs"/>
          <w:rtl/>
        </w:rPr>
        <w:t xml:space="preserve">, </w:t>
      </w:r>
      <w:r w:rsidR="00271F76">
        <w:rPr>
          <w:rFonts w:hint="cs"/>
          <w:rtl/>
        </w:rPr>
        <w:t xml:space="preserve">שמכיוון שיש </w:t>
      </w:r>
      <w:r w:rsidR="00435A87">
        <w:rPr>
          <w:rFonts w:hint="cs"/>
          <w:rtl/>
        </w:rPr>
        <w:t>ב</w:t>
      </w:r>
      <w:r w:rsidR="00271F76">
        <w:rPr>
          <w:rFonts w:hint="cs"/>
          <w:rtl/>
        </w:rPr>
        <w:t>עיסה סולת והיא מחמשת מיני דגן, תמיד היא נחשבת עיקרית</w:t>
      </w:r>
      <w:r w:rsidR="00435A87">
        <w:rPr>
          <w:rFonts w:hint="cs"/>
          <w:rtl/>
        </w:rPr>
        <w:t xml:space="preserve"> ויש לברך מזונות</w:t>
      </w:r>
      <w:r w:rsidR="002A74CF">
        <w:rPr>
          <w:rFonts w:hint="cs"/>
          <w:rtl/>
        </w:rPr>
        <w:t>,</w:t>
      </w:r>
      <w:r w:rsidR="00435A87">
        <w:rPr>
          <w:rFonts w:hint="cs"/>
          <w:rtl/>
        </w:rPr>
        <w:t xml:space="preserve"> </w:t>
      </w:r>
      <w:r w:rsidR="00EE2EF2">
        <w:rPr>
          <w:rFonts w:hint="cs"/>
          <w:rtl/>
        </w:rPr>
        <w:t>ובלשון הגמרא</w:t>
      </w:r>
      <w:r w:rsidR="00435A87">
        <w:rPr>
          <w:rFonts w:hint="cs"/>
          <w:rtl/>
        </w:rPr>
        <w:t>:</w:t>
      </w:r>
    </w:p>
    <w:p w14:paraId="46B75EA3" w14:textId="77777777" w:rsidR="00435A87" w:rsidRDefault="005A0FF7" w:rsidP="00974072">
      <w:pPr>
        <w:spacing w:after="60"/>
        <w:ind w:left="720"/>
        <w:rPr>
          <w:rtl/>
        </w:rPr>
      </w:pPr>
      <w:r>
        <w:rPr>
          <w:rFonts w:cs="Arial" w:hint="cs"/>
          <w:rtl/>
        </w:rPr>
        <w:t>''</w:t>
      </w:r>
      <w:r>
        <w:rPr>
          <w:rFonts w:cs="Arial"/>
          <w:rtl/>
        </w:rPr>
        <w:t>חביץ קדרה, וכן דייסא; רב יהודה אמר: שהכל נהיה בדברו; רב כהנא אמר: בורא מיני מזונות</w:t>
      </w:r>
      <w:r>
        <w:rPr>
          <w:rFonts w:cs="Arial" w:hint="cs"/>
          <w:rtl/>
        </w:rPr>
        <w:t xml:space="preserve">. </w:t>
      </w:r>
      <w:r>
        <w:rPr>
          <w:rFonts w:cs="Arial"/>
          <w:rtl/>
        </w:rPr>
        <w:t>רב יהודה אמר: שהכל - סבר דובשא עיקר; רב כהנא אמר: בורא מיני מזונות - סבר סמידא</w:t>
      </w:r>
      <w:r>
        <w:rPr>
          <w:rFonts w:cs="Arial" w:hint="cs"/>
          <w:rtl/>
        </w:rPr>
        <w:t xml:space="preserve"> </w:t>
      </w:r>
      <w:r>
        <w:rPr>
          <w:rFonts w:cs="Arial" w:hint="cs"/>
          <w:sz w:val="18"/>
          <w:szCs w:val="18"/>
          <w:rtl/>
        </w:rPr>
        <w:t>(= סולת)</w:t>
      </w:r>
      <w:r>
        <w:rPr>
          <w:rFonts w:cs="Arial"/>
          <w:rtl/>
        </w:rPr>
        <w:t xml:space="preserve"> עיקר. אמר רב יוסף: כו</w:t>
      </w:r>
      <w:r>
        <w:rPr>
          <w:rFonts w:cs="Arial" w:hint="cs"/>
          <w:rtl/>
        </w:rPr>
        <w:t>ו</w:t>
      </w:r>
      <w:r>
        <w:rPr>
          <w:rFonts w:cs="Arial"/>
          <w:rtl/>
        </w:rPr>
        <w:t xml:space="preserve">תיה </w:t>
      </w:r>
      <w:r>
        <w:rPr>
          <w:rFonts w:cs="Arial" w:hint="cs"/>
          <w:sz w:val="18"/>
          <w:szCs w:val="18"/>
          <w:rtl/>
        </w:rPr>
        <w:t xml:space="preserve">(= כמו) </w:t>
      </w:r>
      <w:r>
        <w:rPr>
          <w:rFonts w:cs="Arial"/>
          <w:rtl/>
        </w:rPr>
        <w:t>דרב כהנא מסתברא, דרב ושמואל דאמרי תרוייהו: כל שיש בו מחמשת המינין מברכין עליו בורא מיני מזונות.</w:t>
      </w:r>
      <w:r w:rsidR="00A003BE">
        <w:rPr>
          <w:rFonts w:cs="Arial" w:hint="cs"/>
          <w:rtl/>
        </w:rPr>
        <w:t>''</w:t>
      </w:r>
    </w:p>
    <w:p w14:paraId="03B67034" w14:textId="1C36F893" w:rsidR="004A2D22" w:rsidRPr="00E1628C" w:rsidRDefault="00075A59" w:rsidP="00974072">
      <w:pPr>
        <w:spacing w:after="60"/>
        <w:rPr>
          <w:rtl/>
        </w:rPr>
      </w:pPr>
      <w:r>
        <w:rPr>
          <w:rFonts w:hint="cs"/>
          <w:rtl/>
        </w:rPr>
        <w:t xml:space="preserve">להלכה נפסק </w:t>
      </w:r>
      <w:r w:rsidR="00BC1819">
        <w:rPr>
          <w:rFonts w:hint="cs"/>
          <w:sz w:val="18"/>
          <w:szCs w:val="18"/>
          <w:rtl/>
        </w:rPr>
        <w:t xml:space="preserve">(או''ח רח, ב) </w:t>
      </w:r>
      <w:r>
        <w:rPr>
          <w:rFonts w:hint="cs"/>
          <w:rtl/>
        </w:rPr>
        <w:t xml:space="preserve">כשמואל שיש לברך מזונות על מאכל שיש בו מין מחמשת מיני דגן, </w:t>
      </w:r>
      <w:r w:rsidR="00BC1819">
        <w:rPr>
          <w:rFonts w:hint="cs"/>
          <w:rtl/>
        </w:rPr>
        <w:t>אבל רק במקרה בו הקמח בא להשביע או לתת טעם</w:t>
      </w:r>
      <w:r w:rsidR="00725AE7">
        <w:rPr>
          <w:rFonts w:hint="cs"/>
          <w:rtl/>
        </w:rPr>
        <w:t xml:space="preserve">. לעומת זאת במקרה בו הקמח </w:t>
      </w:r>
      <w:r w:rsidR="00C436B5">
        <w:rPr>
          <w:rFonts w:hint="cs"/>
          <w:rtl/>
        </w:rPr>
        <w:t xml:space="preserve">בא </w:t>
      </w:r>
      <w:r w:rsidR="002E4C6B">
        <w:rPr>
          <w:rFonts w:hint="cs"/>
          <w:rtl/>
        </w:rPr>
        <w:t xml:space="preserve">רק </w:t>
      </w:r>
      <w:r w:rsidR="00C436B5">
        <w:rPr>
          <w:rFonts w:hint="cs"/>
          <w:rtl/>
        </w:rPr>
        <w:t xml:space="preserve">לדבק </w:t>
      </w:r>
      <w:r w:rsidR="00C436B5">
        <w:rPr>
          <w:rFonts w:hint="cs"/>
          <w:sz w:val="18"/>
          <w:szCs w:val="18"/>
          <w:rtl/>
        </w:rPr>
        <w:t xml:space="preserve">(להחזיק, </w:t>
      </w:r>
      <w:r w:rsidR="00481536">
        <w:rPr>
          <w:rFonts w:hint="cs"/>
          <w:sz w:val="18"/>
          <w:szCs w:val="18"/>
          <w:rtl/>
        </w:rPr>
        <w:t xml:space="preserve">או </w:t>
      </w:r>
      <w:r w:rsidR="00C436B5">
        <w:rPr>
          <w:rFonts w:hint="cs"/>
          <w:sz w:val="18"/>
          <w:szCs w:val="18"/>
          <w:rtl/>
        </w:rPr>
        <w:t>לעצב)</w:t>
      </w:r>
      <w:r w:rsidR="00C436B5">
        <w:rPr>
          <w:rFonts w:hint="cs"/>
          <w:rtl/>
        </w:rPr>
        <w:t xml:space="preserve"> את התבשיל</w:t>
      </w:r>
      <w:r w:rsidR="00725AE7">
        <w:rPr>
          <w:rFonts w:hint="cs"/>
          <w:rtl/>
        </w:rPr>
        <w:t xml:space="preserve"> </w:t>
      </w:r>
      <w:r w:rsidR="00725AE7" w:rsidRPr="00725AE7">
        <w:rPr>
          <w:rFonts w:hint="cs"/>
          <w:sz w:val="18"/>
          <w:szCs w:val="18"/>
          <w:rtl/>
        </w:rPr>
        <w:t>(וכמו המקרה שמביאה הגמרא בדף לט ע''א)</w:t>
      </w:r>
      <w:r w:rsidR="00481536">
        <w:rPr>
          <w:rFonts w:hint="cs"/>
          <w:rtl/>
        </w:rPr>
        <w:t xml:space="preserve"> הוא לא נחשב העיקרי במאכל</w:t>
      </w:r>
      <w:r w:rsidR="00122BDA">
        <w:rPr>
          <w:rFonts w:hint="cs"/>
          <w:rtl/>
        </w:rPr>
        <w:t xml:space="preserve">, ולכן </w:t>
      </w:r>
      <w:r w:rsidR="00F117D2">
        <w:rPr>
          <w:rFonts w:hint="cs"/>
          <w:rtl/>
        </w:rPr>
        <w:t>אין ברכתו של המאכל מזונות</w:t>
      </w:r>
      <w:r w:rsidR="00E1628C">
        <w:rPr>
          <w:rFonts w:hint="cs"/>
          <w:rtl/>
        </w:rPr>
        <w:t>.</w:t>
      </w:r>
    </w:p>
    <w:p w14:paraId="08FB3E54" w14:textId="7A6296F5" w:rsidR="00526A2E" w:rsidRPr="00950B87" w:rsidRDefault="00E1628C" w:rsidP="00974072">
      <w:pPr>
        <w:spacing w:after="60"/>
        <w:rPr>
          <w:rFonts w:cs="Arial"/>
          <w:rtl/>
        </w:rPr>
      </w:pPr>
      <w:r>
        <w:rPr>
          <w:rFonts w:hint="cs"/>
          <w:rtl/>
        </w:rPr>
        <w:t>לכן לדוגמא, על</w:t>
      </w:r>
      <w:r w:rsidR="00526A2E">
        <w:rPr>
          <w:rFonts w:hint="cs"/>
          <w:rtl/>
        </w:rPr>
        <w:t xml:space="preserve"> כיף כף </w:t>
      </w:r>
      <w:r w:rsidR="00865EC5">
        <w:rPr>
          <w:rFonts w:hint="cs"/>
          <w:rtl/>
        </w:rPr>
        <w:t xml:space="preserve">בפשטות </w:t>
      </w:r>
      <w:r w:rsidR="00D0334B">
        <w:rPr>
          <w:rFonts w:hint="cs"/>
          <w:rtl/>
        </w:rPr>
        <w:t xml:space="preserve">יש לברך </w:t>
      </w:r>
      <w:r w:rsidR="00526A2E">
        <w:rPr>
          <w:rFonts w:hint="cs"/>
          <w:rtl/>
        </w:rPr>
        <w:t>שהכל, כי למרות שבתוך השוק</w:t>
      </w:r>
      <w:r w:rsidR="00D0334B">
        <w:rPr>
          <w:rFonts w:hint="cs"/>
          <w:rtl/>
        </w:rPr>
        <w:t>ו</w:t>
      </w:r>
      <w:r w:rsidR="00526A2E">
        <w:rPr>
          <w:rFonts w:hint="cs"/>
          <w:rtl/>
        </w:rPr>
        <w:t>לד יש וופל שעשוי מקמח, מטרתו רק ליצור את צורת 'האצבעות'</w:t>
      </w:r>
      <w:r>
        <w:rPr>
          <w:rFonts w:hint="cs"/>
          <w:rtl/>
        </w:rPr>
        <w:t xml:space="preserve"> </w:t>
      </w:r>
      <w:r w:rsidR="00526A2E">
        <w:rPr>
          <w:rFonts w:hint="cs"/>
          <w:rtl/>
        </w:rPr>
        <w:t>שבשוקולד, והוא חסר כל טעם</w:t>
      </w:r>
      <w:r w:rsidR="00D21F1F">
        <w:rPr>
          <w:rFonts w:hint="cs"/>
          <w:rtl/>
        </w:rPr>
        <w:t xml:space="preserve"> לכן הוא טפל</w:t>
      </w:r>
      <w:r w:rsidR="00526A2E">
        <w:rPr>
          <w:rFonts w:hint="cs"/>
          <w:rtl/>
        </w:rPr>
        <w:t>. לעומת זאת על שניצל יברכו מזונות</w:t>
      </w:r>
      <w:r w:rsidR="00075A59">
        <w:rPr>
          <w:rFonts w:hint="cs"/>
          <w:rtl/>
        </w:rPr>
        <w:t xml:space="preserve"> למרות שהרוב והעיקר הוא הבשר</w:t>
      </w:r>
      <w:r w:rsidR="00526A2E">
        <w:rPr>
          <w:rFonts w:hint="cs"/>
          <w:rtl/>
        </w:rPr>
        <w:t xml:space="preserve">, מכיוון שהציפוי שעוטף את השניצל מטרתו לתת </w:t>
      </w:r>
      <w:r w:rsidR="002E1918">
        <w:rPr>
          <w:rFonts w:hint="cs"/>
          <w:rtl/>
        </w:rPr>
        <w:t xml:space="preserve">גם </w:t>
      </w:r>
      <w:r w:rsidR="00526A2E">
        <w:rPr>
          <w:rFonts w:hint="cs"/>
          <w:rtl/>
        </w:rPr>
        <w:t>טעם טוב, ולא רק לעצב את השניצל בצורה יפה</w:t>
      </w:r>
      <w:r w:rsidR="003D198E">
        <w:rPr>
          <w:rFonts w:hint="cs"/>
          <w:rtl/>
        </w:rPr>
        <w:t xml:space="preserve"> </w:t>
      </w:r>
      <w:r w:rsidR="003D198E">
        <w:rPr>
          <w:rFonts w:hint="cs"/>
          <w:sz w:val="18"/>
          <w:szCs w:val="18"/>
          <w:rtl/>
        </w:rPr>
        <w:t>(ועיין הערה</w:t>
      </w:r>
      <w:r w:rsidR="00865EC5" w:rsidRPr="00865EC5">
        <w:rPr>
          <w:rStyle w:val="a9"/>
          <w:rFonts w:cs="Arial"/>
          <w:rtl/>
        </w:rPr>
        <w:footnoteReference w:id="1"/>
      </w:r>
      <w:r w:rsidR="003D198E">
        <w:rPr>
          <w:rFonts w:hint="cs"/>
          <w:sz w:val="18"/>
          <w:szCs w:val="18"/>
          <w:rtl/>
        </w:rPr>
        <w:t>)</w:t>
      </w:r>
      <w:r w:rsidR="00526A2E">
        <w:rPr>
          <w:rFonts w:cs="Arial" w:hint="cs"/>
          <w:rtl/>
        </w:rPr>
        <w:t>.</w:t>
      </w:r>
    </w:p>
    <w:p w14:paraId="2992E247" w14:textId="77777777" w:rsidR="00B70BAD" w:rsidRPr="003C52D9" w:rsidRDefault="00B70BAD" w:rsidP="00974072">
      <w:pPr>
        <w:spacing w:after="60"/>
        <w:rPr>
          <w:rFonts w:cs="Arial"/>
          <w:u w:val="single"/>
          <w:rtl/>
        </w:rPr>
      </w:pPr>
      <w:r w:rsidRPr="003C52D9">
        <w:rPr>
          <w:rFonts w:cs="Arial" w:hint="cs"/>
          <w:u w:val="single"/>
          <w:rtl/>
        </w:rPr>
        <w:t>פת הבאה בכיסנין</w:t>
      </w:r>
    </w:p>
    <w:p w14:paraId="02FF7565" w14:textId="5E86D18E" w:rsidR="00B70BAD" w:rsidRDefault="003D054D" w:rsidP="00974072">
      <w:pPr>
        <w:spacing w:after="60"/>
        <w:rPr>
          <w:rtl/>
        </w:rPr>
      </w:pPr>
      <w:r>
        <w:rPr>
          <w:rFonts w:hint="cs"/>
          <w:rtl/>
        </w:rPr>
        <w:t>עד כה ראינו</w:t>
      </w:r>
      <w:r w:rsidR="00180F8A">
        <w:rPr>
          <w:rFonts w:hint="cs"/>
          <w:rtl/>
        </w:rPr>
        <w:t>,</w:t>
      </w:r>
      <w:r>
        <w:rPr>
          <w:rFonts w:hint="cs"/>
          <w:rtl/>
        </w:rPr>
        <w:t xml:space="preserve"> ש</w:t>
      </w:r>
      <w:r w:rsidR="00B70BAD">
        <w:rPr>
          <w:rFonts w:hint="cs"/>
          <w:rtl/>
        </w:rPr>
        <w:t xml:space="preserve">תבשיל שיש בו קמח </w:t>
      </w:r>
      <w:r w:rsidR="00180F8A">
        <w:rPr>
          <w:rFonts w:hint="cs"/>
          <w:rtl/>
        </w:rPr>
        <w:t xml:space="preserve">שמטרתו </w:t>
      </w:r>
      <w:r w:rsidR="00B70BAD">
        <w:rPr>
          <w:rFonts w:hint="cs"/>
          <w:rtl/>
        </w:rPr>
        <w:t>לתת טעם</w:t>
      </w:r>
      <w:r w:rsidR="00B86EAB">
        <w:rPr>
          <w:rFonts w:hint="cs"/>
          <w:rtl/>
        </w:rPr>
        <w:t xml:space="preserve"> או להשביע</w:t>
      </w:r>
      <w:r w:rsidR="00B70BAD">
        <w:rPr>
          <w:rFonts w:hint="cs"/>
          <w:rtl/>
        </w:rPr>
        <w:t>, ברכתו נגררת בעקבות הקמח</w:t>
      </w:r>
      <w:r w:rsidR="00180F8A">
        <w:rPr>
          <w:rFonts w:hint="cs"/>
          <w:rtl/>
        </w:rPr>
        <w:t xml:space="preserve"> וברכתו מזונות</w:t>
      </w:r>
      <w:r w:rsidR="00B70BAD">
        <w:rPr>
          <w:rFonts w:hint="cs"/>
          <w:rtl/>
        </w:rPr>
        <w:t xml:space="preserve">. </w:t>
      </w:r>
      <w:r w:rsidR="00180F8A">
        <w:rPr>
          <w:rFonts w:hint="cs"/>
          <w:rtl/>
        </w:rPr>
        <w:t xml:space="preserve">אמנם יש להקשות על כך, </w:t>
      </w:r>
      <w:r w:rsidR="008223CD">
        <w:rPr>
          <w:rFonts w:hint="cs"/>
          <w:rtl/>
        </w:rPr>
        <w:t>ש</w:t>
      </w:r>
      <w:r w:rsidR="00180F8A">
        <w:rPr>
          <w:rFonts w:hint="cs"/>
          <w:rtl/>
        </w:rPr>
        <w:t xml:space="preserve">הרי גם לחם עשוי מקמח ומים, ומדוע כאשר אוכלים לחם מברכים </w:t>
      </w:r>
      <w:r w:rsidR="008223CD">
        <w:rPr>
          <w:rFonts w:hint="cs"/>
          <w:rtl/>
        </w:rPr>
        <w:t>המוציא</w:t>
      </w:r>
      <w:r w:rsidR="00180F8A">
        <w:rPr>
          <w:rFonts w:hint="cs"/>
          <w:rtl/>
        </w:rPr>
        <w:t xml:space="preserve">, וכאשר אוכלים דייסא עם דבש </w:t>
      </w:r>
      <w:r w:rsidR="00180F8A" w:rsidRPr="00180F8A">
        <w:rPr>
          <w:rFonts w:hint="cs"/>
          <w:sz w:val="18"/>
          <w:szCs w:val="18"/>
          <w:rtl/>
        </w:rPr>
        <w:t>(או ביסקוויט</w:t>
      </w:r>
      <w:r w:rsidR="00180F8A">
        <w:rPr>
          <w:rFonts w:hint="cs"/>
          <w:sz w:val="18"/>
          <w:szCs w:val="18"/>
          <w:rtl/>
        </w:rPr>
        <w:t xml:space="preserve">, </w:t>
      </w:r>
      <w:r w:rsidR="00B91BF8">
        <w:rPr>
          <w:rFonts w:hint="cs"/>
          <w:sz w:val="18"/>
          <w:szCs w:val="18"/>
          <w:rtl/>
        </w:rPr>
        <w:t>קרואסון</w:t>
      </w:r>
      <w:r w:rsidR="00560A2D">
        <w:rPr>
          <w:rFonts w:hint="cs"/>
          <w:sz w:val="18"/>
          <w:szCs w:val="18"/>
          <w:rtl/>
        </w:rPr>
        <w:t xml:space="preserve"> וכדומה</w:t>
      </w:r>
      <w:r w:rsidR="00180F8A" w:rsidRPr="00180F8A">
        <w:rPr>
          <w:rFonts w:hint="cs"/>
          <w:sz w:val="18"/>
          <w:szCs w:val="18"/>
          <w:rtl/>
        </w:rPr>
        <w:t>)</w:t>
      </w:r>
      <w:r w:rsidR="00180F8A">
        <w:rPr>
          <w:rFonts w:hint="cs"/>
          <w:rtl/>
        </w:rPr>
        <w:t xml:space="preserve"> מברכים מזונות? </w:t>
      </w:r>
      <w:r w:rsidR="00560A2D">
        <w:rPr>
          <w:rFonts w:hint="cs"/>
          <w:rtl/>
        </w:rPr>
        <w:t>כדי להבין נקודה זו, יש לראות גמרא נוספת</w:t>
      </w:r>
      <w:r w:rsidR="007B502F">
        <w:rPr>
          <w:rFonts w:hint="cs"/>
          <w:rtl/>
        </w:rPr>
        <w:t>.</w:t>
      </w:r>
    </w:p>
    <w:p w14:paraId="1D474EA1" w14:textId="52F33480" w:rsidR="00B70BAD" w:rsidRDefault="00563D0A" w:rsidP="00974072">
      <w:pPr>
        <w:spacing w:after="60"/>
        <w:rPr>
          <w:rtl/>
        </w:rPr>
      </w:pPr>
      <w:r>
        <w:rPr>
          <w:rFonts w:hint="cs"/>
          <w:rtl/>
        </w:rPr>
        <w:t xml:space="preserve">הגמרא </w:t>
      </w:r>
      <w:r w:rsidR="000A2221">
        <w:rPr>
          <w:rFonts w:hint="cs"/>
          <w:rtl/>
        </w:rPr>
        <w:t xml:space="preserve">מספרת, שכאשר </w:t>
      </w:r>
      <w:r w:rsidRPr="000A2221">
        <w:rPr>
          <w:rFonts w:hint="cs"/>
          <w:rtl/>
        </w:rPr>
        <w:t>רב יהודה</w:t>
      </w:r>
      <w:r>
        <w:rPr>
          <w:rFonts w:hint="cs"/>
          <w:rtl/>
        </w:rPr>
        <w:t xml:space="preserve"> </w:t>
      </w:r>
      <w:r w:rsidR="000A2221">
        <w:rPr>
          <w:rFonts w:hint="cs"/>
          <w:rtl/>
        </w:rPr>
        <w:t xml:space="preserve">עשה חתונה לבנו, </w:t>
      </w:r>
      <w:r>
        <w:rPr>
          <w:rFonts w:hint="cs"/>
          <w:rtl/>
        </w:rPr>
        <w:t xml:space="preserve">הביא </w:t>
      </w:r>
      <w:r w:rsidR="000A2221">
        <w:rPr>
          <w:rFonts w:hint="cs"/>
          <w:rtl/>
        </w:rPr>
        <w:t>ל</w:t>
      </w:r>
      <w:r>
        <w:rPr>
          <w:rFonts w:hint="cs"/>
          <w:rtl/>
        </w:rPr>
        <w:t xml:space="preserve">חכמים </w:t>
      </w:r>
      <w:r w:rsidR="000A2221">
        <w:rPr>
          <w:rFonts w:hint="cs"/>
          <w:rtl/>
        </w:rPr>
        <w:t>לאכול '</w:t>
      </w:r>
      <w:r>
        <w:rPr>
          <w:rFonts w:hint="cs"/>
          <w:rtl/>
        </w:rPr>
        <w:t>פת הבאה בכיסנין</w:t>
      </w:r>
      <w:r w:rsidR="000A2221">
        <w:rPr>
          <w:rFonts w:hint="cs"/>
          <w:rtl/>
        </w:rPr>
        <w:t>'</w:t>
      </w:r>
      <w:r>
        <w:rPr>
          <w:rFonts w:hint="cs"/>
          <w:rtl/>
        </w:rPr>
        <w:t xml:space="preserve">. </w:t>
      </w:r>
      <w:r w:rsidR="00B70BAD">
        <w:rPr>
          <w:rFonts w:hint="cs"/>
          <w:rtl/>
        </w:rPr>
        <w:t xml:space="preserve">כאשר שמע שהם מברכים המוציא תמה עליהם, </w:t>
      </w:r>
      <w:r w:rsidR="000A2221">
        <w:rPr>
          <w:rFonts w:hint="cs"/>
          <w:rtl/>
        </w:rPr>
        <w:t xml:space="preserve">שהרי על פת הבאה בכיסנין </w:t>
      </w:r>
      <w:r w:rsidR="000F25B2">
        <w:rPr>
          <w:rFonts w:hint="cs"/>
          <w:rtl/>
        </w:rPr>
        <w:t xml:space="preserve">יש לברך </w:t>
      </w:r>
      <w:r w:rsidR="000A2221">
        <w:rPr>
          <w:rFonts w:hint="cs"/>
          <w:rtl/>
        </w:rPr>
        <w:t>מזונות</w:t>
      </w:r>
      <w:r w:rsidR="000F25B2">
        <w:rPr>
          <w:rFonts w:hint="cs"/>
          <w:rtl/>
        </w:rPr>
        <w:t xml:space="preserve">, ורק כאשר אוכלים ממאכל זה </w:t>
      </w:r>
      <w:r w:rsidR="000A2221">
        <w:rPr>
          <w:rFonts w:hint="cs"/>
          <w:rtl/>
        </w:rPr>
        <w:t xml:space="preserve">שיעור קביעת סעודה </w:t>
      </w:r>
      <w:r w:rsidR="000F25B2">
        <w:rPr>
          <w:rFonts w:hint="cs"/>
          <w:rtl/>
        </w:rPr>
        <w:t>מברכים המוציא</w:t>
      </w:r>
      <w:r w:rsidR="000A2221">
        <w:rPr>
          <w:rFonts w:hint="cs"/>
          <w:rtl/>
        </w:rPr>
        <w:t xml:space="preserve">. </w:t>
      </w:r>
      <w:r w:rsidR="0003029C">
        <w:rPr>
          <w:rFonts w:hint="cs"/>
          <w:rtl/>
        </w:rPr>
        <w:t>נחלקו הראשונים</w:t>
      </w:r>
      <w:r w:rsidR="000F25B2">
        <w:rPr>
          <w:rFonts w:hint="cs"/>
          <w:rtl/>
        </w:rPr>
        <w:t>, מה היא פת הבאה בכיסנין עליה יש לברך מזונות</w:t>
      </w:r>
      <w:r w:rsidR="0003029C">
        <w:rPr>
          <w:rFonts w:hint="cs"/>
          <w:rtl/>
        </w:rPr>
        <w:t>:</w:t>
      </w:r>
    </w:p>
    <w:p w14:paraId="007B98A8" w14:textId="4F24BE5F" w:rsidR="005236B8" w:rsidRDefault="0003029C" w:rsidP="00974072">
      <w:pPr>
        <w:spacing w:after="60"/>
        <w:rPr>
          <w:rtl/>
        </w:rPr>
      </w:pPr>
      <w:r>
        <w:rPr>
          <w:rFonts w:hint="cs"/>
          <w:rtl/>
        </w:rPr>
        <w:t>א.</w:t>
      </w:r>
      <w:r w:rsidR="00563D0A">
        <w:rPr>
          <w:rtl/>
        </w:rPr>
        <w:t xml:space="preserve"> </w:t>
      </w:r>
      <w:r w:rsidR="00563D0A" w:rsidRPr="00563D0A">
        <w:rPr>
          <w:rFonts w:hint="cs"/>
          <w:b/>
          <w:bCs/>
          <w:rtl/>
        </w:rPr>
        <w:t>רש''י</w:t>
      </w:r>
      <w:r w:rsidR="00563D0A">
        <w:rPr>
          <w:rFonts w:hint="cs"/>
          <w:rtl/>
        </w:rPr>
        <w:t xml:space="preserve"> </w:t>
      </w:r>
      <w:r w:rsidR="00563D0A">
        <w:rPr>
          <w:rFonts w:hint="cs"/>
          <w:sz w:val="18"/>
          <w:szCs w:val="18"/>
          <w:rtl/>
        </w:rPr>
        <w:t xml:space="preserve">(ברכות מא ע''ב ד''ה פת הבאה) </w:t>
      </w:r>
      <w:r w:rsidR="00563D0A" w:rsidRPr="00563D0A">
        <w:rPr>
          <w:rFonts w:hint="cs"/>
          <w:bCs/>
          <w:rtl/>
        </w:rPr>
        <w:t>והרמב''ם</w:t>
      </w:r>
      <w:r w:rsidR="00563D0A">
        <w:rPr>
          <w:rFonts w:hint="cs"/>
          <w:rtl/>
        </w:rPr>
        <w:t xml:space="preserve"> </w:t>
      </w:r>
      <w:r w:rsidR="00563D0A">
        <w:rPr>
          <w:rFonts w:hint="cs"/>
          <w:sz w:val="18"/>
          <w:szCs w:val="18"/>
          <w:rtl/>
        </w:rPr>
        <w:t xml:space="preserve">(ברכות ג, ט) </w:t>
      </w:r>
      <w:r w:rsidR="00563D0A">
        <w:rPr>
          <w:rFonts w:hint="cs"/>
          <w:rtl/>
        </w:rPr>
        <w:t>פירשו</w:t>
      </w:r>
      <w:r w:rsidR="00E94BF2">
        <w:rPr>
          <w:rFonts w:hint="cs"/>
          <w:rtl/>
        </w:rPr>
        <w:t>,</w:t>
      </w:r>
      <w:r w:rsidR="00563D0A">
        <w:rPr>
          <w:rFonts w:hint="cs"/>
          <w:rtl/>
        </w:rPr>
        <w:t xml:space="preserve"> שמדובר </w:t>
      </w:r>
      <w:r w:rsidR="00325D86">
        <w:rPr>
          <w:rFonts w:hint="cs"/>
          <w:rtl/>
        </w:rPr>
        <w:t xml:space="preserve">במאפה </w:t>
      </w:r>
      <w:r w:rsidR="00110CFB">
        <w:rPr>
          <w:rFonts w:hint="cs"/>
          <w:rtl/>
        </w:rPr>
        <w:t>שמעורבים בו הרבה תבלינים בשיעור שגו</w:t>
      </w:r>
      <w:r w:rsidR="0062271A">
        <w:rPr>
          <w:rFonts w:hint="cs"/>
          <w:rtl/>
        </w:rPr>
        <w:t>ר</w:t>
      </w:r>
      <w:r w:rsidR="00110CFB">
        <w:rPr>
          <w:rFonts w:hint="cs"/>
          <w:rtl/>
        </w:rPr>
        <w:t>ם לעיסה להיות מתוקה, כמו עוגה. עיסה כזאת כבר אינה נחשבת לחם, ומשום כך האוכל ממנה יברך מזונות, אלא אם כן הוא אכל שיעור קביעת סעודה</w:t>
      </w:r>
      <w:r w:rsidR="005F53D9">
        <w:rPr>
          <w:rFonts w:hint="cs"/>
          <w:rtl/>
        </w:rPr>
        <w:t>, שאז יש לברך המוציא</w:t>
      </w:r>
      <w:r w:rsidR="009E4334">
        <w:rPr>
          <w:rFonts w:hint="cs"/>
          <w:rtl/>
        </w:rPr>
        <w:t>.</w:t>
      </w:r>
      <w:r w:rsidR="005236B8">
        <w:rPr>
          <w:rFonts w:hint="cs"/>
          <w:rtl/>
        </w:rPr>
        <w:t xml:space="preserve"> ובלשון הרמב''ם:</w:t>
      </w:r>
    </w:p>
    <w:p w14:paraId="53A02D0A" w14:textId="5DCE53CC" w:rsidR="00563D0A" w:rsidRDefault="005236B8" w:rsidP="00974072">
      <w:pPr>
        <w:spacing w:after="60"/>
        <w:ind w:left="720"/>
        <w:rPr>
          <w:rFonts w:cs="Arial"/>
          <w:rtl/>
        </w:rPr>
      </w:pPr>
      <w:r>
        <w:rPr>
          <w:rFonts w:cs="Arial" w:hint="cs"/>
          <w:rtl/>
        </w:rPr>
        <w:t>''</w:t>
      </w:r>
      <w:r w:rsidR="00C75AA9" w:rsidRPr="00C75AA9">
        <w:rPr>
          <w:rFonts w:cs="Arial"/>
          <w:rtl/>
        </w:rPr>
        <w:t xml:space="preserve">האוכל פת חייב לברך לפניה ברוך אתה </w:t>
      </w:r>
      <w:r w:rsidR="00C75AA9">
        <w:rPr>
          <w:rFonts w:cs="Arial" w:hint="cs"/>
          <w:rtl/>
        </w:rPr>
        <w:t xml:space="preserve">ה' </w:t>
      </w:r>
      <w:r w:rsidR="00C75AA9" w:rsidRPr="00C75AA9">
        <w:rPr>
          <w:rFonts w:cs="Arial"/>
          <w:rtl/>
        </w:rPr>
        <w:t>א</w:t>
      </w:r>
      <w:r w:rsidR="00C75AA9">
        <w:rPr>
          <w:rFonts w:cs="Arial" w:hint="cs"/>
          <w:rtl/>
        </w:rPr>
        <w:t>-</w:t>
      </w:r>
      <w:r w:rsidR="00C75AA9" w:rsidRPr="00C75AA9">
        <w:rPr>
          <w:rFonts w:cs="Arial"/>
          <w:rtl/>
        </w:rPr>
        <w:t>להינו מלך העולם המוציא לחם מן הארץ, ולאחריה ארבע ברכות</w:t>
      </w:r>
      <w:r w:rsidR="00C75AA9">
        <w:rPr>
          <w:rFonts w:cs="Arial" w:hint="cs"/>
          <w:rtl/>
        </w:rPr>
        <w:t>.</w:t>
      </w:r>
      <w:r w:rsidR="00C75AA9" w:rsidRPr="00C75AA9">
        <w:rPr>
          <w:rFonts w:cs="Arial"/>
          <w:rtl/>
        </w:rPr>
        <w:t xml:space="preserve"> </w:t>
      </w:r>
      <w:r w:rsidRPr="005236B8">
        <w:rPr>
          <w:rFonts w:cs="Arial"/>
          <w:rtl/>
        </w:rPr>
        <w:t>עיסה שלשה בדבש או בשמן או בחלב או שעירב בה מיני תבלין ואפאה והיא הנקראת פת הבאה בכסנין</w:t>
      </w:r>
      <w:r>
        <w:rPr>
          <w:rFonts w:cs="Arial" w:hint="cs"/>
          <w:rtl/>
        </w:rPr>
        <w:t xml:space="preserve">, </w:t>
      </w:r>
      <w:r w:rsidRPr="005236B8">
        <w:rPr>
          <w:rFonts w:cs="Arial"/>
          <w:rtl/>
        </w:rPr>
        <w:t>אף על פי שהוא פת מברך עליה בורא מיני מזונות, ואם קבע סעודתו עליה מברך המוציא</w:t>
      </w:r>
      <w:r w:rsidR="002A1280">
        <w:rPr>
          <w:rStyle w:val="a9"/>
          <w:rFonts w:cs="Arial"/>
          <w:rtl/>
        </w:rPr>
        <w:footnoteReference w:id="2"/>
      </w:r>
      <w:r w:rsidR="00563D0A">
        <w:rPr>
          <w:rFonts w:cs="Arial" w:hint="cs"/>
          <w:rtl/>
        </w:rPr>
        <w:t>.</w:t>
      </w:r>
      <w:r>
        <w:rPr>
          <w:rFonts w:cs="Arial" w:hint="cs"/>
          <w:rtl/>
        </w:rPr>
        <w:t>''</w:t>
      </w:r>
    </w:p>
    <w:p w14:paraId="0C9348A0" w14:textId="372A1254" w:rsidR="0003029C" w:rsidRDefault="00110CFB" w:rsidP="00974072">
      <w:pPr>
        <w:spacing w:after="60"/>
        <w:rPr>
          <w:rFonts w:cs="Arial"/>
          <w:rtl/>
        </w:rPr>
      </w:pPr>
      <w:r>
        <w:rPr>
          <w:rFonts w:cs="Arial" w:hint="cs"/>
          <w:rtl/>
        </w:rPr>
        <w:t>ב</w:t>
      </w:r>
      <w:r w:rsidR="00563D0A">
        <w:rPr>
          <w:rFonts w:cs="Arial" w:hint="cs"/>
          <w:rtl/>
        </w:rPr>
        <w:t xml:space="preserve">. </w:t>
      </w:r>
      <w:r w:rsidR="00563D0A" w:rsidRPr="002A1280">
        <w:rPr>
          <w:rFonts w:cs="Arial" w:hint="cs"/>
          <w:b/>
          <w:bCs/>
          <w:rtl/>
        </w:rPr>
        <w:t xml:space="preserve">רבינו יונה </w:t>
      </w:r>
      <w:r w:rsidR="00731C3E">
        <w:rPr>
          <w:rFonts w:cs="Arial" w:hint="cs"/>
          <w:sz w:val="18"/>
          <w:szCs w:val="18"/>
          <w:rtl/>
        </w:rPr>
        <w:t>(כט ע''א בדה''ר ד''ה שאין)</w:t>
      </w:r>
      <w:r w:rsidR="00731C3E">
        <w:rPr>
          <w:rFonts w:cs="Arial" w:hint="cs"/>
          <w:rtl/>
        </w:rPr>
        <w:t xml:space="preserve"> </w:t>
      </w:r>
      <w:r w:rsidR="00563D0A" w:rsidRPr="002A1280">
        <w:rPr>
          <w:rFonts w:cs="Arial" w:hint="cs"/>
          <w:b/>
          <w:bCs/>
          <w:rtl/>
        </w:rPr>
        <w:t>ורבינו חננאל</w:t>
      </w:r>
      <w:r w:rsidR="00563D0A">
        <w:rPr>
          <w:rFonts w:cs="Arial" w:hint="cs"/>
          <w:rtl/>
        </w:rPr>
        <w:t xml:space="preserve"> </w:t>
      </w:r>
      <w:r w:rsidR="00731C3E">
        <w:rPr>
          <w:rFonts w:cs="Arial" w:hint="cs"/>
          <w:sz w:val="18"/>
          <w:szCs w:val="18"/>
          <w:rtl/>
        </w:rPr>
        <w:t xml:space="preserve">(שם) </w:t>
      </w:r>
      <w:r w:rsidR="00563D0A">
        <w:rPr>
          <w:rFonts w:cs="Arial" w:hint="cs"/>
          <w:rtl/>
        </w:rPr>
        <w:t>פירשו</w:t>
      </w:r>
      <w:r w:rsidR="00E94BF2">
        <w:rPr>
          <w:rFonts w:cs="Arial" w:hint="cs"/>
          <w:rtl/>
        </w:rPr>
        <w:t>,</w:t>
      </w:r>
      <w:r w:rsidR="00563D0A">
        <w:rPr>
          <w:rFonts w:cs="Arial" w:hint="cs"/>
          <w:rtl/>
        </w:rPr>
        <w:t xml:space="preserve"> שפת הבאה</w:t>
      </w:r>
      <w:r w:rsidR="002A1280">
        <w:rPr>
          <w:rFonts w:cs="Arial" w:hint="cs"/>
          <w:rtl/>
        </w:rPr>
        <w:t xml:space="preserve"> בכיסנין</w:t>
      </w:r>
      <w:r w:rsidR="00431881">
        <w:rPr>
          <w:rFonts w:cs="Arial" w:hint="cs"/>
          <w:rtl/>
        </w:rPr>
        <w:t xml:space="preserve"> </w:t>
      </w:r>
      <w:r w:rsidR="005F53D9">
        <w:rPr>
          <w:rFonts w:cs="Arial" w:hint="cs"/>
          <w:rtl/>
        </w:rPr>
        <w:t>הכוונה למאפה העשוי בצורת כיס, שבתוכו מכניסים דברים שונים</w:t>
      </w:r>
      <w:r w:rsidR="00731C3E">
        <w:rPr>
          <w:rFonts w:cs="Arial" w:hint="cs"/>
          <w:rtl/>
        </w:rPr>
        <w:t xml:space="preserve"> למתיקה כמו דבש ושוקולד</w:t>
      </w:r>
      <w:r w:rsidR="00871A90">
        <w:rPr>
          <w:rFonts w:cs="Arial" w:hint="cs"/>
          <w:rtl/>
        </w:rPr>
        <w:t xml:space="preserve"> </w:t>
      </w:r>
      <w:r w:rsidR="00871A90" w:rsidRPr="00871A90">
        <w:rPr>
          <w:rFonts w:cs="Arial" w:hint="cs"/>
          <w:sz w:val="18"/>
          <w:szCs w:val="18"/>
          <w:rtl/>
        </w:rPr>
        <w:t xml:space="preserve">(ולכן שמה </w:t>
      </w:r>
      <w:r w:rsidR="00871A90">
        <w:rPr>
          <w:rFonts w:cs="Arial" w:hint="cs"/>
          <w:sz w:val="18"/>
          <w:szCs w:val="18"/>
          <w:rtl/>
        </w:rPr>
        <w:t xml:space="preserve">פת </w:t>
      </w:r>
      <w:r w:rsidR="00871A90" w:rsidRPr="00871A90">
        <w:rPr>
          <w:rFonts w:cs="Arial" w:hint="cs"/>
          <w:sz w:val="18"/>
          <w:szCs w:val="18"/>
          <w:rtl/>
        </w:rPr>
        <w:t>באה בכיסנין, מלשון כיס)</w:t>
      </w:r>
      <w:r w:rsidR="006D2561">
        <w:rPr>
          <w:rFonts w:cs="Arial" w:hint="cs"/>
          <w:rtl/>
        </w:rPr>
        <w:t>.</w:t>
      </w:r>
      <w:r w:rsidR="006C65A4">
        <w:rPr>
          <w:rFonts w:cs="Arial" w:hint="cs"/>
          <w:rtl/>
        </w:rPr>
        <w:t xml:space="preserve"> </w:t>
      </w:r>
      <w:r>
        <w:rPr>
          <w:rFonts w:cs="Arial" w:hint="cs"/>
          <w:rtl/>
        </w:rPr>
        <w:t>ג</w:t>
      </w:r>
      <w:r w:rsidR="002A1280">
        <w:rPr>
          <w:rFonts w:cs="Arial" w:hint="cs"/>
          <w:rtl/>
        </w:rPr>
        <w:t xml:space="preserve">. </w:t>
      </w:r>
      <w:r w:rsidR="00087D5B">
        <w:rPr>
          <w:rFonts w:cs="Arial" w:hint="cs"/>
          <w:rtl/>
        </w:rPr>
        <w:t>פירוש שלישי לפת הבאה בכיסנים מובאת ב</w:t>
      </w:r>
      <w:r w:rsidR="002A1280">
        <w:rPr>
          <w:rFonts w:cs="Arial" w:hint="cs"/>
          <w:rtl/>
        </w:rPr>
        <w:t xml:space="preserve">בית יוסף </w:t>
      </w:r>
      <w:r w:rsidR="002A1280">
        <w:rPr>
          <w:rFonts w:cs="Arial" w:hint="cs"/>
          <w:sz w:val="18"/>
          <w:szCs w:val="18"/>
          <w:rtl/>
        </w:rPr>
        <w:t xml:space="preserve">(או''ח סי' קסח) </w:t>
      </w:r>
      <w:r w:rsidR="00087D5B">
        <w:rPr>
          <w:rFonts w:cs="Arial" w:hint="cs"/>
          <w:rtl/>
        </w:rPr>
        <w:t xml:space="preserve">בשם </w:t>
      </w:r>
      <w:r w:rsidR="002A1280" w:rsidRPr="002A1280">
        <w:rPr>
          <w:rFonts w:cs="Arial" w:hint="cs"/>
          <w:b/>
          <w:bCs/>
          <w:rtl/>
        </w:rPr>
        <w:t>הערוך</w:t>
      </w:r>
      <w:r w:rsidR="002A1280">
        <w:rPr>
          <w:rFonts w:cs="Arial" w:hint="cs"/>
          <w:b/>
          <w:bCs/>
          <w:rtl/>
        </w:rPr>
        <w:t xml:space="preserve"> ורב האי גאון</w:t>
      </w:r>
      <w:r w:rsidR="002A1280">
        <w:rPr>
          <w:rFonts w:cs="Arial" w:hint="cs"/>
          <w:rtl/>
        </w:rPr>
        <w:t xml:space="preserve">, שפת הבאה בכיסנין היא </w:t>
      </w:r>
      <w:r w:rsidR="0062271A">
        <w:rPr>
          <w:rFonts w:cs="Arial" w:hint="cs"/>
          <w:rtl/>
        </w:rPr>
        <w:t xml:space="preserve">פת שכוססים אותה, כמו </w:t>
      </w:r>
      <w:r w:rsidR="002A1280">
        <w:rPr>
          <w:rFonts w:cs="Arial" w:hint="cs"/>
          <w:rtl/>
        </w:rPr>
        <w:t>קרקר</w:t>
      </w:r>
      <w:r w:rsidR="0062271A">
        <w:rPr>
          <w:rFonts w:cs="Arial" w:hint="cs"/>
          <w:rtl/>
        </w:rPr>
        <w:t xml:space="preserve"> ובייגלה</w:t>
      </w:r>
      <w:r w:rsidR="00087D5B">
        <w:rPr>
          <w:rFonts w:cs="Arial" w:hint="cs"/>
          <w:rtl/>
        </w:rPr>
        <w:t>.</w:t>
      </w:r>
      <w:r w:rsidR="002A1280">
        <w:rPr>
          <w:rFonts w:cs="Arial" w:hint="cs"/>
          <w:rtl/>
        </w:rPr>
        <w:t xml:space="preserve"> </w:t>
      </w:r>
    </w:p>
    <w:p w14:paraId="3D9F9EBB" w14:textId="5BF7CFDE" w:rsidR="00707C30" w:rsidRPr="00087D5B" w:rsidRDefault="002A1280" w:rsidP="004F1999">
      <w:pPr>
        <w:spacing w:after="60"/>
        <w:rPr>
          <w:rtl/>
        </w:rPr>
      </w:pPr>
      <w:r>
        <w:rPr>
          <w:rFonts w:hint="cs"/>
          <w:rtl/>
        </w:rPr>
        <w:lastRenderedPageBreak/>
        <w:t xml:space="preserve">להלכה פסק </w:t>
      </w:r>
      <w:r w:rsidRPr="002A1280">
        <w:rPr>
          <w:rFonts w:hint="cs"/>
          <w:b/>
          <w:bCs/>
          <w:rtl/>
        </w:rPr>
        <w:t>השולחן</w:t>
      </w:r>
      <w:r>
        <w:rPr>
          <w:rFonts w:hint="cs"/>
          <w:rtl/>
        </w:rPr>
        <w:t xml:space="preserve"> </w:t>
      </w:r>
      <w:r w:rsidRPr="002A1280">
        <w:rPr>
          <w:rFonts w:hint="cs"/>
          <w:b/>
          <w:bCs/>
          <w:rtl/>
        </w:rPr>
        <w:t>ערוך</w:t>
      </w:r>
      <w:r>
        <w:rPr>
          <w:rFonts w:hint="cs"/>
          <w:rtl/>
        </w:rPr>
        <w:t xml:space="preserve"> </w:t>
      </w:r>
      <w:r>
        <w:rPr>
          <w:rFonts w:hint="cs"/>
          <w:sz w:val="18"/>
          <w:szCs w:val="18"/>
          <w:rtl/>
        </w:rPr>
        <w:t>(או''ח קסח, ז)</w:t>
      </w:r>
      <w:r>
        <w:rPr>
          <w:rFonts w:hint="cs"/>
          <w:rtl/>
        </w:rPr>
        <w:t xml:space="preserve"> </w:t>
      </w:r>
      <w:r w:rsidR="00B7434F">
        <w:rPr>
          <w:rFonts w:hint="cs"/>
          <w:rtl/>
        </w:rPr>
        <w:t>כ</w:t>
      </w:r>
      <w:r w:rsidR="0062271A">
        <w:rPr>
          <w:rFonts w:hint="cs"/>
          <w:rtl/>
        </w:rPr>
        <w:t>שלושת הפירושים</w:t>
      </w:r>
      <w:r w:rsidR="005F1BA0">
        <w:rPr>
          <w:rFonts w:hint="cs"/>
          <w:rtl/>
        </w:rPr>
        <w:t>.</w:t>
      </w:r>
      <w:r>
        <w:rPr>
          <w:rFonts w:hint="cs"/>
          <w:rtl/>
        </w:rPr>
        <w:t xml:space="preserve"> דהיינו</w:t>
      </w:r>
      <w:r w:rsidR="0062271A">
        <w:rPr>
          <w:rFonts w:hint="cs"/>
          <w:rtl/>
        </w:rPr>
        <w:t>,</w:t>
      </w:r>
      <w:r>
        <w:rPr>
          <w:rFonts w:hint="cs"/>
          <w:rtl/>
        </w:rPr>
        <w:t xml:space="preserve"> בשביל שמאפה כלשהו יוגדר </w:t>
      </w:r>
      <w:r w:rsidR="00B7434F">
        <w:rPr>
          <w:rFonts w:hint="cs"/>
          <w:rtl/>
        </w:rPr>
        <w:t>כפת הבאה בכיסנין</w:t>
      </w:r>
      <w:r w:rsidR="0062271A">
        <w:rPr>
          <w:rFonts w:hint="cs"/>
          <w:rtl/>
        </w:rPr>
        <w:t xml:space="preserve"> וברכתו </w:t>
      </w:r>
      <w:r w:rsidR="00B7434F">
        <w:rPr>
          <w:rFonts w:hint="cs"/>
          <w:rtl/>
        </w:rPr>
        <w:t xml:space="preserve">מזונות </w:t>
      </w:r>
      <w:r>
        <w:rPr>
          <w:rFonts w:hint="cs"/>
          <w:rtl/>
        </w:rPr>
        <w:t>צריך</w:t>
      </w:r>
      <w:r w:rsidR="00087D5B">
        <w:rPr>
          <w:rFonts w:hint="cs"/>
          <w:rtl/>
        </w:rPr>
        <w:t xml:space="preserve"> ש</w:t>
      </w:r>
      <w:r w:rsidR="00B7434F">
        <w:rPr>
          <w:rFonts w:hint="cs"/>
          <w:rtl/>
        </w:rPr>
        <w:t>אחד מהתנאים יתקיים</w:t>
      </w:r>
      <w:r w:rsidR="00087D5B">
        <w:rPr>
          <w:rFonts w:hint="cs"/>
          <w:rtl/>
        </w:rPr>
        <w:t>:</w:t>
      </w:r>
      <w:r w:rsidR="00B7434F">
        <w:rPr>
          <w:rFonts w:hint="cs"/>
          <w:rtl/>
        </w:rPr>
        <w:t xml:space="preserve"> </w:t>
      </w:r>
      <w:r w:rsidR="00B7434F" w:rsidRPr="00B7434F">
        <w:rPr>
          <w:rFonts w:hint="cs"/>
          <w:b/>
          <w:bCs/>
          <w:rtl/>
        </w:rPr>
        <w:t>או</w:t>
      </w:r>
      <w:r w:rsidR="00B7434F">
        <w:rPr>
          <w:rFonts w:hint="cs"/>
          <w:rtl/>
        </w:rPr>
        <w:t xml:space="preserve"> ש</w:t>
      </w:r>
      <w:r>
        <w:rPr>
          <w:rFonts w:hint="cs"/>
          <w:rtl/>
        </w:rPr>
        <w:t>רוב העיסה תהיה מתבלינים</w:t>
      </w:r>
      <w:r w:rsidR="00087D5B">
        <w:rPr>
          <w:rFonts w:hint="cs"/>
          <w:rtl/>
        </w:rPr>
        <w:t xml:space="preserve"> </w:t>
      </w:r>
      <w:r w:rsidR="00B7434F">
        <w:rPr>
          <w:rFonts w:hint="cs"/>
          <w:rtl/>
        </w:rPr>
        <w:t xml:space="preserve">ולא ממים </w:t>
      </w:r>
      <w:r w:rsidR="00087D5B">
        <w:rPr>
          <w:rFonts w:hint="cs"/>
          <w:sz w:val="18"/>
          <w:szCs w:val="18"/>
          <w:rtl/>
        </w:rPr>
        <w:t xml:space="preserve">(ולכן עוגה ברכתה מזונות כי רובה עשויה מתבלינים, שמן </w:t>
      </w:r>
      <w:r w:rsidR="00B7434F">
        <w:rPr>
          <w:rFonts w:hint="cs"/>
          <w:sz w:val="18"/>
          <w:szCs w:val="18"/>
          <w:rtl/>
        </w:rPr>
        <w:t>ו</w:t>
      </w:r>
      <w:r w:rsidR="00087D5B">
        <w:rPr>
          <w:rFonts w:hint="cs"/>
          <w:sz w:val="18"/>
          <w:szCs w:val="18"/>
          <w:rtl/>
        </w:rPr>
        <w:t>ביצים)</w:t>
      </w:r>
      <w:r>
        <w:rPr>
          <w:rFonts w:hint="cs"/>
          <w:rtl/>
        </w:rPr>
        <w:t xml:space="preserve">. </w:t>
      </w:r>
      <w:r w:rsidR="00B7434F" w:rsidRPr="00B7434F">
        <w:rPr>
          <w:rFonts w:hint="cs"/>
          <w:b/>
          <w:bCs/>
          <w:rtl/>
        </w:rPr>
        <w:t>או</w:t>
      </w:r>
      <w:r w:rsidR="00B7434F">
        <w:rPr>
          <w:rFonts w:hint="cs"/>
          <w:rtl/>
        </w:rPr>
        <w:t xml:space="preserve"> </w:t>
      </w:r>
      <w:r w:rsidR="00087D5B">
        <w:rPr>
          <w:rFonts w:hint="cs"/>
          <w:rtl/>
        </w:rPr>
        <w:t xml:space="preserve">שהיא </w:t>
      </w:r>
      <w:r>
        <w:rPr>
          <w:rFonts w:hint="cs"/>
          <w:rtl/>
        </w:rPr>
        <w:t>עשוי</w:t>
      </w:r>
      <w:r w:rsidR="00087D5B">
        <w:rPr>
          <w:rFonts w:hint="cs"/>
          <w:rtl/>
        </w:rPr>
        <w:t>ה</w:t>
      </w:r>
      <w:r>
        <w:rPr>
          <w:rFonts w:hint="cs"/>
          <w:rtl/>
        </w:rPr>
        <w:t xml:space="preserve"> כעין כיס</w:t>
      </w:r>
      <w:r w:rsidR="00087D5B">
        <w:rPr>
          <w:rFonts w:hint="cs"/>
          <w:rtl/>
        </w:rPr>
        <w:t xml:space="preserve"> </w:t>
      </w:r>
      <w:r w:rsidR="00087D5B">
        <w:rPr>
          <w:rFonts w:hint="cs"/>
          <w:sz w:val="18"/>
          <w:szCs w:val="18"/>
          <w:rtl/>
        </w:rPr>
        <w:t xml:space="preserve">(לכן </w:t>
      </w:r>
      <w:r w:rsidR="00323C84">
        <w:rPr>
          <w:rFonts w:hint="cs"/>
          <w:sz w:val="18"/>
          <w:szCs w:val="18"/>
          <w:rtl/>
        </w:rPr>
        <w:t>ברכתו של ה</w:t>
      </w:r>
      <w:r w:rsidR="00087D5B">
        <w:rPr>
          <w:rFonts w:hint="cs"/>
          <w:sz w:val="18"/>
          <w:szCs w:val="18"/>
          <w:rtl/>
        </w:rPr>
        <w:t>בורקס מזונות)</w:t>
      </w:r>
      <w:r>
        <w:rPr>
          <w:rFonts w:hint="cs"/>
          <w:rtl/>
        </w:rPr>
        <w:t>.</w:t>
      </w:r>
      <w:r w:rsidR="00DC58DC">
        <w:rPr>
          <w:rFonts w:hint="cs"/>
          <w:rtl/>
        </w:rPr>
        <w:t xml:space="preserve"> </w:t>
      </w:r>
      <w:r w:rsidR="00B7434F" w:rsidRPr="00B7434F">
        <w:rPr>
          <w:rFonts w:hint="cs"/>
          <w:b/>
          <w:bCs/>
          <w:rtl/>
        </w:rPr>
        <w:t>או</w:t>
      </w:r>
      <w:r w:rsidR="00B7434F">
        <w:rPr>
          <w:rFonts w:hint="cs"/>
          <w:rtl/>
        </w:rPr>
        <w:t xml:space="preserve"> </w:t>
      </w:r>
      <w:r w:rsidR="00731825">
        <w:rPr>
          <w:rFonts w:hint="cs"/>
          <w:rtl/>
        </w:rPr>
        <w:t>ש</w:t>
      </w:r>
      <w:r w:rsidR="00C14491">
        <w:rPr>
          <w:rFonts w:hint="cs"/>
          <w:rtl/>
        </w:rPr>
        <w:t xml:space="preserve">יהיה </w:t>
      </w:r>
      <w:r w:rsidR="003A0AE0">
        <w:rPr>
          <w:rFonts w:hint="cs"/>
          <w:rtl/>
        </w:rPr>
        <w:t xml:space="preserve">עשוי </w:t>
      </w:r>
      <w:r w:rsidR="00C14491">
        <w:rPr>
          <w:rFonts w:hint="cs"/>
          <w:rtl/>
        </w:rPr>
        <w:t>כקרקר</w:t>
      </w:r>
      <w:r w:rsidR="00D3014B">
        <w:rPr>
          <w:rFonts w:hint="cs"/>
          <w:rtl/>
        </w:rPr>
        <w:t xml:space="preserve"> ונכסס</w:t>
      </w:r>
      <w:r w:rsidR="00087D5B">
        <w:rPr>
          <w:rFonts w:hint="cs"/>
          <w:rtl/>
        </w:rPr>
        <w:t xml:space="preserve"> </w:t>
      </w:r>
      <w:r w:rsidR="00087D5B">
        <w:rPr>
          <w:rFonts w:hint="cs"/>
          <w:sz w:val="18"/>
          <w:szCs w:val="18"/>
          <w:rtl/>
        </w:rPr>
        <w:t>(ולכן ברכת הבייגלה מזונות)</w:t>
      </w:r>
      <w:r w:rsidR="00087D5B">
        <w:rPr>
          <w:rFonts w:hint="cs"/>
          <w:rtl/>
        </w:rPr>
        <w:t>.</w:t>
      </w:r>
    </w:p>
    <w:p w14:paraId="2F99301F" w14:textId="2CE95146" w:rsidR="002A1280" w:rsidRPr="007B2A4A" w:rsidRDefault="002A1280" w:rsidP="004F1999">
      <w:pPr>
        <w:spacing w:after="60"/>
        <w:rPr>
          <w:u w:val="single"/>
          <w:rtl/>
        </w:rPr>
      </w:pPr>
      <w:r w:rsidRPr="007B2A4A">
        <w:rPr>
          <w:rFonts w:hint="cs"/>
          <w:u w:val="single"/>
          <w:rtl/>
        </w:rPr>
        <w:t>בורקס בשר</w:t>
      </w:r>
      <w:r w:rsidR="003B0BB8">
        <w:rPr>
          <w:rFonts w:hint="cs"/>
          <w:u w:val="single"/>
          <w:rtl/>
        </w:rPr>
        <w:t xml:space="preserve"> ופיצה</w:t>
      </w:r>
    </w:p>
    <w:p w14:paraId="22D7D3FB" w14:textId="77777777" w:rsidR="008373DF" w:rsidRDefault="00707C30" w:rsidP="004F1999">
      <w:pPr>
        <w:spacing w:after="60"/>
        <w:rPr>
          <w:rtl/>
        </w:rPr>
      </w:pPr>
      <w:r>
        <w:rPr>
          <w:rFonts w:hint="cs"/>
          <w:rtl/>
        </w:rPr>
        <w:t xml:space="preserve">לפי כל מה שאמרנו עד כה, </w:t>
      </w:r>
      <w:r w:rsidR="00766A2F">
        <w:rPr>
          <w:rFonts w:hint="cs"/>
          <w:rtl/>
        </w:rPr>
        <w:t xml:space="preserve">לכאורה </w:t>
      </w:r>
      <w:r>
        <w:rPr>
          <w:rFonts w:hint="cs"/>
          <w:rtl/>
        </w:rPr>
        <w:t>ברכתו של בו</w:t>
      </w:r>
      <w:r w:rsidR="004708F4">
        <w:rPr>
          <w:rFonts w:hint="cs"/>
          <w:rtl/>
        </w:rPr>
        <w:t>רקס בשר אמור</w:t>
      </w:r>
      <w:r w:rsidR="00671E44">
        <w:rPr>
          <w:rFonts w:hint="cs"/>
          <w:rtl/>
        </w:rPr>
        <w:t>ה</w:t>
      </w:r>
      <w:r w:rsidR="004708F4">
        <w:rPr>
          <w:rFonts w:hint="cs"/>
          <w:rtl/>
        </w:rPr>
        <w:t xml:space="preserve"> להיות בורא מזונות</w:t>
      </w:r>
      <w:r w:rsidR="0062271A">
        <w:rPr>
          <w:rFonts w:hint="cs"/>
          <w:rtl/>
        </w:rPr>
        <w:t xml:space="preserve">, מכיוון שהוא עשוי כעין כיס </w:t>
      </w:r>
      <w:r w:rsidR="0062271A">
        <w:rPr>
          <w:rFonts w:hint="cs"/>
          <w:sz w:val="18"/>
          <w:szCs w:val="18"/>
          <w:rtl/>
        </w:rPr>
        <w:t>(הגדרת 2 לעיל)</w:t>
      </w:r>
      <w:r w:rsidR="0062271A">
        <w:rPr>
          <w:rFonts w:hint="cs"/>
          <w:rtl/>
        </w:rPr>
        <w:t xml:space="preserve">, </w:t>
      </w:r>
      <w:r w:rsidR="00DC58DC" w:rsidRPr="00617A41">
        <w:rPr>
          <w:rFonts w:hint="cs"/>
          <w:rtl/>
        </w:rPr>
        <w:t xml:space="preserve">ולפעמים הבצק נעשה עם הרבה שמן ומרגרינה </w:t>
      </w:r>
      <w:r w:rsidR="006651A7" w:rsidRPr="007911C5">
        <w:rPr>
          <w:rFonts w:hint="cs"/>
          <w:sz w:val="18"/>
          <w:szCs w:val="18"/>
          <w:rtl/>
        </w:rPr>
        <w:t>(</w:t>
      </w:r>
      <w:r w:rsidR="00DC58DC" w:rsidRPr="007911C5">
        <w:rPr>
          <w:rFonts w:hint="cs"/>
          <w:sz w:val="18"/>
          <w:szCs w:val="18"/>
          <w:rtl/>
        </w:rPr>
        <w:t>וכהגדרה 1 לעיל</w:t>
      </w:r>
      <w:r w:rsidR="00974BB8" w:rsidRPr="007911C5">
        <w:rPr>
          <w:rFonts w:hint="cs"/>
          <w:sz w:val="18"/>
          <w:szCs w:val="18"/>
          <w:rtl/>
        </w:rPr>
        <w:t>)</w:t>
      </w:r>
      <w:r w:rsidR="004708F4">
        <w:rPr>
          <w:rFonts w:hint="cs"/>
          <w:rtl/>
        </w:rPr>
        <w:t xml:space="preserve">. </w:t>
      </w:r>
      <w:r w:rsidR="0062271A">
        <w:rPr>
          <w:rFonts w:hint="cs"/>
          <w:rtl/>
        </w:rPr>
        <w:t xml:space="preserve">למרות זאת פסק </w:t>
      </w:r>
      <w:r w:rsidRPr="00707C30">
        <w:rPr>
          <w:rFonts w:hint="cs"/>
          <w:b/>
          <w:bCs/>
          <w:rtl/>
        </w:rPr>
        <w:t>השולחן</w:t>
      </w:r>
      <w:r>
        <w:rPr>
          <w:rFonts w:hint="cs"/>
          <w:rtl/>
        </w:rPr>
        <w:t xml:space="preserve"> </w:t>
      </w:r>
      <w:r w:rsidRPr="00707C30">
        <w:rPr>
          <w:rFonts w:hint="cs"/>
          <w:b/>
          <w:bCs/>
          <w:rtl/>
        </w:rPr>
        <w:t>ערוך</w:t>
      </w:r>
      <w:r>
        <w:rPr>
          <w:rFonts w:hint="cs"/>
          <w:rtl/>
        </w:rPr>
        <w:t xml:space="preserve"> </w:t>
      </w:r>
      <w:r>
        <w:rPr>
          <w:rFonts w:hint="cs"/>
          <w:sz w:val="18"/>
          <w:szCs w:val="18"/>
          <w:rtl/>
        </w:rPr>
        <w:t>(קסח, יז)</w:t>
      </w:r>
      <w:r>
        <w:rPr>
          <w:rFonts w:hint="cs"/>
          <w:rtl/>
        </w:rPr>
        <w:t>:</w:t>
      </w:r>
      <w:r w:rsidR="0062271A">
        <w:rPr>
          <w:rFonts w:cs="Arial" w:hint="cs"/>
          <w:rtl/>
        </w:rPr>
        <w:t xml:space="preserve"> '</w:t>
      </w:r>
      <w:r w:rsidR="008D5261">
        <w:rPr>
          <w:rFonts w:cs="Arial" w:hint="cs"/>
          <w:rtl/>
        </w:rPr>
        <w:t>'</w:t>
      </w:r>
      <w:r w:rsidR="0062271A">
        <w:rPr>
          <w:rFonts w:cs="Arial" w:hint="cs"/>
          <w:rtl/>
        </w:rPr>
        <w:t>ש</w:t>
      </w:r>
      <w:r w:rsidRPr="00707C30">
        <w:rPr>
          <w:rFonts w:cs="Arial"/>
          <w:rtl/>
        </w:rPr>
        <w:t xml:space="preserve">פשטיד"א הנאפית בתנור בבשר או בדגים או בגבינה, מברך עליה המוציא </w:t>
      </w:r>
      <w:r w:rsidR="005637B7">
        <w:rPr>
          <w:rFonts w:cs="Arial" w:hint="cs"/>
          <w:rtl/>
        </w:rPr>
        <w:t>וברכת המזון</w:t>
      </w:r>
      <w:r w:rsidR="008D5261">
        <w:rPr>
          <w:rFonts w:cs="Arial" w:hint="cs"/>
          <w:rtl/>
        </w:rPr>
        <w:t>''</w:t>
      </w:r>
      <w:r w:rsidR="00501AC4">
        <w:rPr>
          <w:rFonts w:cs="Arial" w:hint="cs"/>
          <w:rtl/>
        </w:rPr>
        <w:t>,</w:t>
      </w:r>
      <w:r w:rsidR="00766A2F">
        <w:rPr>
          <w:rFonts w:hint="cs"/>
          <w:rtl/>
        </w:rPr>
        <w:t xml:space="preserve"> </w:t>
      </w:r>
      <w:r w:rsidR="00D53746">
        <w:rPr>
          <w:rFonts w:hint="cs"/>
          <w:rtl/>
        </w:rPr>
        <w:t xml:space="preserve">מדוע? </w:t>
      </w:r>
      <w:r w:rsidR="004708F4">
        <w:rPr>
          <w:rFonts w:hint="cs"/>
          <w:rtl/>
        </w:rPr>
        <w:t xml:space="preserve">מצינו </w:t>
      </w:r>
      <w:r w:rsidR="008150CC">
        <w:rPr>
          <w:rFonts w:hint="cs"/>
          <w:rtl/>
        </w:rPr>
        <w:t>שלוש</w:t>
      </w:r>
      <w:r w:rsidR="004708F4">
        <w:rPr>
          <w:rFonts w:hint="cs"/>
          <w:rtl/>
        </w:rPr>
        <w:t xml:space="preserve"> גישות באחרונים</w:t>
      </w:r>
      <w:r w:rsidR="008373DF">
        <w:rPr>
          <w:rFonts w:hint="cs"/>
          <w:rtl/>
        </w:rPr>
        <w:t>:</w:t>
      </w:r>
    </w:p>
    <w:p w14:paraId="4CEBF8EF" w14:textId="4EBBEF98" w:rsidR="008373DF" w:rsidRDefault="00EB0FDD" w:rsidP="004F1999">
      <w:pPr>
        <w:spacing w:after="60"/>
        <w:rPr>
          <w:rtl/>
        </w:rPr>
      </w:pPr>
      <w:r>
        <w:rPr>
          <w:rFonts w:hint="cs"/>
          <w:rtl/>
        </w:rPr>
        <w:t>א</w:t>
      </w:r>
      <w:r w:rsidR="00D53746">
        <w:rPr>
          <w:rFonts w:hint="cs"/>
          <w:rtl/>
        </w:rPr>
        <w:t xml:space="preserve">. </w:t>
      </w:r>
      <w:r w:rsidR="009E4334">
        <w:rPr>
          <w:rFonts w:hint="cs"/>
          <w:b/>
          <w:bCs/>
          <w:rtl/>
        </w:rPr>
        <w:t>ה</w:t>
      </w:r>
      <w:r w:rsidR="008373DF" w:rsidRPr="00D53746">
        <w:rPr>
          <w:rFonts w:hint="cs"/>
          <w:b/>
          <w:bCs/>
          <w:rtl/>
        </w:rPr>
        <w:t>ט''ז</w:t>
      </w:r>
      <w:r w:rsidR="008373DF">
        <w:rPr>
          <w:rFonts w:hint="cs"/>
          <w:rtl/>
        </w:rPr>
        <w:t xml:space="preserve"> </w:t>
      </w:r>
      <w:r w:rsidR="00466E87">
        <w:rPr>
          <w:rFonts w:hint="cs"/>
          <w:sz w:val="18"/>
          <w:szCs w:val="18"/>
          <w:rtl/>
        </w:rPr>
        <w:t>(</w:t>
      </w:r>
      <w:r w:rsidR="003D198E">
        <w:rPr>
          <w:rFonts w:hint="cs"/>
          <w:sz w:val="18"/>
          <w:szCs w:val="18"/>
          <w:rtl/>
        </w:rPr>
        <w:t>קסח</w:t>
      </w:r>
      <w:r w:rsidR="00E546F0">
        <w:rPr>
          <w:rFonts w:hint="cs"/>
          <w:sz w:val="18"/>
          <w:szCs w:val="18"/>
          <w:rtl/>
        </w:rPr>
        <w:t xml:space="preserve">, </w:t>
      </w:r>
      <w:r w:rsidR="00466E87">
        <w:rPr>
          <w:rFonts w:hint="cs"/>
          <w:sz w:val="18"/>
          <w:szCs w:val="18"/>
          <w:rtl/>
        </w:rPr>
        <w:t>כ)</w:t>
      </w:r>
      <w:r w:rsidR="00CF5FAF">
        <w:rPr>
          <w:rFonts w:hint="cs"/>
          <w:rtl/>
        </w:rPr>
        <w:t xml:space="preserve"> </w:t>
      </w:r>
      <w:r w:rsidR="00CF5FAF">
        <w:rPr>
          <w:rFonts w:hint="cs"/>
          <w:b/>
          <w:bCs/>
          <w:rtl/>
        </w:rPr>
        <w:t>ו</w:t>
      </w:r>
      <w:r w:rsidR="009E4334">
        <w:rPr>
          <w:rFonts w:hint="cs"/>
          <w:b/>
          <w:bCs/>
          <w:rtl/>
        </w:rPr>
        <w:t>ה</w:t>
      </w:r>
      <w:r w:rsidR="00193516" w:rsidRPr="00193516">
        <w:rPr>
          <w:rFonts w:hint="cs"/>
          <w:b/>
          <w:bCs/>
          <w:rtl/>
        </w:rPr>
        <w:t>מהריק''ש</w:t>
      </w:r>
      <w:r w:rsidR="00193516">
        <w:rPr>
          <w:rFonts w:hint="cs"/>
          <w:rtl/>
        </w:rPr>
        <w:t xml:space="preserve"> </w:t>
      </w:r>
      <w:r w:rsidR="00193516">
        <w:rPr>
          <w:rFonts w:hint="cs"/>
          <w:sz w:val="18"/>
          <w:szCs w:val="18"/>
          <w:rtl/>
        </w:rPr>
        <w:t>(סי' יז)</w:t>
      </w:r>
      <w:r w:rsidR="009E4334">
        <w:rPr>
          <w:rFonts w:hint="cs"/>
          <w:rtl/>
        </w:rPr>
        <w:t xml:space="preserve"> </w:t>
      </w:r>
      <w:r w:rsidR="00766A2F">
        <w:rPr>
          <w:rFonts w:hint="cs"/>
          <w:rtl/>
        </w:rPr>
        <w:t>הסבירו,</w:t>
      </w:r>
      <w:r w:rsidR="008373DF">
        <w:rPr>
          <w:rFonts w:hint="cs"/>
          <w:rtl/>
        </w:rPr>
        <w:t xml:space="preserve"> </w:t>
      </w:r>
      <w:r w:rsidR="00766A2F">
        <w:rPr>
          <w:rFonts w:hint="cs"/>
          <w:rtl/>
        </w:rPr>
        <w:t>ש</w:t>
      </w:r>
      <w:r w:rsidR="008373DF">
        <w:rPr>
          <w:rFonts w:hint="cs"/>
          <w:rtl/>
        </w:rPr>
        <w:t>גם בורקס ממולא בשר</w:t>
      </w:r>
      <w:r w:rsidR="00405B03">
        <w:rPr>
          <w:rFonts w:hint="cs"/>
          <w:rtl/>
        </w:rPr>
        <w:t xml:space="preserve"> או </w:t>
      </w:r>
      <w:r w:rsidR="008373DF">
        <w:rPr>
          <w:rFonts w:hint="cs"/>
          <w:rtl/>
        </w:rPr>
        <w:t>דגים מוגדר כפת הבאה בכיסנין וברכתו מזונות.</w:t>
      </w:r>
      <w:r w:rsidR="00766A2F">
        <w:rPr>
          <w:rFonts w:hint="cs"/>
          <w:rtl/>
        </w:rPr>
        <w:t xml:space="preserve"> הסיבה ש</w:t>
      </w:r>
      <w:r w:rsidR="00465B4A">
        <w:rPr>
          <w:rFonts w:hint="cs"/>
          <w:rtl/>
        </w:rPr>
        <w:t xml:space="preserve">בכל זאת </w:t>
      </w:r>
      <w:r w:rsidR="00766A2F">
        <w:rPr>
          <w:rFonts w:hint="cs"/>
          <w:rtl/>
        </w:rPr>
        <w:t xml:space="preserve">השולחן ערוך פסק שיש לברך המוציא, שמדובר במקרה בו </w:t>
      </w:r>
      <w:r w:rsidR="00405B03">
        <w:rPr>
          <w:rFonts w:hint="cs"/>
          <w:rtl/>
        </w:rPr>
        <w:t>אכלו כ</w:t>
      </w:r>
      <w:r w:rsidR="00766A2F">
        <w:rPr>
          <w:rFonts w:hint="cs"/>
          <w:rtl/>
        </w:rPr>
        <w:t>שיעור קביעות סעודה</w:t>
      </w:r>
      <w:r w:rsidR="007002ED">
        <w:rPr>
          <w:rFonts w:hint="cs"/>
          <w:rtl/>
        </w:rPr>
        <w:t xml:space="preserve">, </w:t>
      </w:r>
      <w:r w:rsidR="00CD3A31">
        <w:rPr>
          <w:rFonts w:hint="cs"/>
          <w:rtl/>
        </w:rPr>
        <w:t xml:space="preserve">וכאמור </w:t>
      </w:r>
      <w:r w:rsidR="007002ED">
        <w:rPr>
          <w:rFonts w:hint="cs"/>
          <w:rtl/>
        </w:rPr>
        <w:t>שיעור</w:t>
      </w:r>
      <w:r w:rsidR="00766A2F">
        <w:rPr>
          <w:rFonts w:hint="cs"/>
          <w:rtl/>
        </w:rPr>
        <w:t xml:space="preserve"> </w:t>
      </w:r>
      <w:r w:rsidR="00CD3A31">
        <w:rPr>
          <w:rFonts w:hint="cs"/>
          <w:rtl/>
        </w:rPr>
        <w:t xml:space="preserve">זה מחייב </w:t>
      </w:r>
      <w:r w:rsidR="00766A2F">
        <w:rPr>
          <w:rFonts w:hint="cs"/>
          <w:rtl/>
        </w:rPr>
        <w:t xml:space="preserve">נטילת ידיים והמוציא גם </w:t>
      </w:r>
      <w:r w:rsidR="007002ED">
        <w:rPr>
          <w:rFonts w:hint="cs"/>
          <w:rtl/>
        </w:rPr>
        <w:t xml:space="preserve">כאשר אוכלים </w:t>
      </w:r>
      <w:r w:rsidR="00766A2F">
        <w:rPr>
          <w:rFonts w:hint="cs"/>
          <w:rtl/>
        </w:rPr>
        <w:t>פת הבאה בכיסנין</w:t>
      </w:r>
      <w:r w:rsidR="00224F0D">
        <w:rPr>
          <w:rFonts w:hint="cs"/>
          <w:rtl/>
        </w:rPr>
        <w:t>.</w:t>
      </w:r>
      <w:r w:rsidR="00E953D7">
        <w:rPr>
          <w:rFonts w:hint="cs"/>
          <w:rtl/>
        </w:rPr>
        <w:t xml:space="preserve"> </w:t>
      </w:r>
      <w:r w:rsidR="00766A2F">
        <w:rPr>
          <w:rFonts w:hint="cs"/>
          <w:rtl/>
        </w:rPr>
        <w:t>ובלשון הט''ז:</w:t>
      </w:r>
    </w:p>
    <w:p w14:paraId="13B9BDDF" w14:textId="77777777" w:rsidR="00766A2F" w:rsidRDefault="007002ED" w:rsidP="004F1999">
      <w:pPr>
        <w:spacing w:after="60"/>
        <w:ind w:left="720"/>
        <w:rPr>
          <w:rtl/>
        </w:rPr>
      </w:pPr>
      <w:r>
        <w:rPr>
          <w:rFonts w:cs="Arial" w:hint="cs"/>
          <w:rtl/>
        </w:rPr>
        <w:t xml:space="preserve">''נראה לעניות דעתי </w:t>
      </w:r>
      <w:r>
        <w:rPr>
          <w:rFonts w:cs="Arial"/>
          <w:rtl/>
        </w:rPr>
        <w:t>דודאי יש בזה דין כסנין</w:t>
      </w:r>
      <w:r>
        <w:rPr>
          <w:rFonts w:cs="Arial" w:hint="cs"/>
          <w:rtl/>
        </w:rPr>
        <w:t>,</w:t>
      </w:r>
      <w:r>
        <w:rPr>
          <w:rFonts w:cs="Arial"/>
          <w:rtl/>
        </w:rPr>
        <w:t xml:space="preserve"> ואי קבע סעודה מברך המוציא</w:t>
      </w:r>
      <w:r>
        <w:rPr>
          <w:rFonts w:cs="Arial" w:hint="cs"/>
          <w:rtl/>
        </w:rPr>
        <w:t>,</w:t>
      </w:r>
      <w:r>
        <w:rPr>
          <w:rFonts w:cs="Arial"/>
          <w:rtl/>
        </w:rPr>
        <w:t xml:space="preserve"> </w:t>
      </w:r>
      <w:r>
        <w:rPr>
          <w:rFonts w:cs="Arial" w:hint="cs"/>
          <w:rtl/>
        </w:rPr>
        <w:t xml:space="preserve">ועל זה </w:t>
      </w:r>
      <w:r>
        <w:rPr>
          <w:rFonts w:cs="Arial"/>
          <w:rtl/>
        </w:rPr>
        <w:t xml:space="preserve">קאמר </w:t>
      </w:r>
      <w:r>
        <w:rPr>
          <w:rFonts w:cs="Arial" w:hint="cs"/>
          <w:rtl/>
        </w:rPr>
        <w:t xml:space="preserve">דהווא אמינא </w:t>
      </w:r>
      <w:r>
        <w:rPr>
          <w:rFonts w:cs="Arial"/>
          <w:rtl/>
        </w:rPr>
        <w:t xml:space="preserve">דפשטיד"א זו </w:t>
      </w:r>
      <w:r>
        <w:rPr>
          <w:rFonts w:cs="Arial" w:hint="cs"/>
          <w:rtl/>
        </w:rPr>
        <w:t xml:space="preserve">אפילו </w:t>
      </w:r>
      <w:r>
        <w:rPr>
          <w:rFonts w:cs="Arial"/>
          <w:rtl/>
        </w:rPr>
        <w:t>קבע סעודה לא יברך המוציא מכח דבשר עיקר</w:t>
      </w:r>
      <w:r>
        <w:rPr>
          <w:rFonts w:cs="Arial" w:hint="cs"/>
          <w:rtl/>
        </w:rPr>
        <w:t>,</w:t>
      </w:r>
      <w:r>
        <w:rPr>
          <w:rFonts w:cs="Arial"/>
          <w:rtl/>
        </w:rPr>
        <w:t xml:space="preserve"> </w:t>
      </w:r>
      <w:r w:rsidR="00203456">
        <w:rPr>
          <w:rFonts w:cs="Arial" w:hint="cs"/>
          <w:rtl/>
        </w:rPr>
        <w:t>קמשמע לן ש</w:t>
      </w:r>
      <w:r>
        <w:rPr>
          <w:rFonts w:cs="Arial"/>
          <w:rtl/>
        </w:rPr>
        <w:t>לא</w:t>
      </w:r>
      <w:r>
        <w:rPr>
          <w:rFonts w:cs="Arial" w:hint="cs"/>
          <w:rtl/>
        </w:rPr>
        <w:t>,</w:t>
      </w:r>
      <w:r>
        <w:rPr>
          <w:rFonts w:cs="Arial"/>
          <w:rtl/>
        </w:rPr>
        <w:t xml:space="preserve"> ואף על גב דלא זכר כאן </w:t>
      </w:r>
      <w:r>
        <w:rPr>
          <w:rFonts w:cs="Arial" w:hint="cs"/>
          <w:rtl/>
        </w:rPr>
        <w:t xml:space="preserve">בשולחן ערוך </w:t>
      </w:r>
      <w:r>
        <w:rPr>
          <w:rFonts w:cs="Arial"/>
          <w:rtl/>
        </w:rPr>
        <w:t xml:space="preserve">דמיירי </w:t>
      </w:r>
      <w:r>
        <w:rPr>
          <w:rFonts w:cs="Arial" w:hint="cs"/>
          <w:sz w:val="18"/>
          <w:szCs w:val="18"/>
          <w:rtl/>
        </w:rPr>
        <w:t xml:space="preserve">            (= שמדובר) </w:t>
      </w:r>
      <w:r>
        <w:rPr>
          <w:rFonts w:cs="Arial"/>
          <w:rtl/>
        </w:rPr>
        <w:t>שקבע סעודה אין בכך כלום</w:t>
      </w:r>
      <w:r w:rsidR="00EB0FDD">
        <w:rPr>
          <w:rFonts w:hint="cs"/>
          <w:rtl/>
        </w:rPr>
        <w:t>.</w:t>
      </w:r>
      <w:r>
        <w:rPr>
          <w:rFonts w:hint="cs"/>
          <w:rtl/>
        </w:rPr>
        <w:t>''</w:t>
      </w:r>
    </w:p>
    <w:p w14:paraId="57B5CDB5" w14:textId="5130A33B" w:rsidR="00EB0FDD" w:rsidRDefault="00EB0FDD" w:rsidP="004F1999">
      <w:pPr>
        <w:spacing w:after="60"/>
        <w:rPr>
          <w:rtl/>
        </w:rPr>
      </w:pPr>
      <w:r>
        <w:rPr>
          <w:rFonts w:hint="cs"/>
          <w:rtl/>
        </w:rPr>
        <w:t>ב</w:t>
      </w:r>
      <w:r w:rsidR="00D53746">
        <w:rPr>
          <w:rFonts w:hint="cs"/>
          <w:rtl/>
        </w:rPr>
        <w:t>.</w:t>
      </w:r>
      <w:r w:rsidR="00193516">
        <w:rPr>
          <w:rFonts w:hint="cs"/>
          <w:rtl/>
        </w:rPr>
        <w:t xml:space="preserve"> </w:t>
      </w:r>
      <w:r w:rsidR="00224F0D">
        <w:rPr>
          <w:rFonts w:hint="cs"/>
          <w:b/>
          <w:bCs/>
          <w:rtl/>
        </w:rPr>
        <w:t>ה</w:t>
      </w:r>
      <w:r w:rsidR="00193516" w:rsidRPr="00193516">
        <w:rPr>
          <w:rFonts w:hint="cs"/>
          <w:b/>
          <w:bCs/>
          <w:rtl/>
        </w:rPr>
        <w:t>מגן</w:t>
      </w:r>
      <w:r w:rsidR="00193516">
        <w:rPr>
          <w:rFonts w:hint="cs"/>
          <w:rtl/>
        </w:rPr>
        <w:t xml:space="preserve"> </w:t>
      </w:r>
      <w:r w:rsidR="00193516" w:rsidRPr="00193516">
        <w:rPr>
          <w:rFonts w:hint="cs"/>
          <w:b/>
          <w:bCs/>
          <w:rtl/>
        </w:rPr>
        <w:t>אברהם</w:t>
      </w:r>
      <w:r w:rsidR="00193516">
        <w:rPr>
          <w:rFonts w:hint="cs"/>
          <w:rtl/>
        </w:rPr>
        <w:t xml:space="preserve"> </w:t>
      </w:r>
      <w:r w:rsidR="00193516">
        <w:rPr>
          <w:rFonts w:hint="cs"/>
          <w:sz w:val="18"/>
          <w:szCs w:val="18"/>
          <w:rtl/>
        </w:rPr>
        <w:t>(</w:t>
      </w:r>
      <w:r w:rsidR="004153DF">
        <w:rPr>
          <w:rFonts w:hint="cs"/>
          <w:sz w:val="18"/>
          <w:szCs w:val="18"/>
          <w:rtl/>
        </w:rPr>
        <w:t>קסח</w:t>
      </w:r>
      <w:r w:rsidR="003D198E">
        <w:rPr>
          <w:rFonts w:hint="cs"/>
          <w:sz w:val="18"/>
          <w:szCs w:val="18"/>
          <w:rtl/>
        </w:rPr>
        <w:t>,</w:t>
      </w:r>
      <w:r w:rsidR="00193516">
        <w:rPr>
          <w:rFonts w:hint="cs"/>
          <w:sz w:val="18"/>
          <w:szCs w:val="18"/>
          <w:rtl/>
        </w:rPr>
        <w:t xml:space="preserve"> מד) </w:t>
      </w:r>
      <w:r w:rsidR="00193516" w:rsidRPr="00193516">
        <w:rPr>
          <w:rFonts w:hint="cs"/>
          <w:b/>
          <w:bCs/>
          <w:rtl/>
        </w:rPr>
        <w:t>ו</w:t>
      </w:r>
      <w:r w:rsidR="00224F0D">
        <w:rPr>
          <w:rFonts w:hint="cs"/>
          <w:b/>
          <w:bCs/>
          <w:rtl/>
        </w:rPr>
        <w:t>ה</w:t>
      </w:r>
      <w:r w:rsidR="00193516" w:rsidRPr="00193516">
        <w:rPr>
          <w:rFonts w:hint="cs"/>
          <w:b/>
          <w:bCs/>
          <w:rtl/>
        </w:rPr>
        <w:t>משנה</w:t>
      </w:r>
      <w:r w:rsidR="00193516">
        <w:rPr>
          <w:rFonts w:hint="cs"/>
          <w:rtl/>
        </w:rPr>
        <w:t xml:space="preserve"> </w:t>
      </w:r>
      <w:r w:rsidR="00193516" w:rsidRPr="00193516">
        <w:rPr>
          <w:rFonts w:hint="cs"/>
          <w:b/>
          <w:bCs/>
          <w:rtl/>
        </w:rPr>
        <w:t>ברורה</w:t>
      </w:r>
      <w:r w:rsidR="00193516">
        <w:rPr>
          <w:rFonts w:hint="cs"/>
          <w:rtl/>
        </w:rPr>
        <w:t xml:space="preserve"> </w:t>
      </w:r>
      <w:r w:rsidR="00193516">
        <w:rPr>
          <w:rFonts w:hint="cs"/>
          <w:sz w:val="18"/>
          <w:szCs w:val="18"/>
          <w:rtl/>
        </w:rPr>
        <w:t>(</w:t>
      </w:r>
      <w:r w:rsidR="003D198E">
        <w:rPr>
          <w:rFonts w:hint="cs"/>
          <w:sz w:val="18"/>
          <w:szCs w:val="18"/>
          <w:rtl/>
        </w:rPr>
        <w:t xml:space="preserve">שם, </w:t>
      </w:r>
      <w:r w:rsidR="00193516">
        <w:rPr>
          <w:rFonts w:hint="cs"/>
          <w:sz w:val="18"/>
          <w:szCs w:val="18"/>
          <w:rtl/>
        </w:rPr>
        <w:t>צד</w:t>
      </w:r>
      <w:r w:rsidR="00224F0D">
        <w:rPr>
          <w:rFonts w:hint="cs"/>
          <w:sz w:val="18"/>
          <w:szCs w:val="18"/>
          <w:rtl/>
        </w:rPr>
        <w:t xml:space="preserve">) </w:t>
      </w:r>
      <w:r>
        <w:rPr>
          <w:rFonts w:hint="cs"/>
          <w:rtl/>
        </w:rPr>
        <w:t>הסבירו,</w:t>
      </w:r>
      <w:r w:rsidR="00193516">
        <w:rPr>
          <w:rFonts w:hint="cs"/>
          <w:rtl/>
        </w:rPr>
        <w:t xml:space="preserve"> שיש </w:t>
      </w:r>
      <w:r>
        <w:rPr>
          <w:rFonts w:hint="cs"/>
          <w:rtl/>
        </w:rPr>
        <w:t>לחלק בין שני סוגי בורקסים: בורקס לקינוח</w:t>
      </w:r>
      <w:r w:rsidR="00E6163C">
        <w:rPr>
          <w:rFonts w:hint="cs"/>
          <w:rtl/>
        </w:rPr>
        <w:t>,</w:t>
      </w:r>
      <w:r>
        <w:rPr>
          <w:rFonts w:hint="cs"/>
          <w:rtl/>
        </w:rPr>
        <w:t xml:space="preserve"> ובורקס לשביעה. </w:t>
      </w:r>
      <w:r w:rsidR="00193516">
        <w:rPr>
          <w:rFonts w:hint="cs"/>
          <w:rtl/>
        </w:rPr>
        <w:t>בורקס שוקולד מהותו לקינוח,</w:t>
      </w:r>
      <w:r>
        <w:rPr>
          <w:rFonts w:hint="cs"/>
          <w:rtl/>
        </w:rPr>
        <w:t xml:space="preserve"> לכן דינו כפת הבאה בכיסנין וברכתו מזונות.</w:t>
      </w:r>
      <w:r w:rsidR="00193516">
        <w:rPr>
          <w:rFonts w:hint="cs"/>
          <w:rtl/>
        </w:rPr>
        <w:t xml:space="preserve"> </w:t>
      </w:r>
      <w:r w:rsidR="0002576F">
        <w:rPr>
          <w:rFonts w:hint="cs"/>
          <w:rtl/>
        </w:rPr>
        <w:t xml:space="preserve">לעומת זאת, </w:t>
      </w:r>
      <w:r w:rsidR="00193516">
        <w:rPr>
          <w:rFonts w:hint="cs"/>
          <w:rtl/>
        </w:rPr>
        <w:t xml:space="preserve">בורקס בשר </w:t>
      </w:r>
      <w:r>
        <w:rPr>
          <w:rFonts w:hint="cs"/>
          <w:rtl/>
        </w:rPr>
        <w:t xml:space="preserve">נאכל בדרך כלל כדי לשבוע, לכן </w:t>
      </w:r>
      <w:r w:rsidR="0002576F">
        <w:rPr>
          <w:rFonts w:hint="cs"/>
          <w:rtl/>
        </w:rPr>
        <w:t xml:space="preserve">למרות </w:t>
      </w:r>
      <w:r w:rsidR="00B61F7C">
        <w:rPr>
          <w:rFonts w:hint="cs"/>
          <w:rtl/>
        </w:rPr>
        <w:t>ש</w:t>
      </w:r>
      <w:r w:rsidR="0002576F">
        <w:rPr>
          <w:rFonts w:hint="cs"/>
          <w:rtl/>
        </w:rPr>
        <w:t xml:space="preserve">עשוי כעין כיס </w:t>
      </w:r>
      <w:r w:rsidR="00A90C5B">
        <w:rPr>
          <w:rFonts w:hint="cs"/>
          <w:rtl/>
        </w:rPr>
        <w:t>ונילוש בשמן</w:t>
      </w:r>
      <w:r w:rsidR="0002576F">
        <w:rPr>
          <w:rFonts w:hint="cs"/>
          <w:rtl/>
        </w:rPr>
        <w:t xml:space="preserve"> ברכתו המוציא.</w:t>
      </w:r>
      <w:r w:rsidR="00465B4A">
        <w:rPr>
          <w:rFonts w:hint="cs"/>
          <w:rtl/>
        </w:rPr>
        <w:t xml:space="preserve"> </w:t>
      </w:r>
      <w:r w:rsidR="00A90C5B">
        <w:rPr>
          <w:rFonts w:hint="cs"/>
          <w:rtl/>
        </w:rPr>
        <w:t xml:space="preserve">כמו כן </w:t>
      </w:r>
      <w:r w:rsidR="00465B4A">
        <w:rPr>
          <w:rFonts w:hint="cs"/>
          <w:rtl/>
        </w:rPr>
        <w:t xml:space="preserve">לפי שיטתם גם על פיצה </w:t>
      </w:r>
      <w:r w:rsidR="003B3DEE">
        <w:rPr>
          <w:rFonts w:hint="cs"/>
          <w:rtl/>
        </w:rPr>
        <w:t xml:space="preserve">שנילושה בחלב </w:t>
      </w:r>
      <w:r w:rsidR="00465B4A">
        <w:rPr>
          <w:rFonts w:hint="cs"/>
          <w:rtl/>
        </w:rPr>
        <w:t>יש לברך המוציא, מכיוון שבדרך כלל מטרתה לשביעה</w:t>
      </w:r>
      <w:r w:rsidR="003D198E">
        <w:rPr>
          <w:rFonts w:hint="cs"/>
          <w:rtl/>
        </w:rPr>
        <w:t xml:space="preserve">, וכן פסק </w:t>
      </w:r>
      <w:r w:rsidR="003D198E" w:rsidRPr="003D198E">
        <w:rPr>
          <w:rFonts w:hint="cs"/>
          <w:b/>
          <w:bCs/>
          <w:rtl/>
        </w:rPr>
        <w:t>הגרש''ז אויערבך</w:t>
      </w:r>
      <w:r w:rsidR="003D198E">
        <w:rPr>
          <w:rFonts w:hint="cs"/>
          <w:rtl/>
        </w:rPr>
        <w:t xml:space="preserve"> </w:t>
      </w:r>
      <w:r w:rsidR="003D198E">
        <w:rPr>
          <w:rFonts w:hint="cs"/>
          <w:sz w:val="18"/>
          <w:szCs w:val="18"/>
          <w:rtl/>
        </w:rPr>
        <w:t>(ותן ברכה, עמ' ט בתשובות)</w:t>
      </w:r>
      <w:r w:rsidR="00465B4A">
        <w:rPr>
          <w:rFonts w:hint="cs"/>
          <w:rtl/>
        </w:rPr>
        <w:t>.</w:t>
      </w:r>
    </w:p>
    <w:p w14:paraId="7106B4C9" w14:textId="1F5E6A7E" w:rsidR="00270CEE" w:rsidRDefault="008150CC" w:rsidP="004F1999">
      <w:pPr>
        <w:spacing w:after="60"/>
        <w:rPr>
          <w:rtl/>
        </w:rPr>
      </w:pPr>
      <w:r w:rsidRPr="008150CC">
        <w:rPr>
          <w:rFonts w:hint="cs"/>
          <w:rtl/>
        </w:rPr>
        <w:t xml:space="preserve">ג. </w:t>
      </w:r>
      <w:r w:rsidRPr="004312B8">
        <w:rPr>
          <w:rFonts w:hint="cs"/>
          <w:b/>
          <w:bCs/>
          <w:rtl/>
        </w:rPr>
        <w:t>הברכי יוסף והילקוט יוסף</w:t>
      </w:r>
      <w:r w:rsidR="00747F33">
        <w:rPr>
          <w:rFonts w:hint="cs"/>
          <w:rtl/>
        </w:rPr>
        <w:t xml:space="preserve"> </w:t>
      </w:r>
      <w:r w:rsidR="00747F33">
        <w:rPr>
          <w:rFonts w:hint="cs"/>
          <w:sz w:val="18"/>
          <w:szCs w:val="18"/>
          <w:rtl/>
        </w:rPr>
        <w:t>(שארית יוסף חלק ג')</w:t>
      </w:r>
      <w:r w:rsidR="00B535B5">
        <w:rPr>
          <w:rFonts w:hint="cs"/>
          <w:rtl/>
        </w:rPr>
        <w:t xml:space="preserve"> נקטו בגישת ביניים</w:t>
      </w:r>
      <w:r>
        <w:rPr>
          <w:rFonts w:hint="cs"/>
          <w:rtl/>
        </w:rPr>
        <w:t xml:space="preserve">. </w:t>
      </w:r>
      <w:r w:rsidR="00667FC9" w:rsidRPr="00667FC9">
        <w:rPr>
          <w:rFonts w:hint="cs"/>
          <w:b/>
          <w:bCs/>
          <w:rtl/>
        </w:rPr>
        <w:t>מצד אחד</w:t>
      </w:r>
      <w:r w:rsidR="00667FC9">
        <w:rPr>
          <w:rFonts w:hint="cs"/>
          <w:rtl/>
        </w:rPr>
        <w:t xml:space="preserve">, </w:t>
      </w:r>
      <w:r>
        <w:rPr>
          <w:rFonts w:hint="cs"/>
          <w:rtl/>
        </w:rPr>
        <w:t>הסכימו עם המשנה ברורה</w:t>
      </w:r>
      <w:r w:rsidR="00667FC9">
        <w:rPr>
          <w:rFonts w:hint="cs"/>
          <w:rtl/>
        </w:rPr>
        <w:t xml:space="preserve"> שכאשר ממלאים </w:t>
      </w:r>
      <w:r w:rsidR="008A7334">
        <w:rPr>
          <w:rFonts w:hint="cs"/>
          <w:rtl/>
        </w:rPr>
        <w:t xml:space="preserve">בצק בבשר וכדומה, מילוי הבשר אינו הופך אותו לפת הבאה בכיסנין. </w:t>
      </w:r>
      <w:r w:rsidR="008A7334" w:rsidRPr="008A7334">
        <w:rPr>
          <w:rFonts w:hint="cs"/>
          <w:b/>
          <w:bCs/>
          <w:rtl/>
        </w:rPr>
        <w:t>מצד שני</w:t>
      </w:r>
      <w:r w:rsidR="008A7334">
        <w:rPr>
          <w:rFonts w:hint="cs"/>
          <w:rtl/>
        </w:rPr>
        <w:t xml:space="preserve">, בעוד שהמשנה ברורה סבר שיש לברך המוציא על בורקס בשר גם כאשר בצקו עשוי מתבלינים, הם כתבו שדין זה נכון רק </w:t>
      </w:r>
      <w:r w:rsidR="009564F6">
        <w:rPr>
          <w:rFonts w:hint="cs"/>
          <w:rtl/>
        </w:rPr>
        <w:t>כאשר הבצק עשוי מרוב מים.</w:t>
      </w:r>
    </w:p>
    <w:p w14:paraId="74A16D58" w14:textId="520FF26F" w:rsidR="004D715F" w:rsidRPr="008150CC" w:rsidRDefault="009564F6" w:rsidP="004F1999">
      <w:pPr>
        <w:spacing w:after="60"/>
        <w:rPr>
          <w:rtl/>
        </w:rPr>
      </w:pPr>
      <w:r>
        <w:rPr>
          <w:rFonts w:hint="cs"/>
          <w:rtl/>
        </w:rPr>
        <w:t xml:space="preserve">לכן לדוגמא לשיטתם, כאשר לשים פיצה בחלב ברכתה תהיה מזונות </w:t>
      </w:r>
      <w:r>
        <w:rPr>
          <w:rFonts w:hint="cs"/>
          <w:sz w:val="20"/>
          <w:szCs w:val="20"/>
          <w:rtl/>
        </w:rPr>
        <w:t>(אלא אם כי אכלו ממנה שיעור סעודה)</w:t>
      </w:r>
      <w:r>
        <w:rPr>
          <w:rFonts w:hint="cs"/>
          <w:rtl/>
        </w:rPr>
        <w:t>, כי למרות שמטרתה לשביעה וכמו בורקס בשר</w:t>
      </w:r>
      <w:r w:rsidR="000F21FD">
        <w:rPr>
          <w:rFonts w:hint="cs"/>
          <w:rtl/>
        </w:rPr>
        <w:t>,</w:t>
      </w:r>
      <w:r>
        <w:rPr>
          <w:rFonts w:hint="cs"/>
          <w:rtl/>
        </w:rPr>
        <w:t xml:space="preserve"> עדיין </w:t>
      </w:r>
      <w:r w:rsidR="00195ED9">
        <w:rPr>
          <w:rFonts w:hint="cs"/>
          <w:rtl/>
        </w:rPr>
        <w:t>בצקה</w:t>
      </w:r>
      <w:r>
        <w:rPr>
          <w:rFonts w:hint="cs"/>
          <w:rtl/>
        </w:rPr>
        <w:t xml:space="preserve"> נילוש בחלב ולא במים.</w:t>
      </w:r>
      <w:r w:rsidR="00195ED9">
        <w:rPr>
          <w:rFonts w:hint="cs"/>
          <w:rtl/>
        </w:rPr>
        <w:t xml:space="preserve"> כמו כן, בדרך כלל כאשר מכינים בורקס בשר הוא עשוי מבצק עלים, וכיוון שבצק עלים נעשה ברובו משמן ומרגרינה, ברכתו תהיה מזונות.</w:t>
      </w:r>
    </w:p>
    <w:p w14:paraId="6FECCBF1" w14:textId="77777777" w:rsidR="00790FFD" w:rsidRPr="00790FFD" w:rsidRDefault="00790FFD" w:rsidP="004F1999">
      <w:pPr>
        <w:spacing w:after="60"/>
        <w:rPr>
          <w:b/>
          <w:bCs/>
          <w:u w:val="single"/>
          <w:rtl/>
        </w:rPr>
      </w:pPr>
      <w:r>
        <w:rPr>
          <w:rFonts w:hint="cs"/>
          <w:b/>
          <w:bCs/>
          <w:u w:val="single"/>
          <w:rtl/>
        </w:rPr>
        <w:t>הרחבה בשיטת השולחן ערוך</w:t>
      </w:r>
    </w:p>
    <w:p w14:paraId="6A58C9DE" w14:textId="75B421E8" w:rsidR="00790FFD" w:rsidRDefault="005F1BA0" w:rsidP="004F1999">
      <w:pPr>
        <w:spacing w:after="60"/>
        <w:rPr>
          <w:rtl/>
        </w:rPr>
      </w:pPr>
      <w:r>
        <w:rPr>
          <w:rFonts w:hint="cs"/>
          <w:rtl/>
        </w:rPr>
        <w:t xml:space="preserve">כפי שראינו לעיל, השולחן ערוך נקט להלכה את כל דעות הראשונים בהגדרת פת הבאה בכיסנין, מכיוון שספק </w:t>
      </w:r>
      <w:r w:rsidR="00EC690D">
        <w:rPr>
          <w:rFonts w:hint="cs"/>
          <w:rtl/>
        </w:rPr>
        <w:t>דרבנן</w:t>
      </w:r>
      <w:r>
        <w:rPr>
          <w:rFonts w:hint="cs"/>
          <w:rtl/>
        </w:rPr>
        <w:t xml:space="preserve"> </w:t>
      </w:r>
      <w:r w:rsidR="00EC690D">
        <w:rPr>
          <w:rFonts w:hint="cs"/>
          <w:rtl/>
        </w:rPr>
        <w:t>לקולא</w:t>
      </w:r>
      <w:r w:rsidR="003A07C8">
        <w:rPr>
          <w:rFonts w:hint="cs"/>
          <w:rtl/>
        </w:rPr>
        <w:t>, ולכן יש להחמיר ולא לברך ברכות נוספות</w:t>
      </w:r>
      <w:r>
        <w:rPr>
          <w:rFonts w:hint="cs"/>
          <w:rtl/>
        </w:rPr>
        <w:t xml:space="preserve">. </w:t>
      </w:r>
      <w:r w:rsidRPr="005F1BA0">
        <w:rPr>
          <w:rFonts w:hint="cs"/>
          <w:b/>
          <w:bCs/>
          <w:rtl/>
        </w:rPr>
        <w:t>הב''ח</w:t>
      </w:r>
      <w:r>
        <w:rPr>
          <w:rFonts w:hint="cs"/>
          <w:rtl/>
        </w:rPr>
        <w:t xml:space="preserve"> </w:t>
      </w:r>
      <w:r>
        <w:rPr>
          <w:rFonts w:hint="cs"/>
          <w:sz w:val="18"/>
          <w:szCs w:val="18"/>
          <w:rtl/>
        </w:rPr>
        <w:t>(</w:t>
      </w:r>
      <w:r w:rsidR="0008674E">
        <w:rPr>
          <w:rFonts w:hint="cs"/>
          <w:sz w:val="18"/>
          <w:szCs w:val="18"/>
          <w:rtl/>
        </w:rPr>
        <w:t>קסח, ג</w:t>
      </w:r>
      <w:r>
        <w:rPr>
          <w:rFonts w:hint="cs"/>
          <w:sz w:val="18"/>
          <w:szCs w:val="18"/>
          <w:rtl/>
        </w:rPr>
        <w:t xml:space="preserve">) </w:t>
      </w:r>
      <w:r>
        <w:rPr>
          <w:rFonts w:hint="cs"/>
          <w:rtl/>
        </w:rPr>
        <w:t>תמה על דבריו</w:t>
      </w:r>
      <w:r w:rsidR="00EC690D">
        <w:rPr>
          <w:rFonts w:hint="cs"/>
          <w:rtl/>
        </w:rPr>
        <w:t>, שהרי השאלה היא האם מתחייבים בברכת המזון, כך שמדובר בספק דאורייתא ולא דרבנן, אז מדוע השולחן ערוך פסק להקל כדברי כולם?</w:t>
      </w:r>
      <w:r w:rsidR="000F21FD">
        <w:rPr>
          <w:rFonts w:hint="cs"/>
          <w:rtl/>
        </w:rPr>
        <w:t xml:space="preserve"> נחלקו האחרונים:</w:t>
      </w:r>
    </w:p>
    <w:p w14:paraId="6B454A73" w14:textId="73A0ADC9" w:rsidR="009877BF" w:rsidRDefault="009877BF" w:rsidP="004F1999">
      <w:pPr>
        <w:spacing w:after="60"/>
        <w:rPr>
          <w:rtl/>
        </w:rPr>
      </w:pPr>
      <w:r>
        <w:rPr>
          <w:rFonts w:hint="cs"/>
          <w:rtl/>
        </w:rPr>
        <w:t xml:space="preserve">א. </w:t>
      </w:r>
      <w:r w:rsidRPr="009877BF">
        <w:rPr>
          <w:rFonts w:hint="cs"/>
          <w:b/>
          <w:bCs/>
          <w:rtl/>
        </w:rPr>
        <w:t>המאמר</w:t>
      </w:r>
      <w:r>
        <w:rPr>
          <w:rFonts w:hint="cs"/>
          <w:rtl/>
        </w:rPr>
        <w:t xml:space="preserve"> </w:t>
      </w:r>
      <w:r w:rsidRPr="009877BF">
        <w:rPr>
          <w:rFonts w:hint="cs"/>
          <w:b/>
          <w:bCs/>
          <w:rtl/>
        </w:rPr>
        <w:t>מרדכי</w:t>
      </w:r>
      <w:r>
        <w:rPr>
          <w:rFonts w:hint="cs"/>
          <w:rtl/>
        </w:rPr>
        <w:t xml:space="preserve"> </w:t>
      </w:r>
      <w:r>
        <w:rPr>
          <w:rFonts w:hint="cs"/>
          <w:sz w:val="18"/>
          <w:szCs w:val="18"/>
          <w:rtl/>
        </w:rPr>
        <w:t xml:space="preserve">(מובא בביאור הלכה ד''ה הלכה) </w:t>
      </w:r>
      <w:r>
        <w:rPr>
          <w:rFonts w:hint="cs"/>
          <w:rtl/>
        </w:rPr>
        <w:t xml:space="preserve">כתב, שלמרות שכל אחד מהראשונים הביא פירוש שונה להגדרת פת הבאה בכיסנין, למעשה </w:t>
      </w:r>
      <w:r w:rsidR="005028A6">
        <w:rPr>
          <w:rFonts w:hint="cs"/>
          <w:rtl/>
        </w:rPr>
        <w:t>השולחן ערוך</w:t>
      </w:r>
      <w:r w:rsidR="006F3BCB">
        <w:rPr>
          <w:rFonts w:hint="cs"/>
          <w:rtl/>
        </w:rPr>
        <w:t xml:space="preserve"> </w:t>
      </w:r>
      <w:r>
        <w:rPr>
          <w:rFonts w:hint="cs"/>
          <w:rtl/>
        </w:rPr>
        <w:t xml:space="preserve">הבין שהם לא חולקים, וכולם מודים לכל הפירושים. משום כך </w:t>
      </w:r>
      <w:r w:rsidR="006F3BCB">
        <w:rPr>
          <w:rFonts w:hint="cs"/>
          <w:rtl/>
        </w:rPr>
        <w:t>פסק</w:t>
      </w:r>
      <w:r w:rsidR="008319F8">
        <w:rPr>
          <w:rFonts w:hint="cs"/>
          <w:rtl/>
        </w:rPr>
        <w:t xml:space="preserve"> השולחן ערוך (</w:t>
      </w:r>
      <w:r w:rsidR="008319F8" w:rsidRPr="008319F8">
        <w:rPr>
          <w:rFonts w:hint="cs"/>
          <w:rtl/>
        </w:rPr>
        <w:t>וכן</w:t>
      </w:r>
      <w:r w:rsidR="008319F8">
        <w:rPr>
          <w:rFonts w:hint="cs"/>
          <w:b/>
          <w:bCs/>
          <w:rtl/>
        </w:rPr>
        <w:t xml:space="preserve"> </w:t>
      </w:r>
      <w:r w:rsidR="008319F8" w:rsidRPr="00CB591C">
        <w:rPr>
          <w:rFonts w:hint="cs"/>
          <w:b/>
          <w:bCs/>
          <w:rtl/>
        </w:rPr>
        <w:t>ערוך השולחן</w:t>
      </w:r>
      <w:r w:rsidR="008319F8">
        <w:rPr>
          <w:rFonts w:hint="cs"/>
          <w:rtl/>
        </w:rPr>
        <w:t xml:space="preserve"> </w:t>
      </w:r>
      <w:r w:rsidR="008319F8">
        <w:rPr>
          <w:rFonts w:hint="cs"/>
          <w:sz w:val="18"/>
          <w:szCs w:val="18"/>
          <w:rtl/>
        </w:rPr>
        <w:t>(שם, כג)</w:t>
      </w:r>
      <w:r w:rsidR="008319F8">
        <w:rPr>
          <w:rFonts w:hint="cs"/>
          <w:rtl/>
        </w:rPr>
        <w:t>)</w:t>
      </w:r>
      <w:r w:rsidR="006F3BCB">
        <w:rPr>
          <w:rFonts w:hint="cs"/>
          <w:rtl/>
        </w:rPr>
        <w:t xml:space="preserve"> </w:t>
      </w:r>
      <w:r w:rsidR="00495059">
        <w:rPr>
          <w:rFonts w:hint="cs"/>
          <w:rtl/>
        </w:rPr>
        <w:t>ש</w:t>
      </w:r>
      <w:r>
        <w:rPr>
          <w:rFonts w:hint="cs"/>
          <w:rtl/>
        </w:rPr>
        <w:t xml:space="preserve">אין מקום להחמיר לברך המוציא, שהרי </w:t>
      </w:r>
      <w:r w:rsidR="00B3432B">
        <w:rPr>
          <w:rFonts w:hint="cs"/>
          <w:rtl/>
        </w:rPr>
        <w:t xml:space="preserve">בכל </w:t>
      </w:r>
      <w:r w:rsidR="008319F8">
        <w:rPr>
          <w:rFonts w:hint="cs"/>
          <w:rtl/>
        </w:rPr>
        <w:t xml:space="preserve">מקרה </w:t>
      </w:r>
      <w:r w:rsidR="00893014">
        <w:rPr>
          <w:rFonts w:hint="cs"/>
          <w:rtl/>
        </w:rPr>
        <w:t>יש לברך מזונות</w:t>
      </w:r>
      <w:r w:rsidR="001E3878">
        <w:rPr>
          <w:rFonts w:hint="cs"/>
          <w:rtl/>
        </w:rPr>
        <w:t xml:space="preserve">. </w:t>
      </w:r>
      <w:r w:rsidR="00740FD1">
        <w:rPr>
          <w:rFonts w:hint="cs"/>
          <w:rtl/>
        </w:rPr>
        <w:t>ובלשון הביאור הלכה:</w:t>
      </w:r>
    </w:p>
    <w:p w14:paraId="5C4600D5" w14:textId="70F5716A" w:rsidR="00740FD1" w:rsidRPr="009877BF" w:rsidRDefault="00740FD1" w:rsidP="004F1999">
      <w:pPr>
        <w:spacing w:after="60"/>
        <w:ind w:left="720"/>
        <w:rPr>
          <w:rtl/>
        </w:rPr>
      </w:pPr>
      <w:r>
        <w:rPr>
          <w:rFonts w:cs="Arial" w:hint="cs"/>
          <w:rtl/>
        </w:rPr>
        <w:t>''</w:t>
      </w:r>
      <w:r w:rsidR="009460C6" w:rsidRPr="009460C6">
        <w:rPr>
          <w:rFonts w:cs="Arial"/>
          <w:rtl/>
        </w:rPr>
        <w:t xml:space="preserve">והלכה כדברי כולם שלכל אלו הדברים נותנים להם דינים שאמרנו בפת הבאה בכסנין. </w:t>
      </w:r>
      <w:r w:rsidRPr="00740FD1">
        <w:rPr>
          <w:rFonts w:cs="Arial"/>
          <w:rtl/>
        </w:rPr>
        <w:t xml:space="preserve">עיין בחידושי </w:t>
      </w:r>
      <w:r>
        <w:rPr>
          <w:rFonts w:cs="Arial" w:hint="cs"/>
          <w:rtl/>
        </w:rPr>
        <w:t xml:space="preserve">רבי עקיבא איגר </w:t>
      </w:r>
      <w:r w:rsidRPr="00740FD1">
        <w:rPr>
          <w:rFonts w:cs="Arial"/>
          <w:rtl/>
        </w:rPr>
        <w:t>שהקשה אמאי</w:t>
      </w:r>
      <w:r>
        <w:rPr>
          <w:rFonts w:cs="Arial" w:hint="cs"/>
          <w:rtl/>
        </w:rPr>
        <w:t xml:space="preserve"> </w:t>
      </w:r>
      <w:r>
        <w:rPr>
          <w:rFonts w:cs="Arial" w:hint="cs"/>
          <w:sz w:val="18"/>
          <w:szCs w:val="18"/>
          <w:rtl/>
        </w:rPr>
        <w:t xml:space="preserve">(= מדוע) </w:t>
      </w:r>
      <w:r w:rsidRPr="00740FD1">
        <w:rPr>
          <w:rFonts w:cs="Arial"/>
          <w:rtl/>
        </w:rPr>
        <w:t xml:space="preserve">לא כתב המחבר </w:t>
      </w:r>
      <w:r>
        <w:rPr>
          <w:rFonts w:cs="Arial" w:hint="cs"/>
          <w:rtl/>
        </w:rPr>
        <w:t xml:space="preserve">דירא שמים </w:t>
      </w:r>
      <w:r w:rsidRPr="00740FD1">
        <w:rPr>
          <w:rFonts w:cs="Arial"/>
          <w:rtl/>
        </w:rPr>
        <w:t xml:space="preserve">יצא ידי כולם </w:t>
      </w:r>
      <w:r>
        <w:rPr>
          <w:rFonts w:cs="Arial" w:hint="cs"/>
          <w:rtl/>
        </w:rPr>
        <w:t xml:space="preserve">וכמו שכתב בסעיף יג' </w:t>
      </w:r>
      <w:r w:rsidRPr="00740FD1">
        <w:rPr>
          <w:rFonts w:cs="Arial"/>
          <w:rtl/>
        </w:rPr>
        <w:t>ע"ש ובמאמר מרדכי מיישבו דכיו</w:t>
      </w:r>
      <w:r>
        <w:rPr>
          <w:rFonts w:cs="Arial" w:hint="cs"/>
          <w:rtl/>
        </w:rPr>
        <w:t>ו</w:t>
      </w:r>
      <w:r w:rsidRPr="00740FD1">
        <w:rPr>
          <w:rFonts w:cs="Arial"/>
          <w:rtl/>
        </w:rPr>
        <w:t xml:space="preserve">ן דלא נזכר בהדיא </w:t>
      </w:r>
      <w:r>
        <w:rPr>
          <w:rFonts w:cs="Arial" w:hint="cs"/>
          <w:sz w:val="18"/>
          <w:szCs w:val="18"/>
          <w:rtl/>
        </w:rPr>
        <w:t xml:space="preserve">(= בפירוש) </w:t>
      </w:r>
      <w:r w:rsidRPr="00740FD1">
        <w:rPr>
          <w:rFonts w:cs="Arial"/>
          <w:rtl/>
        </w:rPr>
        <w:t>שחולקים הפוסקים בזה ואפשר דמודו להדדי</w:t>
      </w:r>
      <w:r>
        <w:rPr>
          <w:rFonts w:cs="Arial" w:hint="cs"/>
          <w:rtl/>
        </w:rPr>
        <w:t>.''</w:t>
      </w:r>
    </w:p>
    <w:p w14:paraId="049ACA51" w14:textId="572AE200" w:rsidR="00EC690D" w:rsidRDefault="000F768D" w:rsidP="004F1999">
      <w:pPr>
        <w:spacing w:after="60"/>
        <w:rPr>
          <w:rtl/>
        </w:rPr>
      </w:pPr>
      <w:r>
        <w:rPr>
          <w:rFonts w:hint="cs"/>
          <w:rtl/>
        </w:rPr>
        <w:t>ב</w:t>
      </w:r>
      <w:r w:rsidR="00EC690D">
        <w:rPr>
          <w:rFonts w:hint="cs"/>
          <w:rtl/>
        </w:rPr>
        <w:t xml:space="preserve">. </w:t>
      </w:r>
      <w:r w:rsidR="00143A83">
        <w:rPr>
          <w:rFonts w:hint="cs"/>
          <w:b/>
          <w:bCs/>
          <w:rtl/>
        </w:rPr>
        <w:t>שולחן ערוך הרב</w:t>
      </w:r>
      <w:r w:rsidR="00EC690D">
        <w:rPr>
          <w:rFonts w:hint="cs"/>
          <w:rtl/>
        </w:rPr>
        <w:t xml:space="preserve"> </w:t>
      </w:r>
      <w:r w:rsidR="00905819" w:rsidRPr="00905819">
        <w:rPr>
          <w:rFonts w:hint="cs"/>
          <w:b/>
          <w:bCs/>
          <w:rtl/>
        </w:rPr>
        <w:t>והחיי אדם</w:t>
      </w:r>
      <w:r w:rsidR="00905819">
        <w:rPr>
          <w:rFonts w:hint="cs"/>
          <w:rtl/>
        </w:rPr>
        <w:t xml:space="preserve"> </w:t>
      </w:r>
      <w:r w:rsidR="00905819">
        <w:rPr>
          <w:rFonts w:hint="cs"/>
          <w:sz w:val="18"/>
          <w:szCs w:val="18"/>
          <w:rtl/>
        </w:rPr>
        <w:t>(</w:t>
      </w:r>
      <w:r w:rsidR="008C6638">
        <w:rPr>
          <w:rFonts w:hint="cs"/>
          <w:sz w:val="18"/>
          <w:szCs w:val="18"/>
          <w:rtl/>
        </w:rPr>
        <w:t>מג, ט</w:t>
      </w:r>
      <w:r w:rsidR="00905819">
        <w:rPr>
          <w:rFonts w:hint="cs"/>
          <w:sz w:val="18"/>
          <w:szCs w:val="18"/>
          <w:rtl/>
        </w:rPr>
        <w:t xml:space="preserve">) </w:t>
      </w:r>
      <w:r w:rsidR="009877BF">
        <w:rPr>
          <w:rFonts w:hint="cs"/>
          <w:rtl/>
        </w:rPr>
        <w:t>חלק</w:t>
      </w:r>
      <w:r w:rsidR="00905819">
        <w:rPr>
          <w:rFonts w:hint="cs"/>
          <w:rtl/>
        </w:rPr>
        <w:t>ו</w:t>
      </w:r>
      <w:r w:rsidR="001F5851">
        <w:rPr>
          <w:rFonts w:hint="cs"/>
          <w:rtl/>
        </w:rPr>
        <w:t xml:space="preserve">, וסברו </w:t>
      </w:r>
      <w:r w:rsidR="009877BF">
        <w:rPr>
          <w:rFonts w:hint="cs"/>
          <w:rtl/>
        </w:rPr>
        <w:t>שהפירושים חולקים</w:t>
      </w:r>
      <w:r w:rsidR="00D85CD1">
        <w:rPr>
          <w:rFonts w:hint="cs"/>
          <w:rtl/>
        </w:rPr>
        <w:t>. הם</w:t>
      </w:r>
      <w:r w:rsidR="009877BF">
        <w:rPr>
          <w:rFonts w:hint="cs"/>
          <w:rtl/>
        </w:rPr>
        <w:t xml:space="preserve"> </w:t>
      </w:r>
      <w:r w:rsidR="00EC690D">
        <w:rPr>
          <w:rFonts w:hint="cs"/>
          <w:rtl/>
        </w:rPr>
        <w:t>כתב</w:t>
      </w:r>
      <w:r w:rsidR="00D85CD1">
        <w:rPr>
          <w:rFonts w:hint="cs"/>
          <w:rtl/>
        </w:rPr>
        <w:t>ו</w:t>
      </w:r>
      <w:r w:rsidR="009877BF">
        <w:rPr>
          <w:rFonts w:hint="cs"/>
          <w:rtl/>
        </w:rPr>
        <w:t xml:space="preserve"> לתרץ</w:t>
      </w:r>
      <w:r w:rsidR="001B39DD">
        <w:rPr>
          <w:rFonts w:hint="cs"/>
          <w:rtl/>
        </w:rPr>
        <w:t xml:space="preserve"> את קושיית הב''ח</w:t>
      </w:r>
      <w:r w:rsidR="00D85CD1">
        <w:rPr>
          <w:rFonts w:hint="cs"/>
          <w:rtl/>
        </w:rPr>
        <w:t>,</w:t>
      </w:r>
      <w:r w:rsidR="000B02DA">
        <w:rPr>
          <w:rFonts w:hint="cs"/>
          <w:rtl/>
        </w:rPr>
        <w:t xml:space="preserve"> שמחמת הספק </w:t>
      </w:r>
      <w:r w:rsidR="00961450">
        <w:rPr>
          <w:rFonts w:hint="cs"/>
          <w:rtl/>
        </w:rPr>
        <w:t xml:space="preserve">כיצד לפסוק הכריע </w:t>
      </w:r>
      <w:r w:rsidR="000B02DA">
        <w:rPr>
          <w:rFonts w:hint="cs"/>
          <w:rtl/>
        </w:rPr>
        <w:t xml:space="preserve">השולחן ערוך לברך מזונות, כי </w:t>
      </w:r>
      <w:r w:rsidR="00EC690D">
        <w:rPr>
          <w:rFonts w:hint="cs"/>
          <w:rtl/>
        </w:rPr>
        <w:t xml:space="preserve">בדיעבד </w:t>
      </w:r>
      <w:r w:rsidR="000B02DA">
        <w:rPr>
          <w:rFonts w:hint="cs"/>
          <w:rtl/>
        </w:rPr>
        <w:t xml:space="preserve">המברך </w:t>
      </w:r>
      <w:r w:rsidR="00EC690D">
        <w:rPr>
          <w:rFonts w:hint="cs"/>
          <w:rtl/>
        </w:rPr>
        <w:t>מזונות במקום המוציא יצא ידי חובה.</w:t>
      </w:r>
      <w:r w:rsidR="00BC026C">
        <w:rPr>
          <w:rFonts w:hint="cs"/>
          <w:rtl/>
        </w:rPr>
        <w:t xml:space="preserve"> כמו כן האוכל יברך על המחיה, כי גם כאן, בדיעבד מי שברך ברכת מעין שלוש במקום ברכת המזון יצא ידי חובה </w:t>
      </w:r>
      <w:r w:rsidR="00BC026C" w:rsidRPr="00947386">
        <w:rPr>
          <w:rFonts w:hint="cs"/>
          <w:sz w:val="18"/>
          <w:szCs w:val="18"/>
          <w:rtl/>
        </w:rPr>
        <w:t>(עיין יביע אומר או''ח ב, יב)</w:t>
      </w:r>
      <w:r w:rsidR="00BC026C">
        <w:rPr>
          <w:rFonts w:hint="cs"/>
          <w:sz w:val="20"/>
          <w:szCs w:val="20"/>
          <w:rtl/>
        </w:rPr>
        <w:t>.</w:t>
      </w:r>
      <w:r w:rsidR="00BC026C">
        <w:rPr>
          <w:rFonts w:hint="cs"/>
          <w:rtl/>
        </w:rPr>
        <w:t xml:space="preserve"> </w:t>
      </w:r>
    </w:p>
    <w:p w14:paraId="41503E39" w14:textId="77777777" w:rsidR="00DB5D16" w:rsidRPr="00DB5D16" w:rsidRDefault="00DB5D16" w:rsidP="004F1999">
      <w:pPr>
        <w:spacing w:after="60"/>
        <w:rPr>
          <w:u w:val="single"/>
          <w:rtl/>
        </w:rPr>
      </w:pPr>
      <w:r>
        <w:rPr>
          <w:rFonts w:hint="cs"/>
          <w:u w:val="single"/>
          <w:rtl/>
        </w:rPr>
        <w:t>נפקא מינות</w:t>
      </w:r>
    </w:p>
    <w:p w14:paraId="3E6FDE68" w14:textId="63632AF9" w:rsidR="00DB5D16" w:rsidRDefault="00DB5D16" w:rsidP="004F1999">
      <w:pPr>
        <w:spacing w:after="60"/>
        <w:rPr>
          <w:rtl/>
        </w:rPr>
      </w:pPr>
      <w:r>
        <w:rPr>
          <w:rFonts w:hint="cs"/>
          <w:rtl/>
        </w:rPr>
        <w:t>למחלקת בין המפרשים יש מספר נפקא מינות:</w:t>
      </w:r>
    </w:p>
    <w:p w14:paraId="64B4237B" w14:textId="554F04E3" w:rsidR="00CB591C" w:rsidRDefault="00DB5D16" w:rsidP="004F1999">
      <w:pPr>
        <w:spacing w:after="60"/>
        <w:rPr>
          <w:rtl/>
        </w:rPr>
      </w:pPr>
      <w:r>
        <w:rPr>
          <w:rFonts w:hint="cs"/>
          <w:rtl/>
        </w:rPr>
        <w:t xml:space="preserve">א. במקום בו אדם </w:t>
      </w:r>
      <w:r w:rsidR="000B02DA">
        <w:rPr>
          <w:rFonts w:hint="cs"/>
          <w:rtl/>
        </w:rPr>
        <w:t>אכל את שלושת סוגי המזונות. לדעת המאמר מרדכי גם במקרה זה יש לברך מזונות, שהרי השולחן ערוך נקט רק דוגמאות לפת הבאה בכיסנין</w:t>
      </w:r>
      <w:r w:rsidR="004611D0">
        <w:rPr>
          <w:rFonts w:hint="cs"/>
          <w:rtl/>
        </w:rPr>
        <w:t>, אך הוא מסכים לכולם</w:t>
      </w:r>
      <w:r w:rsidR="000B02DA">
        <w:rPr>
          <w:rFonts w:hint="cs"/>
          <w:rtl/>
        </w:rPr>
        <w:t xml:space="preserve">. לדעת </w:t>
      </w:r>
      <w:r w:rsidR="00C625C3">
        <w:rPr>
          <w:rFonts w:hint="cs"/>
          <w:rtl/>
        </w:rPr>
        <w:t xml:space="preserve">שולחן ערוך הרב </w:t>
      </w:r>
      <w:r w:rsidR="00A93566">
        <w:rPr>
          <w:rFonts w:hint="cs"/>
          <w:rtl/>
        </w:rPr>
        <w:t>לעומת זאת</w:t>
      </w:r>
      <w:r w:rsidR="000B02DA">
        <w:rPr>
          <w:rFonts w:hint="cs"/>
          <w:rtl/>
        </w:rPr>
        <w:t>,</w:t>
      </w:r>
      <w:r w:rsidR="00A93566">
        <w:rPr>
          <w:rFonts w:hint="cs"/>
          <w:rtl/>
        </w:rPr>
        <w:t xml:space="preserve"> </w:t>
      </w:r>
      <w:r w:rsidR="00531454">
        <w:rPr>
          <w:rFonts w:hint="cs"/>
          <w:rtl/>
        </w:rPr>
        <w:t>מכיוון שהשולחן ערוך הכריע כך רק בעקבות הספק, במקרה בו אדם אכל את כל האפשרויות, עליו לברך המוציא וברכת המזון.</w:t>
      </w:r>
    </w:p>
    <w:p w14:paraId="6DC20E81" w14:textId="1EEA0204" w:rsidR="00B3432B" w:rsidRPr="00A2421C" w:rsidRDefault="00CB591C" w:rsidP="004F1999">
      <w:pPr>
        <w:spacing w:after="60"/>
        <w:rPr>
          <w:rtl/>
        </w:rPr>
      </w:pPr>
      <w:r>
        <w:rPr>
          <w:rFonts w:hint="cs"/>
          <w:rtl/>
        </w:rPr>
        <w:t>ב. האם אדם שאוכל עוגה כמנה אחרונה בסעודה</w:t>
      </w:r>
      <w:r w:rsidR="00A45988">
        <w:rPr>
          <w:rFonts w:hint="cs"/>
          <w:rtl/>
        </w:rPr>
        <w:t xml:space="preserve"> </w:t>
      </w:r>
      <w:r>
        <w:rPr>
          <w:rFonts w:hint="cs"/>
          <w:rtl/>
        </w:rPr>
        <w:t>בה הוא אכל לחם,</w:t>
      </w:r>
      <w:r w:rsidR="00A45988">
        <w:rPr>
          <w:rFonts w:hint="cs"/>
          <w:rtl/>
        </w:rPr>
        <w:t xml:space="preserve"> עליו לברך מזונות</w:t>
      </w:r>
      <w:r w:rsidR="00A56319">
        <w:rPr>
          <w:rFonts w:hint="cs"/>
          <w:rtl/>
        </w:rPr>
        <w:t xml:space="preserve"> וככל קינוח שעליו מברכים</w:t>
      </w:r>
      <w:r w:rsidR="00FC7ED4">
        <w:rPr>
          <w:rFonts w:hint="cs"/>
          <w:rtl/>
        </w:rPr>
        <w:t>.</w:t>
      </w:r>
      <w:r w:rsidR="00A45988">
        <w:rPr>
          <w:rFonts w:hint="cs"/>
          <w:rtl/>
        </w:rPr>
        <w:t xml:space="preserve"> אם יש מחלוקת בין הפירושים, ייתכן</w:t>
      </w:r>
      <w:r w:rsidR="00AC353C">
        <w:rPr>
          <w:rFonts w:hint="cs"/>
          <w:rtl/>
        </w:rPr>
        <w:t xml:space="preserve"> ש</w:t>
      </w:r>
      <w:r w:rsidR="00A45988">
        <w:rPr>
          <w:rFonts w:hint="cs"/>
          <w:rtl/>
        </w:rPr>
        <w:t xml:space="preserve">אותה עוגה ברכתה המוציא והיא נפטרה </w:t>
      </w:r>
      <w:r w:rsidR="00AC353C">
        <w:rPr>
          <w:rFonts w:hint="cs"/>
          <w:rtl/>
        </w:rPr>
        <w:t xml:space="preserve">בברכה </w:t>
      </w:r>
      <w:r w:rsidR="00A45988">
        <w:rPr>
          <w:rFonts w:hint="cs"/>
          <w:rtl/>
        </w:rPr>
        <w:t>על הלחם, ו</w:t>
      </w:r>
      <w:r w:rsidR="00AC353C">
        <w:rPr>
          <w:rFonts w:hint="cs"/>
          <w:rtl/>
        </w:rPr>
        <w:t>לכן אין לברך על אכילה, ו</w:t>
      </w:r>
      <w:r w:rsidR="00A45988">
        <w:rPr>
          <w:rFonts w:hint="cs"/>
          <w:rtl/>
        </w:rPr>
        <w:t xml:space="preserve">כך פסקו </w:t>
      </w:r>
      <w:r w:rsidR="00A45988" w:rsidRPr="00A22F4B">
        <w:rPr>
          <w:rFonts w:hint="cs"/>
          <w:b/>
          <w:bCs/>
          <w:rtl/>
        </w:rPr>
        <w:t xml:space="preserve">הביאור הלכה </w:t>
      </w:r>
      <w:r w:rsidR="00A45988">
        <w:rPr>
          <w:rFonts w:hint="cs"/>
          <w:sz w:val="18"/>
          <w:szCs w:val="18"/>
          <w:rtl/>
        </w:rPr>
        <w:t xml:space="preserve">(ד''ה טעונים) </w:t>
      </w:r>
      <w:r w:rsidR="00A45988" w:rsidRPr="00A22F4B">
        <w:rPr>
          <w:rFonts w:hint="cs"/>
          <w:b/>
          <w:bCs/>
          <w:rtl/>
        </w:rPr>
        <w:t>והילקוט</w:t>
      </w:r>
      <w:r w:rsidR="00A45988">
        <w:rPr>
          <w:rFonts w:hint="cs"/>
          <w:rtl/>
        </w:rPr>
        <w:t xml:space="preserve"> </w:t>
      </w:r>
      <w:r w:rsidR="00A45988" w:rsidRPr="00A22F4B">
        <w:rPr>
          <w:rFonts w:hint="cs"/>
          <w:b/>
          <w:bCs/>
          <w:rtl/>
        </w:rPr>
        <w:t>יוסף</w:t>
      </w:r>
      <w:r w:rsidR="00A45988">
        <w:rPr>
          <w:rFonts w:hint="cs"/>
          <w:rtl/>
        </w:rPr>
        <w:t xml:space="preserve"> </w:t>
      </w:r>
      <w:r w:rsidR="00A45988">
        <w:rPr>
          <w:rFonts w:hint="cs"/>
          <w:sz w:val="18"/>
          <w:szCs w:val="18"/>
          <w:rtl/>
        </w:rPr>
        <w:t>(קעז, ג)</w:t>
      </w:r>
      <w:r w:rsidR="00A2421C">
        <w:rPr>
          <w:rFonts w:hint="cs"/>
          <w:rtl/>
        </w:rPr>
        <w:t xml:space="preserve"> כי חששו לברכה לבטלה</w:t>
      </w:r>
      <w:r w:rsidR="00A45988">
        <w:rPr>
          <w:rFonts w:hint="cs"/>
          <w:rtl/>
        </w:rPr>
        <w:t>.</w:t>
      </w:r>
      <w:r w:rsidR="00A2421C">
        <w:rPr>
          <w:rFonts w:hint="cs"/>
          <w:rtl/>
        </w:rPr>
        <w:t xml:space="preserve"> לעומת זאת, </w:t>
      </w:r>
      <w:r w:rsidR="00A2421C" w:rsidRPr="00A2421C">
        <w:rPr>
          <w:rFonts w:hint="cs"/>
          <w:b/>
          <w:bCs/>
          <w:rtl/>
        </w:rPr>
        <w:t>הרב אליהו</w:t>
      </w:r>
      <w:r w:rsidR="00A2421C">
        <w:rPr>
          <w:rFonts w:hint="cs"/>
          <w:rtl/>
        </w:rPr>
        <w:t xml:space="preserve"> </w:t>
      </w:r>
      <w:r w:rsidR="00A2421C">
        <w:rPr>
          <w:rFonts w:hint="cs"/>
          <w:sz w:val="18"/>
          <w:szCs w:val="18"/>
          <w:rtl/>
        </w:rPr>
        <w:t xml:space="preserve">(קצשו''ע מג, ט) </w:t>
      </w:r>
      <w:r w:rsidR="00A2421C">
        <w:rPr>
          <w:rFonts w:hint="cs"/>
          <w:rtl/>
        </w:rPr>
        <w:t>פסק שאין מחלוקת בין הפירושים, ולכן יש לברך מזונות על עוגה שאוכלים לקינוח</w:t>
      </w:r>
      <w:r w:rsidR="00AC353C">
        <w:rPr>
          <w:rFonts w:hint="cs"/>
          <w:rtl/>
        </w:rPr>
        <w:t>, כי ברכתה בוודאי מזונות</w:t>
      </w:r>
      <w:r w:rsidR="00A2421C">
        <w:rPr>
          <w:rFonts w:hint="cs"/>
          <w:rtl/>
        </w:rPr>
        <w:t>.</w:t>
      </w:r>
    </w:p>
    <w:p w14:paraId="48B36F7C" w14:textId="14F63BB7" w:rsidR="00B3432B" w:rsidRPr="009A0DAB" w:rsidRDefault="00AF32BF" w:rsidP="00CA0F0F">
      <w:pPr>
        <w:spacing w:after="60"/>
        <w:rPr>
          <w:sz w:val="20"/>
          <w:szCs w:val="20"/>
          <w:rtl/>
        </w:rPr>
      </w:pPr>
      <w:r>
        <w:rPr>
          <w:rFonts w:hint="cs"/>
          <w:rtl/>
        </w:rPr>
        <w:t xml:space="preserve">כדי </w:t>
      </w:r>
      <w:r w:rsidR="009A0DAB">
        <w:rPr>
          <w:rFonts w:hint="cs"/>
          <w:rtl/>
        </w:rPr>
        <w:t xml:space="preserve">לצאת ידי חובה מכל ספק, עדיף לברכת ברכת המזון, ורק אז לאכול את העוגה שאז בוודאי שיש לברך עליה מזונות. אפשרות נוספת </w:t>
      </w:r>
      <w:r w:rsidR="009A0DAB" w:rsidRPr="00A56319">
        <w:rPr>
          <w:rFonts w:hint="cs"/>
          <w:sz w:val="18"/>
          <w:szCs w:val="18"/>
          <w:rtl/>
        </w:rPr>
        <w:t>(אך פחות טובה)</w:t>
      </w:r>
      <w:r w:rsidR="009A0DAB">
        <w:rPr>
          <w:rFonts w:hint="cs"/>
          <w:rtl/>
        </w:rPr>
        <w:t xml:space="preserve"> הציע </w:t>
      </w:r>
      <w:r w:rsidR="009A0DAB" w:rsidRPr="009A0DAB">
        <w:rPr>
          <w:rFonts w:hint="cs"/>
          <w:b/>
          <w:bCs/>
          <w:rtl/>
        </w:rPr>
        <w:t>החיי אדם</w:t>
      </w:r>
      <w:r w:rsidR="009A0DAB">
        <w:rPr>
          <w:rFonts w:hint="cs"/>
          <w:rtl/>
        </w:rPr>
        <w:t xml:space="preserve"> </w:t>
      </w:r>
      <w:r w:rsidR="009A0DAB">
        <w:rPr>
          <w:rFonts w:hint="cs"/>
          <w:sz w:val="18"/>
          <w:szCs w:val="18"/>
          <w:rtl/>
        </w:rPr>
        <w:t>(מג, ט)</w:t>
      </w:r>
      <w:r w:rsidR="009A0DAB">
        <w:rPr>
          <w:rFonts w:hint="cs"/>
          <w:rtl/>
        </w:rPr>
        <w:t>, שיכוון בפירוש בברכת המוציא על העוגה שיאכל בסוף הארוחה, שבמקרה זה בוודאי פוטר את העוגה מברכה</w:t>
      </w:r>
      <w:r w:rsidR="00A56319">
        <w:rPr>
          <w:rFonts w:hint="cs"/>
          <w:rtl/>
        </w:rPr>
        <w:t xml:space="preserve"> כי אין דינה כל כך כקינוח שיש לברך עליו</w:t>
      </w:r>
      <w:r w:rsidR="009A0DAB">
        <w:rPr>
          <w:rFonts w:hint="cs"/>
          <w:rtl/>
        </w:rPr>
        <w:t xml:space="preserve">, וכן פסק </w:t>
      </w:r>
      <w:r w:rsidR="009A0DAB" w:rsidRPr="001819DB">
        <w:rPr>
          <w:rFonts w:hint="cs"/>
          <w:b/>
          <w:bCs/>
          <w:rtl/>
        </w:rPr>
        <w:t xml:space="preserve">הרב </w:t>
      </w:r>
      <w:r w:rsidR="001819DB" w:rsidRPr="001819DB">
        <w:rPr>
          <w:rFonts w:hint="cs"/>
          <w:b/>
          <w:bCs/>
          <w:rtl/>
        </w:rPr>
        <w:t>ו</w:t>
      </w:r>
      <w:r w:rsidR="009A0DAB" w:rsidRPr="001819DB">
        <w:rPr>
          <w:rFonts w:hint="cs"/>
          <w:b/>
          <w:bCs/>
          <w:rtl/>
        </w:rPr>
        <w:t>ואנזר</w:t>
      </w:r>
      <w:r w:rsidR="009A0DAB">
        <w:rPr>
          <w:rFonts w:hint="cs"/>
          <w:rtl/>
        </w:rPr>
        <w:t xml:space="preserve"> </w:t>
      </w:r>
      <w:r w:rsidR="009A0DAB">
        <w:rPr>
          <w:rFonts w:hint="cs"/>
          <w:sz w:val="16"/>
          <w:szCs w:val="16"/>
          <w:rtl/>
        </w:rPr>
        <w:t>(</w:t>
      </w:r>
      <w:r w:rsidR="001819DB">
        <w:rPr>
          <w:rFonts w:hint="cs"/>
          <w:sz w:val="16"/>
          <w:szCs w:val="16"/>
          <w:rtl/>
        </w:rPr>
        <w:t xml:space="preserve">שבט הלוי </w:t>
      </w:r>
      <w:r w:rsidR="009A0DAB">
        <w:rPr>
          <w:rFonts w:hint="cs"/>
          <w:sz w:val="16"/>
          <w:szCs w:val="16"/>
          <w:rtl/>
        </w:rPr>
        <w:t>ג, י)</w:t>
      </w:r>
      <w:r w:rsidR="009A0DAB">
        <w:rPr>
          <w:rFonts w:hint="cs"/>
          <w:sz w:val="20"/>
          <w:szCs w:val="20"/>
          <w:rtl/>
        </w:rPr>
        <w:t>.</w:t>
      </w:r>
    </w:p>
    <w:p w14:paraId="01AE5184" w14:textId="77777777" w:rsidR="00195437" w:rsidRPr="00E95391" w:rsidRDefault="000F6D82" w:rsidP="00C75AA9">
      <w:pPr>
        <w:spacing w:after="60"/>
        <w:rPr>
          <w:b/>
          <w:bCs/>
          <w:rtl/>
        </w:rPr>
      </w:pPr>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9"/>
          <w:sz w:val="26"/>
          <w:szCs w:val="26"/>
        </w:rPr>
        <w:footnoteReference w:id="3"/>
      </w:r>
      <w:r>
        <w:rPr>
          <w:b/>
          <w:bCs/>
          <w:rtl/>
        </w:rPr>
        <w:t xml:space="preserve">... </w:t>
      </w:r>
    </w:p>
    <w:sectPr w:rsidR="00195437" w:rsidRPr="00E95391" w:rsidSect="002A0C3B">
      <w:pgSz w:w="11906" w:h="16838"/>
      <w:pgMar w:top="737" w:right="737" w:bottom="822" w:left="73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C0D09" w14:textId="77777777" w:rsidR="009A7848" w:rsidRDefault="009A7848" w:rsidP="00CD54DB">
      <w:pPr>
        <w:spacing w:after="0" w:line="240" w:lineRule="auto"/>
      </w:pPr>
      <w:r>
        <w:separator/>
      </w:r>
    </w:p>
  </w:endnote>
  <w:endnote w:type="continuationSeparator" w:id="0">
    <w:p w14:paraId="3F7830EB" w14:textId="77777777" w:rsidR="009A7848" w:rsidRDefault="009A7848" w:rsidP="00CD5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E1460" w14:textId="77777777" w:rsidR="009A7848" w:rsidRDefault="009A7848" w:rsidP="00CD54DB">
      <w:pPr>
        <w:spacing w:after="0" w:line="240" w:lineRule="auto"/>
      </w:pPr>
      <w:r>
        <w:separator/>
      </w:r>
    </w:p>
  </w:footnote>
  <w:footnote w:type="continuationSeparator" w:id="0">
    <w:p w14:paraId="4277049E" w14:textId="77777777" w:rsidR="009A7848" w:rsidRDefault="009A7848" w:rsidP="00CD54DB">
      <w:pPr>
        <w:spacing w:after="0" w:line="240" w:lineRule="auto"/>
      </w:pPr>
      <w:r>
        <w:continuationSeparator/>
      </w:r>
    </w:p>
  </w:footnote>
  <w:footnote w:id="1">
    <w:p w14:paraId="42940A1C" w14:textId="2F94FBDD" w:rsidR="00865EC5" w:rsidRPr="00950B87" w:rsidRDefault="00865EC5" w:rsidP="00865EC5">
      <w:pPr>
        <w:pStyle w:val="a7"/>
        <w:rPr>
          <w:rtl/>
        </w:rPr>
      </w:pPr>
      <w:r>
        <w:rPr>
          <w:rStyle w:val="a9"/>
        </w:rPr>
        <w:footnoteRef/>
      </w:r>
      <w:r>
        <w:rPr>
          <w:rtl/>
        </w:rPr>
        <w:t xml:space="preserve"> </w:t>
      </w:r>
      <w:r w:rsidR="00D74ABB" w:rsidRPr="004259AD">
        <w:rPr>
          <w:rFonts w:hint="cs"/>
          <w:b/>
          <w:bCs/>
          <w:rtl/>
        </w:rPr>
        <w:t>הרב וואנזר</w:t>
      </w:r>
      <w:r w:rsidR="00D74ABB">
        <w:rPr>
          <w:rFonts w:hint="cs"/>
          <w:rtl/>
        </w:rPr>
        <w:t xml:space="preserve"> </w:t>
      </w:r>
      <w:r w:rsidR="00D74ABB">
        <w:rPr>
          <w:rFonts w:hint="cs"/>
          <w:sz w:val="16"/>
          <w:szCs w:val="16"/>
          <w:rtl/>
        </w:rPr>
        <w:t xml:space="preserve">(שבט הלוי ד, קסא) </w:t>
      </w:r>
      <w:r w:rsidR="00D74ABB">
        <w:rPr>
          <w:rFonts w:hint="cs"/>
          <w:b/>
          <w:bCs/>
          <w:rtl/>
        </w:rPr>
        <w:t>ו</w:t>
      </w:r>
      <w:r w:rsidR="00F6791C" w:rsidRPr="008366F0">
        <w:rPr>
          <w:rFonts w:hint="cs"/>
          <w:b/>
          <w:bCs/>
          <w:rtl/>
        </w:rPr>
        <w:t>הרב אשר וייס</w:t>
      </w:r>
      <w:r w:rsidR="00F6791C">
        <w:rPr>
          <w:rFonts w:hint="cs"/>
          <w:rtl/>
        </w:rPr>
        <w:t xml:space="preserve"> </w:t>
      </w:r>
      <w:r w:rsidR="00F6791C">
        <w:rPr>
          <w:rFonts w:hint="cs"/>
          <w:sz w:val="16"/>
          <w:szCs w:val="16"/>
          <w:rtl/>
        </w:rPr>
        <w:t>(שו''ת</w:t>
      </w:r>
      <w:r w:rsidR="00D74ABB">
        <w:rPr>
          <w:rFonts w:hint="cs"/>
          <w:sz w:val="16"/>
          <w:szCs w:val="16"/>
          <w:rtl/>
        </w:rPr>
        <w:t>, חלק ב'</w:t>
      </w:r>
      <w:r w:rsidR="00F6791C">
        <w:rPr>
          <w:rFonts w:hint="cs"/>
          <w:sz w:val="16"/>
          <w:szCs w:val="16"/>
          <w:rtl/>
        </w:rPr>
        <w:t xml:space="preserve">) </w:t>
      </w:r>
      <w:r w:rsidR="00F6791C">
        <w:rPr>
          <w:rFonts w:hint="cs"/>
          <w:rtl/>
        </w:rPr>
        <w:t>סבר</w:t>
      </w:r>
      <w:r w:rsidR="004259AD">
        <w:rPr>
          <w:rFonts w:hint="cs"/>
          <w:rtl/>
        </w:rPr>
        <w:t>ו</w:t>
      </w:r>
      <w:r w:rsidR="00F6791C">
        <w:rPr>
          <w:rFonts w:hint="cs"/>
          <w:rtl/>
        </w:rPr>
        <w:t xml:space="preserve"> </w:t>
      </w:r>
      <w:r w:rsidR="001E3878">
        <w:rPr>
          <w:rFonts w:hint="cs"/>
          <w:rtl/>
        </w:rPr>
        <w:t>שעל שניצל יש לברך שהכל</w:t>
      </w:r>
      <w:r w:rsidR="00F6791C">
        <w:rPr>
          <w:rFonts w:hint="cs"/>
          <w:rtl/>
        </w:rPr>
        <w:t>, כיוון שגם אם מזונות נחשב תמיד העיקר בתערובת, כאשר מדובר בציפוי, הוא בטל לשאר התערובת</w:t>
      </w:r>
      <w:r w:rsidR="006831A3">
        <w:rPr>
          <w:rFonts w:hint="cs"/>
          <w:rtl/>
        </w:rPr>
        <w:t xml:space="preserve"> </w:t>
      </w:r>
      <w:r w:rsidR="006831A3" w:rsidRPr="006831A3">
        <w:rPr>
          <w:rFonts w:hint="cs"/>
          <w:sz w:val="16"/>
          <w:szCs w:val="16"/>
          <w:rtl/>
        </w:rPr>
        <w:t>(והביאו ראייה מאו''ח רב, יג)</w:t>
      </w:r>
      <w:r w:rsidR="00F6791C">
        <w:rPr>
          <w:rFonts w:hint="cs"/>
          <w:rtl/>
        </w:rPr>
        <w:t xml:space="preserve">. אמנם, מעבר שמלשון </w:t>
      </w:r>
      <w:r w:rsidR="00F6791C" w:rsidRPr="00D87D33">
        <w:rPr>
          <w:rFonts w:hint="cs"/>
          <w:b/>
          <w:bCs/>
          <w:rtl/>
        </w:rPr>
        <w:t>הרשב''א</w:t>
      </w:r>
      <w:r w:rsidR="00F6791C">
        <w:rPr>
          <w:rFonts w:hint="cs"/>
          <w:rtl/>
        </w:rPr>
        <w:t xml:space="preserve"> </w:t>
      </w:r>
      <w:r w:rsidR="00F6791C">
        <w:rPr>
          <w:rFonts w:hint="cs"/>
          <w:sz w:val="16"/>
          <w:szCs w:val="16"/>
          <w:rtl/>
        </w:rPr>
        <w:t xml:space="preserve">(ברכות לח ע''ב ד''ה דובשא) </w:t>
      </w:r>
      <w:r w:rsidR="00F6791C">
        <w:rPr>
          <w:rFonts w:hint="cs"/>
          <w:rtl/>
        </w:rPr>
        <w:t xml:space="preserve">לא משמע כך, קשה לומר שבשניצל הציפוי נחשב בטל (ולראייה ששניצל בלי ציפוי נקרא חזה עוף ולא שניצל). </w:t>
      </w:r>
    </w:p>
  </w:footnote>
  <w:footnote w:id="2">
    <w:p w14:paraId="31ED33A5" w14:textId="77777777" w:rsidR="00AA0193" w:rsidRPr="00110CFB" w:rsidRDefault="00AA0193" w:rsidP="00325D86">
      <w:pPr>
        <w:pStyle w:val="a7"/>
        <w:rPr>
          <w:rtl/>
        </w:rPr>
      </w:pPr>
      <w:r>
        <w:rPr>
          <w:rStyle w:val="a9"/>
        </w:rPr>
        <w:footnoteRef/>
      </w:r>
      <w:r>
        <w:rPr>
          <w:rtl/>
        </w:rPr>
        <w:t xml:space="preserve"> </w:t>
      </w:r>
      <w:r w:rsidR="00110CFB">
        <w:rPr>
          <w:rFonts w:hint="cs"/>
          <w:rtl/>
        </w:rPr>
        <w:t xml:space="preserve">לדעת </w:t>
      </w:r>
      <w:r w:rsidRPr="008373DF">
        <w:rPr>
          <w:rFonts w:hint="cs"/>
          <w:b/>
          <w:bCs/>
          <w:rtl/>
        </w:rPr>
        <w:t xml:space="preserve">השולחן ערוך </w:t>
      </w:r>
      <w:r w:rsidR="00CC2DA9">
        <w:rPr>
          <w:rFonts w:hint="cs"/>
          <w:sz w:val="16"/>
          <w:szCs w:val="16"/>
          <w:rtl/>
        </w:rPr>
        <w:t>(קסח, ז)</w:t>
      </w:r>
      <w:r w:rsidR="00CC2DA9" w:rsidRPr="00110CFB">
        <w:rPr>
          <w:rFonts w:hint="cs"/>
          <w:rtl/>
        </w:rPr>
        <w:t xml:space="preserve"> </w:t>
      </w:r>
      <w:r w:rsidR="00110CFB" w:rsidRPr="00110CFB">
        <w:rPr>
          <w:rFonts w:hint="cs"/>
          <w:rtl/>
        </w:rPr>
        <w:t>מספיק שהתבלינים יתנו מעט טעם כדי שהעיסה תחשב כעיסה מתוקה שברכתה מזונות, ואילו</w:t>
      </w:r>
      <w:r w:rsidR="00110CFB">
        <w:rPr>
          <w:rFonts w:hint="cs"/>
          <w:b/>
          <w:bCs/>
          <w:rtl/>
        </w:rPr>
        <w:t xml:space="preserve"> </w:t>
      </w:r>
      <w:r w:rsidRPr="00110CFB">
        <w:rPr>
          <w:rFonts w:hint="cs"/>
          <w:rtl/>
        </w:rPr>
        <w:t>ל</w:t>
      </w:r>
      <w:r w:rsidR="00110CFB" w:rsidRPr="00110CFB">
        <w:rPr>
          <w:rFonts w:hint="cs"/>
          <w:rtl/>
        </w:rPr>
        <w:t>דעת</w:t>
      </w:r>
      <w:r w:rsidR="00110CFB">
        <w:rPr>
          <w:rFonts w:hint="cs"/>
          <w:b/>
          <w:bCs/>
          <w:rtl/>
        </w:rPr>
        <w:t xml:space="preserve"> ה</w:t>
      </w:r>
      <w:r w:rsidRPr="008373DF">
        <w:rPr>
          <w:rFonts w:hint="cs"/>
          <w:b/>
          <w:bCs/>
          <w:rtl/>
        </w:rPr>
        <w:t>רמ''א</w:t>
      </w:r>
      <w:r>
        <w:rPr>
          <w:rFonts w:hint="cs"/>
          <w:rtl/>
        </w:rPr>
        <w:t xml:space="preserve"> </w:t>
      </w:r>
      <w:r>
        <w:rPr>
          <w:rFonts w:hint="cs"/>
          <w:sz w:val="16"/>
          <w:szCs w:val="16"/>
          <w:rtl/>
        </w:rPr>
        <w:t>(</w:t>
      </w:r>
      <w:r w:rsidR="00CC2DA9">
        <w:rPr>
          <w:rFonts w:hint="cs"/>
          <w:sz w:val="16"/>
          <w:szCs w:val="16"/>
          <w:rtl/>
        </w:rPr>
        <w:t>שם</w:t>
      </w:r>
      <w:r>
        <w:rPr>
          <w:rFonts w:hint="cs"/>
          <w:sz w:val="16"/>
          <w:szCs w:val="16"/>
          <w:rtl/>
        </w:rPr>
        <w:t>)</w:t>
      </w:r>
      <w:r w:rsidR="00110CFB">
        <w:rPr>
          <w:rFonts w:hint="cs"/>
          <w:rtl/>
        </w:rPr>
        <w:t xml:space="preserve"> יש צורך בהרבה טעם לשם כך</w:t>
      </w:r>
      <w:r>
        <w:rPr>
          <w:rFonts w:hint="cs"/>
          <w:rtl/>
        </w:rPr>
        <w:t>.</w:t>
      </w:r>
      <w:r w:rsidR="0047390F">
        <w:rPr>
          <w:rFonts w:hint="cs"/>
          <w:rtl/>
        </w:rPr>
        <w:t xml:space="preserve"> </w:t>
      </w:r>
      <w:r w:rsidR="00110CFB">
        <w:rPr>
          <w:rFonts w:hint="cs"/>
          <w:rtl/>
        </w:rPr>
        <w:t xml:space="preserve">דוגמא </w:t>
      </w:r>
      <w:r w:rsidR="001D7231">
        <w:rPr>
          <w:rFonts w:hint="cs"/>
          <w:rtl/>
        </w:rPr>
        <w:t xml:space="preserve">מצויה לשאלה זו היא מה מברכים על לחמניית מזונות של אנג'ל, לדעת הרמ''א בוודאי שברכתה המוציא, מכיוון שההבדל בינה ללחם רגיל לא מאוד משמעותי. לדעת השולחן ערוך ברכתה מזונות (אם כי לקמן נראה שיש שיקול נוסף). </w:t>
      </w:r>
    </w:p>
  </w:footnote>
  <w:footnote w:id="3">
    <w:p w14:paraId="73E30CFE" w14:textId="77777777" w:rsidR="000F6D82" w:rsidRDefault="000F6D82" w:rsidP="000F6D82">
      <w:pPr>
        <w:pStyle w:val="a7"/>
        <w:spacing w:line="256" w:lineRule="auto"/>
        <w:rPr>
          <w:b/>
          <w:bCs/>
          <w:rtl/>
        </w:rPr>
      </w:pPr>
      <w:r>
        <w:rPr>
          <w:b/>
          <w:bCs/>
        </w:rPr>
        <w:t xml:space="preserve"> </w:t>
      </w:r>
      <w:r>
        <w:rPr>
          <w:rStyle w:val="a9"/>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F72C1"/>
    <w:multiLevelType w:val="hybridMultilevel"/>
    <w:tmpl w:val="04FA6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D50242"/>
    <w:multiLevelType w:val="hybridMultilevel"/>
    <w:tmpl w:val="4E06B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5515627">
    <w:abstractNumId w:val="1"/>
  </w:num>
  <w:num w:numId="2" w16cid:durableId="1160729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54DB"/>
    <w:rsid w:val="00000936"/>
    <w:rsid w:val="00000F9A"/>
    <w:rsid w:val="000148E7"/>
    <w:rsid w:val="000213BB"/>
    <w:rsid w:val="00022F38"/>
    <w:rsid w:val="0002576F"/>
    <w:rsid w:val="0003029C"/>
    <w:rsid w:val="00040F3D"/>
    <w:rsid w:val="000754E6"/>
    <w:rsid w:val="00075A59"/>
    <w:rsid w:val="0008674E"/>
    <w:rsid w:val="00087D5B"/>
    <w:rsid w:val="000A2221"/>
    <w:rsid w:val="000A7CA9"/>
    <w:rsid w:val="000B02DA"/>
    <w:rsid w:val="000B04AA"/>
    <w:rsid w:val="000B4733"/>
    <w:rsid w:val="000B79D9"/>
    <w:rsid w:val="000C36E8"/>
    <w:rsid w:val="000D3C30"/>
    <w:rsid w:val="000D5BB5"/>
    <w:rsid w:val="000F21FD"/>
    <w:rsid w:val="000F25B2"/>
    <w:rsid w:val="000F6D82"/>
    <w:rsid w:val="000F768D"/>
    <w:rsid w:val="00105DAF"/>
    <w:rsid w:val="001065B4"/>
    <w:rsid w:val="00110CFB"/>
    <w:rsid w:val="00117E81"/>
    <w:rsid w:val="00122BDA"/>
    <w:rsid w:val="001331A5"/>
    <w:rsid w:val="001341A8"/>
    <w:rsid w:val="00141B1B"/>
    <w:rsid w:val="00142A74"/>
    <w:rsid w:val="00143A83"/>
    <w:rsid w:val="001465FC"/>
    <w:rsid w:val="0015118B"/>
    <w:rsid w:val="001533FE"/>
    <w:rsid w:val="00153CCE"/>
    <w:rsid w:val="00180F8A"/>
    <w:rsid w:val="001819DB"/>
    <w:rsid w:val="0019114C"/>
    <w:rsid w:val="00193516"/>
    <w:rsid w:val="00195437"/>
    <w:rsid w:val="00195ED9"/>
    <w:rsid w:val="001A3094"/>
    <w:rsid w:val="001B39DD"/>
    <w:rsid w:val="001B6458"/>
    <w:rsid w:val="001C39D1"/>
    <w:rsid w:val="001C4247"/>
    <w:rsid w:val="001C48D6"/>
    <w:rsid w:val="001C4B72"/>
    <w:rsid w:val="001D7231"/>
    <w:rsid w:val="001E0F51"/>
    <w:rsid w:val="001E304C"/>
    <w:rsid w:val="001E3878"/>
    <w:rsid w:val="001F5851"/>
    <w:rsid w:val="001F610E"/>
    <w:rsid w:val="00203456"/>
    <w:rsid w:val="00213BA6"/>
    <w:rsid w:val="0021604B"/>
    <w:rsid w:val="00224CED"/>
    <w:rsid w:val="00224F0D"/>
    <w:rsid w:val="00227098"/>
    <w:rsid w:val="002309AD"/>
    <w:rsid w:val="00231DC9"/>
    <w:rsid w:val="00244546"/>
    <w:rsid w:val="0024533F"/>
    <w:rsid w:val="002530BA"/>
    <w:rsid w:val="002561C7"/>
    <w:rsid w:val="00261D5B"/>
    <w:rsid w:val="00262C91"/>
    <w:rsid w:val="002635A5"/>
    <w:rsid w:val="00270CEE"/>
    <w:rsid w:val="00271F76"/>
    <w:rsid w:val="00286959"/>
    <w:rsid w:val="00296241"/>
    <w:rsid w:val="002A0AFA"/>
    <w:rsid w:val="002A0C3B"/>
    <w:rsid w:val="002A1280"/>
    <w:rsid w:val="002A260D"/>
    <w:rsid w:val="002A3AA0"/>
    <w:rsid w:val="002A74CF"/>
    <w:rsid w:val="002B3611"/>
    <w:rsid w:val="002C329F"/>
    <w:rsid w:val="002C3C49"/>
    <w:rsid w:val="002C5562"/>
    <w:rsid w:val="002D07D6"/>
    <w:rsid w:val="002D420B"/>
    <w:rsid w:val="002E1918"/>
    <w:rsid w:val="002E4C6B"/>
    <w:rsid w:val="002F25C0"/>
    <w:rsid w:val="002F42AC"/>
    <w:rsid w:val="00301C9A"/>
    <w:rsid w:val="003035C3"/>
    <w:rsid w:val="0030569C"/>
    <w:rsid w:val="00310F2E"/>
    <w:rsid w:val="00312A82"/>
    <w:rsid w:val="00313318"/>
    <w:rsid w:val="00321605"/>
    <w:rsid w:val="00323C84"/>
    <w:rsid w:val="00325D86"/>
    <w:rsid w:val="00341C54"/>
    <w:rsid w:val="003516CC"/>
    <w:rsid w:val="003609E6"/>
    <w:rsid w:val="003638B5"/>
    <w:rsid w:val="003675A1"/>
    <w:rsid w:val="00383E38"/>
    <w:rsid w:val="003849C7"/>
    <w:rsid w:val="003867BB"/>
    <w:rsid w:val="00391519"/>
    <w:rsid w:val="003944F1"/>
    <w:rsid w:val="003A07C8"/>
    <w:rsid w:val="003A0AE0"/>
    <w:rsid w:val="003B0BB8"/>
    <w:rsid w:val="003B3DEE"/>
    <w:rsid w:val="003C1B59"/>
    <w:rsid w:val="003C4D61"/>
    <w:rsid w:val="003C52D9"/>
    <w:rsid w:val="003C6FD0"/>
    <w:rsid w:val="003D054D"/>
    <w:rsid w:val="003D198E"/>
    <w:rsid w:val="003D4459"/>
    <w:rsid w:val="003E612D"/>
    <w:rsid w:val="003E6E4A"/>
    <w:rsid w:val="003F1F40"/>
    <w:rsid w:val="00403823"/>
    <w:rsid w:val="00405B03"/>
    <w:rsid w:val="0040688B"/>
    <w:rsid w:val="004153DF"/>
    <w:rsid w:val="004259AD"/>
    <w:rsid w:val="004312B8"/>
    <w:rsid w:val="00431881"/>
    <w:rsid w:val="00434733"/>
    <w:rsid w:val="00435A87"/>
    <w:rsid w:val="00440EB0"/>
    <w:rsid w:val="004611D0"/>
    <w:rsid w:val="00465B4A"/>
    <w:rsid w:val="00466E87"/>
    <w:rsid w:val="004708F4"/>
    <w:rsid w:val="0047390F"/>
    <w:rsid w:val="00481536"/>
    <w:rsid w:val="00495059"/>
    <w:rsid w:val="004A039D"/>
    <w:rsid w:val="004A2D22"/>
    <w:rsid w:val="004C7179"/>
    <w:rsid w:val="004D715F"/>
    <w:rsid w:val="004E2011"/>
    <w:rsid w:val="004E6E46"/>
    <w:rsid w:val="004F1999"/>
    <w:rsid w:val="00501AC4"/>
    <w:rsid w:val="005028A6"/>
    <w:rsid w:val="00505D27"/>
    <w:rsid w:val="005075A6"/>
    <w:rsid w:val="00507F2D"/>
    <w:rsid w:val="005128D6"/>
    <w:rsid w:val="00516ACB"/>
    <w:rsid w:val="00522522"/>
    <w:rsid w:val="005236B8"/>
    <w:rsid w:val="00526A2E"/>
    <w:rsid w:val="00531454"/>
    <w:rsid w:val="005516E0"/>
    <w:rsid w:val="00560A2D"/>
    <w:rsid w:val="005618F6"/>
    <w:rsid w:val="005637B7"/>
    <w:rsid w:val="00563D0A"/>
    <w:rsid w:val="00565009"/>
    <w:rsid w:val="005713F7"/>
    <w:rsid w:val="005A0FF7"/>
    <w:rsid w:val="005B3494"/>
    <w:rsid w:val="005B4A1F"/>
    <w:rsid w:val="005C2A76"/>
    <w:rsid w:val="005C75A3"/>
    <w:rsid w:val="005D2700"/>
    <w:rsid w:val="005E0D3C"/>
    <w:rsid w:val="005E4B2A"/>
    <w:rsid w:val="005E5470"/>
    <w:rsid w:val="005F1BA0"/>
    <w:rsid w:val="005F53D9"/>
    <w:rsid w:val="00617A41"/>
    <w:rsid w:val="0062046C"/>
    <w:rsid w:val="0062271A"/>
    <w:rsid w:val="00650F46"/>
    <w:rsid w:val="00652CCB"/>
    <w:rsid w:val="00654CD2"/>
    <w:rsid w:val="00661436"/>
    <w:rsid w:val="006651A7"/>
    <w:rsid w:val="00667FC9"/>
    <w:rsid w:val="00671E44"/>
    <w:rsid w:val="00676051"/>
    <w:rsid w:val="006831A3"/>
    <w:rsid w:val="006A48C3"/>
    <w:rsid w:val="006C65A4"/>
    <w:rsid w:val="006C7E66"/>
    <w:rsid w:val="006C7E86"/>
    <w:rsid w:val="006D2561"/>
    <w:rsid w:val="006D2D50"/>
    <w:rsid w:val="006F3BCB"/>
    <w:rsid w:val="007002ED"/>
    <w:rsid w:val="0070465F"/>
    <w:rsid w:val="00705FE9"/>
    <w:rsid w:val="00707C30"/>
    <w:rsid w:val="00720F3D"/>
    <w:rsid w:val="0072344A"/>
    <w:rsid w:val="00725AE7"/>
    <w:rsid w:val="00731825"/>
    <w:rsid w:val="00731C3E"/>
    <w:rsid w:val="00733F26"/>
    <w:rsid w:val="00740FD1"/>
    <w:rsid w:val="00747F33"/>
    <w:rsid w:val="00751096"/>
    <w:rsid w:val="007559D2"/>
    <w:rsid w:val="007579F9"/>
    <w:rsid w:val="00766A2F"/>
    <w:rsid w:val="0077272E"/>
    <w:rsid w:val="0077759A"/>
    <w:rsid w:val="0078331F"/>
    <w:rsid w:val="00790FFD"/>
    <w:rsid w:val="007911C5"/>
    <w:rsid w:val="007935B2"/>
    <w:rsid w:val="00797AB1"/>
    <w:rsid w:val="007A6E0F"/>
    <w:rsid w:val="007B0057"/>
    <w:rsid w:val="007B2A4A"/>
    <w:rsid w:val="007B502F"/>
    <w:rsid w:val="007B5FF5"/>
    <w:rsid w:val="007C5A35"/>
    <w:rsid w:val="007C60E8"/>
    <w:rsid w:val="007D1745"/>
    <w:rsid w:val="008150CC"/>
    <w:rsid w:val="008223CD"/>
    <w:rsid w:val="00822E68"/>
    <w:rsid w:val="008319F8"/>
    <w:rsid w:val="008366F0"/>
    <w:rsid w:val="008373DF"/>
    <w:rsid w:val="00845DDF"/>
    <w:rsid w:val="008512E8"/>
    <w:rsid w:val="00865EC5"/>
    <w:rsid w:val="00871A90"/>
    <w:rsid w:val="00893014"/>
    <w:rsid w:val="008966DF"/>
    <w:rsid w:val="008A5884"/>
    <w:rsid w:val="008A5BCC"/>
    <w:rsid w:val="008A7334"/>
    <w:rsid w:val="008C19D1"/>
    <w:rsid w:val="008C6638"/>
    <w:rsid w:val="008D499E"/>
    <w:rsid w:val="008D5261"/>
    <w:rsid w:val="008F09CA"/>
    <w:rsid w:val="00905819"/>
    <w:rsid w:val="00910982"/>
    <w:rsid w:val="00920CBE"/>
    <w:rsid w:val="00926620"/>
    <w:rsid w:val="00941C9E"/>
    <w:rsid w:val="009460C6"/>
    <w:rsid w:val="00947386"/>
    <w:rsid w:val="009508E7"/>
    <w:rsid w:val="00950B87"/>
    <w:rsid w:val="00950D94"/>
    <w:rsid w:val="00955154"/>
    <w:rsid w:val="009564F6"/>
    <w:rsid w:val="00961450"/>
    <w:rsid w:val="009633A7"/>
    <w:rsid w:val="00963DFA"/>
    <w:rsid w:val="00974072"/>
    <w:rsid w:val="00974BB8"/>
    <w:rsid w:val="00976FA4"/>
    <w:rsid w:val="00980BEE"/>
    <w:rsid w:val="00984A3C"/>
    <w:rsid w:val="009877BF"/>
    <w:rsid w:val="009A0DAB"/>
    <w:rsid w:val="009A7848"/>
    <w:rsid w:val="009C56AC"/>
    <w:rsid w:val="009D1779"/>
    <w:rsid w:val="009D3A55"/>
    <w:rsid w:val="009E4334"/>
    <w:rsid w:val="009E4DCF"/>
    <w:rsid w:val="009F7A85"/>
    <w:rsid w:val="00A003BE"/>
    <w:rsid w:val="00A11A3A"/>
    <w:rsid w:val="00A21815"/>
    <w:rsid w:val="00A22F4B"/>
    <w:rsid w:val="00A2421C"/>
    <w:rsid w:val="00A30D77"/>
    <w:rsid w:val="00A32C74"/>
    <w:rsid w:val="00A362DB"/>
    <w:rsid w:val="00A45988"/>
    <w:rsid w:val="00A56319"/>
    <w:rsid w:val="00A600AC"/>
    <w:rsid w:val="00A740F7"/>
    <w:rsid w:val="00A84104"/>
    <w:rsid w:val="00A864B0"/>
    <w:rsid w:val="00A90C5B"/>
    <w:rsid w:val="00A93566"/>
    <w:rsid w:val="00AA0193"/>
    <w:rsid w:val="00AB02B6"/>
    <w:rsid w:val="00AC2773"/>
    <w:rsid w:val="00AC353C"/>
    <w:rsid w:val="00AD4BEC"/>
    <w:rsid w:val="00AE5973"/>
    <w:rsid w:val="00AF2C83"/>
    <w:rsid w:val="00AF32BF"/>
    <w:rsid w:val="00AF5B7C"/>
    <w:rsid w:val="00AF6426"/>
    <w:rsid w:val="00B00DEE"/>
    <w:rsid w:val="00B04BB5"/>
    <w:rsid w:val="00B21DCE"/>
    <w:rsid w:val="00B27441"/>
    <w:rsid w:val="00B3432B"/>
    <w:rsid w:val="00B458B4"/>
    <w:rsid w:val="00B52DD9"/>
    <w:rsid w:val="00B535B5"/>
    <w:rsid w:val="00B57C11"/>
    <w:rsid w:val="00B61F7C"/>
    <w:rsid w:val="00B70BAD"/>
    <w:rsid w:val="00B7434F"/>
    <w:rsid w:val="00B86EAB"/>
    <w:rsid w:val="00B87AF2"/>
    <w:rsid w:val="00B90533"/>
    <w:rsid w:val="00B90C82"/>
    <w:rsid w:val="00B91BF8"/>
    <w:rsid w:val="00B92C66"/>
    <w:rsid w:val="00BC026C"/>
    <w:rsid w:val="00BC1819"/>
    <w:rsid w:val="00BC647A"/>
    <w:rsid w:val="00BD09D3"/>
    <w:rsid w:val="00BD2F5F"/>
    <w:rsid w:val="00BD772A"/>
    <w:rsid w:val="00BE2C2A"/>
    <w:rsid w:val="00BF3321"/>
    <w:rsid w:val="00C0149C"/>
    <w:rsid w:val="00C11F65"/>
    <w:rsid w:val="00C14491"/>
    <w:rsid w:val="00C152E7"/>
    <w:rsid w:val="00C415F1"/>
    <w:rsid w:val="00C4315E"/>
    <w:rsid w:val="00C436B5"/>
    <w:rsid w:val="00C4388D"/>
    <w:rsid w:val="00C552D7"/>
    <w:rsid w:val="00C625C3"/>
    <w:rsid w:val="00C676AF"/>
    <w:rsid w:val="00C75AA9"/>
    <w:rsid w:val="00C75AB1"/>
    <w:rsid w:val="00C813FF"/>
    <w:rsid w:val="00C85672"/>
    <w:rsid w:val="00CA0F0F"/>
    <w:rsid w:val="00CA5739"/>
    <w:rsid w:val="00CB591C"/>
    <w:rsid w:val="00CB7FB1"/>
    <w:rsid w:val="00CC08AE"/>
    <w:rsid w:val="00CC2A88"/>
    <w:rsid w:val="00CC2DA9"/>
    <w:rsid w:val="00CC728F"/>
    <w:rsid w:val="00CD3162"/>
    <w:rsid w:val="00CD3A31"/>
    <w:rsid w:val="00CD54DB"/>
    <w:rsid w:val="00CE2CDF"/>
    <w:rsid w:val="00CF1989"/>
    <w:rsid w:val="00CF2276"/>
    <w:rsid w:val="00CF5FAF"/>
    <w:rsid w:val="00CF7858"/>
    <w:rsid w:val="00D0334B"/>
    <w:rsid w:val="00D14ACE"/>
    <w:rsid w:val="00D21A9C"/>
    <w:rsid w:val="00D21F1F"/>
    <w:rsid w:val="00D3014B"/>
    <w:rsid w:val="00D41D81"/>
    <w:rsid w:val="00D511D2"/>
    <w:rsid w:val="00D53746"/>
    <w:rsid w:val="00D608BD"/>
    <w:rsid w:val="00D6312E"/>
    <w:rsid w:val="00D74ABB"/>
    <w:rsid w:val="00D85CD1"/>
    <w:rsid w:val="00D87D33"/>
    <w:rsid w:val="00D900C6"/>
    <w:rsid w:val="00D90C2D"/>
    <w:rsid w:val="00D920FD"/>
    <w:rsid w:val="00D955F1"/>
    <w:rsid w:val="00DB5D16"/>
    <w:rsid w:val="00DC58DC"/>
    <w:rsid w:val="00DD0758"/>
    <w:rsid w:val="00DD7A0B"/>
    <w:rsid w:val="00DE3053"/>
    <w:rsid w:val="00DE3668"/>
    <w:rsid w:val="00DE3E3E"/>
    <w:rsid w:val="00DE4C48"/>
    <w:rsid w:val="00DF2BC2"/>
    <w:rsid w:val="00E1126D"/>
    <w:rsid w:val="00E125F2"/>
    <w:rsid w:val="00E15709"/>
    <w:rsid w:val="00E1628C"/>
    <w:rsid w:val="00E264FA"/>
    <w:rsid w:val="00E27F25"/>
    <w:rsid w:val="00E308B8"/>
    <w:rsid w:val="00E367A5"/>
    <w:rsid w:val="00E546F0"/>
    <w:rsid w:val="00E6163C"/>
    <w:rsid w:val="00E83856"/>
    <w:rsid w:val="00E91997"/>
    <w:rsid w:val="00E9277E"/>
    <w:rsid w:val="00E939D8"/>
    <w:rsid w:val="00E94BF2"/>
    <w:rsid w:val="00E953D7"/>
    <w:rsid w:val="00EA5A54"/>
    <w:rsid w:val="00EA5D98"/>
    <w:rsid w:val="00EA7D1C"/>
    <w:rsid w:val="00EB0FDD"/>
    <w:rsid w:val="00EB4443"/>
    <w:rsid w:val="00EB5672"/>
    <w:rsid w:val="00EC690D"/>
    <w:rsid w:val="00EC6F3A"/>
    <w:rsid w:val="00ED5B65"/>
    <w:rsid w:val="00ED5D60"/>
    <w:rsid w:val="00EE137D"/>
    <w:rsid w:val="00EE1652"/>
    <w:rsid w:val="00EE2EF2"/>
    <w:rsid w:val="00F117D2"/>
    <w:rsid w:val="00F25631"/>
    <w:rsid w:val="00F6791C"/>
    <w:rsid w:val="00F7156E"/>
    <w:rsid w:val="00F752C5"/>
    <w:rsid w:val="00F87BDA"/>
    <w:rsid w:val="00FA4E05"/>
    <w:rsid w:val="00FB2674"/>
    <w:rsid w:val="00FB4DB3"/>
    <w:rsid w:val="00FB52EB"/>
    <w:rsid w:val="00FC22AE"/>
    <w:rsid w:val="00FC4D5E"/>
    <w:rsid w:val="00FC502B"/>
    <w:rsid w:val="00FC7CED"/>
    <w:rsid w:val="00FC7ED4"/>
    <w:rsid w:val="00FD1755"/>
    <w:rsid w:val="00FE01FC"/>
    <w:rsid w:val="00FE0438"/>
    <w:rsid w:val="00FE369C"/>
    <w:rsid w:val="00FF1698"/>
    <w:rsid w:val="00FF49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D1BF1"/>
  <w15:docId w15:val="{1E9633F1-EFDA-480C-A114-66306A118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0D3C"/>
    <w:pPr>
      <w:bidi/>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4DB"/>
    <w:pPr>
      <w:tabs>
        <w:tab w:val="center" w:pos="4153"/>
        <w:tab w:val="right" w:pos="8306"/>
      </w:tabs>
      <w:spacing w:after="0" w:line="240" w:lineRule="auto"/>
    </w:pPr>
  </w:style>
  <w:style w:type="character" w:customStyle="1" w:styleId="a4">
    <w:name w:val="כותרת עליונה תו"/>
    <w:basedOn w:val="a0"/>
    <w:link w:val="a3"/>
    <w:uiPriority w:val="99"/>
    <w:rsid w:val="00CD54DB"/>
  </w:style>
  <w:style w:type="paragraph" w:styleId="a5">
    <w:name w:val="footer"/>
    <w:basedOn w:val="a"/>
    <w:link w:val="a6"/>
    <w:uiPriority w:val="99"/>
    <w:unhideWhenUsed/>
    <w:rsid w:val="00CD54DB"/>
    <w:pPr>
      <w:tabs>
        <w:tab w:val="center" w:pos="4153"/>
        <w:tab w:val="right" w:pos="8306"/>
      </w:tabs>
      <w:spacing w:after="0" w:line="240" w:lineRule="auto"/>
    </w:pPr>
  </w:style>
  <w:style w:type="character" w:customStyle="1" w:styleId="a6">
    <w:name w:val="כותרת תחתונה תו"/>
    <w:basedOn w:val="a0"/>
    <w:link w:val="a5"/>
    <w:uiPriority w:val="99"/>
    <w:rsid w:val="00CD54DB"/>
  </w:style>
  <w:style w:type="paragraph" w:styleId="a7">
    <w:name w:val="footnote text"/>
    <w:basedOn w:val="a"/>
    <w:link w:val="a8"/>
    <w:uiPriority w:val="99"/>
    <w:semiHidden/>
    <w:unhideWhenUsed/>
    <w:rsid w:val="004A2D22"/>
    <w:pPr>
      <w:spacing w:after="0" w:line="240" w:lineRule="auto"/>
    </w:pPr>
    <w:rPr>
      <w:sz w:val="20"/>
      <w:szCs w:val="20"/>
    </w:rPr>
  </w:style>
  <w:style w:type="character" w:customStyle="1" w:styleId="a8">
    <w:name w:val="טקסט הערת שוליים תו"/>
    <w:basedOn w:val="a0"/>
    <w:link w:val="a7"/>
    <w:uiPriority w:val="99"/>
    <w:semiHidden/>
    <w:rsid w:val="004A2D22"/>
    <w:rPr>
      <w:sz w:val="20"/>
      <w:szCs w:val="20"/>
    </w:rPr>
  </w:style>
  <w:style w:type="character" w:styleId="a9">
    <w:name w:val="footnote reference"/>
    <w:basedOn w:val="a0"/>
    <w:uiPriority w:val="99"/>
    <w:semiHidden/>
    <w:unhideWhenUsed/>
    <w:rsid w:val="004A2D22"/>
    <w:rPr>
      <w:vertAlign w:val="superscript"/>
    </w:rPr>
  </w:style>
  <w:style w:type="paragraph" w:styleId="aa">
    <w:name w:val="List Paragraph"/>
    <w:basedOn w:val="a"/>
    <w:uiPriority w:val="34"/>
    <w:qFormat/>
    <w:rsid w:val="00310F2E"/>
    <w:pPr>
      <w:ind w:left="720"/>
      <w:contextualSpacing/>
    </w:pPr>
  </w:style>
  <w:style w:type="character" w:styleId="Hyperlink">
    <w:name w:val="Hyperlink"/>
    <w:basedOn w:val="a0"/>
    <w:uiPriority w:val="99"/>
    <w:unhideWhenUsed/>
    <w:rsid w:val="001954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2427</TotalTime>
  <Pages>2</Pages>
  <Words>1480</Words>
  <Characters>7400</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תרצה</dc:creator>
  <cp:keywords/>
  <dc:description/>
  <cp:lastModifiedBy>יגאל גרוס</cp:lastModifiedBy>
  <cp:revision>381</cp:revision>
  <cp:lastPrinted>2020-05-30T18:17:00Z</cp:lastPrinted>
  <dcterms:created xsi:type="dcterms:W3CDTF">2018-05-26T18:45:00Z</dcterms:created>
  <dcterms:modified xsi:type="dcterms:W3CDTF">2023-05-30T13:25:00Z</dcterms:modified>
</cp:coreProperties>
</file>