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081C" w14:textId="6BA5A325" w:rsidR="00B562D6" w:rsidRPr="002E09F7" w:rsidRDefault="00B562D6" w:rsidP="006010A5">
      <w:pPr>
        <w:spacing w:after="100"/>
        <w:rPr>
          <w:sz w:val="36"/>
          <w:szCs w:val="36"/>
          <w:rtl/>
        </w:rPr>
      </w:pPr>
      <w:r>
        <w:rPr>
          <w:rFonts w:hint="cs"/>
          <w:rtl/>
        </w:rPr>
        <w:t xml:space="preserve">בס''ד </w:t>
      </w:r>
      <w:r>
        <w:rPr>
          <w:rtl/>
        </w:rPr>
        <w:tab/>
      </w:r>
      <w:r>
        <w:rPr>
          <w:rtl/>
        </w:rPr>
        <w:tab/>
      </w:r>
      <w:r>
        <w:rPr>
          <w:rFonts w:hint="cs"/>
          <w:rtl/>
        </w:rPr>
        <w:t xml:space="preserve">  </w:t>
      </w:r>
      <w:r w:rsidR="002E09F7">
        <w:rPr>
          <w:rFonts w:hint="cs"/>
          <w:rtl/>
        </w:rPr>
        <w:t xml:space="preserve">   </w:t>
      </w:r>
      <w:r w:rsidRPr="002E09F7">
        <w:rPr>
          <w:rFonts w:hint="cs"/>
          <w:sz w:val="24"/>
          <w:szCs w:val="24"/>
          <w:rtl/>
        </w:rPr>
        <w:t xml:space="preserve">  </w:t>
      </w:r>
      <w:r w:rsidR="00F00C06">
        <w:rPr>
          <w:rFonts w:hint="cs"/>
          <w:b/>
          <w:bCs/>
          <w:sz w:val="36"/>
          <w:szCs w:val="36"/>
          <w:rtl/>
        </w:rPr>
        <w:t xml:space="preserve">  </w:t>
      </w:r>
      <w:r w:rsidRPr="002E09F7">
        <w:rPr>
          <w:rFonts w:hint="cs"/>
          <w:b/>
          <w:bCs/>
          <w:sz w:val="36"/>
          <w:szCs w:val="36"/>
          <w:rtl/>
        </w:rPr>
        <w:t>פרשת פנחס</w:t>
      </w:r>
      <w:r w:rsidR="00A80B8C" w:rsidRPr="002E09F7">
        <w:rPr>
          <w:rFonts w:hint="cs"/>
          <w:b/>
          <w:bCs/>
          <w:sz w:val="36"/>
          <w:szCs w:val="36"/>
          <w:rtl/>
        </w:rPr>
        <w:t>:</w:t>
      </w:r>
      <w:r w:rsidRPr="002E09F7">
        <w:rPr>
          <w:rFonts w:hint="cs"/>
          <w:b/>
          <w:bCs/>
          <w:sz w:val="36"/>
          <w:szCs w:val="36"/>
          <w:rtl/>
        </w:rPr>
        <w:t xml:space="preserve"> האם נשים </w:t>
      </w:r>
      <w:r w:rsidR="00037EE7" w:rsidRPr="002E09F7">
        <w:rPr>
          <w:rFonts w:hint="cs"/>
          <w:b/>
          <w:bCs/>
          <w:sz w:val="36"/>
          <w:szCs w:val="36"/>
          <w:rtl/>
        </w:rPr>
        <w:t>מצטרפות</w:t>
      </w:r>
      <w:r w:rsidRPr="002E09F7">
        <w:rPr>
          <w:rFonts w:hint="cs"/>
          <w:b/>
          <w:bCs/>
          <w:sz w:val="36"/>
          <w:szCs w:val="36"/>
          <w:rtl/>
        </w:rPr>
        <w:t xml:space="preserve"> </w:t>
      </w:r>
      <w:r w:rsidR="00037EE7" w:rsidRPr="002E09F7">
        <w:rPr>
          <w:rFonts w:hint="cs"/>
          <w:b/>
          <w:bCs/>
          <w:sz w:val="36"/>
          <w:szCs w:val="36"/>
          <w:rtl/>
        </w:rPr>
        <w:t>ל</w:t>
      </w:r>
      <w:r w:rsidRPr="002E09F7">
        <w:rPr>
          <w:rFonts w:hint="cs"/>
          <w:b/>
          <w:bCs/>
          <w:sz w:val="36"/>
          <w:szCs w:val="36"/>
          <w:rtl/>
        </w:rPr>
        <w:t>זימו</w:t>
      </w:r>
      <w:r w:rsidR="003D3759" w:rsidRPr="002E09F7">
        <w:rPr>
          <w:rFonts w:hint="cs"/>
          <w:b/>
          <w:bCs/>
          <w:sz w:val="36"/>
          <w:szCs w:val="36"/>
          <w:rtl/>
        </w:rPr>
        <w:t>ן</w:t>
      </w:r>
    </w:p>
    <w:p w14:paraId="0192FDAB" w14:textId="506308B6" w:rsidR="00B562D6" w:rsidRPr="00B562D6" w:rsidRDefault="00B562D6" w:rsidP="006010A5">
      <w:pPr>
        <w:spacing w:after="100"/>
        <w:rPr>
          <w:b/>
          <w:bCs/>
          <w:u w:val="single"/>
          <w:rtl/>
        </w:rPr>
      </w:pPr>
      <w:r>
        <w:rPr>
          <w:rFonts w:hint="cs"/>
          <w:b/>
          <w:bCs/>
          <w:u w:val="single"/>
          <w:rtl/>
        </w:rPr>
        <w:t>פתיחה</w:t>
      </w:r>
    </w:p>
    <w:p w14:paraId="4FF69AF5" w14:textId="500B5470" w:rsidR="001C57C2" w:rsidRDefault="00B562D6" w:rsidP="006010A5">
      <w:pPr>
        <w:spacing w:after="100"/>
        <w:rPr>
          <w:rtl/>
        </w:rPr>
      </w:pPr>
      <w:r>
        <w:rPr>
          <w:rFonts w:hint="cs"/>
          <w:rtl/>
        </w:rPr>
        <w:t xml:space="preserve">בפרשת השבוע </w:t>
      </w:r>
      <w:r w:rsidR="007457C1">
        <w:rPr>
          <w:rFonts w:hint="cs"/>
          <w:rtl/>
        </w:rPr>
        <w:t>פונות</w:t>
      </w:r>
      <w:r>
        <w:rPr>
          <w:rFonts w:hint="cs"/>
          <w:rtl/>
        </w:rPr>
        <w:t xml:space="preserve"> בנות צלפחד </w:t>
      </w:r>
      <w:r w:rsidR="007457C1">
        <w:rPr>
          <w:rFonts w:hint="cs"/>
          <w:rtl/>
        </w:rPr>
        <w:t>למשה</w:t>
      </w:r>
      <w:r w:rsidR="00FE0E55">
        <w:rPr>
          <w:rFonts w:hint="cs"/>
          <w:rtl/>
        </w:rPr>
        <w:t>,</w:t>
      </w:r>
      <w:r w:rsidR="007457C1">
        <w:rPr>
          <w:rFonts w:hint="cs"/>
          <w:rtl/>
        </w:rPr>
        <w:t xml:space="preserve"> בבקשה לקבל </w:t>
      </w:r>
      <w:r>
        <w:rPr>
          <w:rFonts w:hint="cs"/>
          <w:rtl/>
        </w:rPr>
        <w:t>נחלה</w:t>
      </w:r>
      <w:r w:rsidR="007457C1">
        <w:rPr>
          <w:rFonts w:hint="cs"/>
          <w:rtl/>
        </w:rPr>
        <w:t xml:space="preserve"> בארץ</w:t>
      </w:r>
      <w:r>
        <w:rPr>
          <w:rFonts w:hint="cs"/>
          <w:rtl/>
        </w:rPr>
        <w:t xml:space="preserve"> משום שאביהם מת בלי בנים, ואין מי </w:t>
      </w:r>
      <w:r w:rsidR="00FC2240">
        <w:rPr>
          <w:rFonts w:hint="cs"/>
          <w:rtl/>
        </w:rPr>
        <w:t xml:space="preserve">שיירש </w:t>
      </w:r>
      <w:r w:rsidR="00162A31">
        <w:rPr>
          <w:rFonts w:hint="cs"/>
          <w:rtl/>
        </w:rPr>
        <w:t xml:space="preserve">את </w:t>
      </w:r>
      <w:r w:rsidR="00FC2240">
        <w:rPr>
          <w:rFonts w:hint="cs"/>
          <w:rtl/>
        </w:rPr>
        <w:t>מקומו וימשיך את זכרו</w:t>
      </w:r>
      <w:r>
        <w:rPr>
          <w:rFonts w:hint="cs"/>
          <w:rtl/>
        </w:rPr>
        <w:t>.</w:t>
      </w:r>
      <w:r w:rsidR="00A97895">
        <w:rPr>
          <w:rFonts w:hint="cs"/>
          <w:rtl/>
        </w:rPr>
        <w:t xml:space="preserve"> </w:t>
      </w:r>
      <w:r w:rsidR="003262BF">
        <w:rPr>
          <w:rFonts w:hint="cs"/>
          <w:rtl/>
        </w:rPr>
        <w:t xml:space="preserve">מדוע צלפחד עצמו לא זכה להיכנס לארץ? </w:t>
      </w:r>
      <w:r w:rsidR="003A4086">
        <w:rPr>
          <w:rFonts w:hint="cs"/>
          <w:rtl/>
        </w:rPr>
        <w:t xml:space="preserve">הגמרא במסכת שבת </w:t>
      </w:r>
      <w:r w:rsidR="003A4086">
        <w:rPr>
          <w:rFonts w:hint="cs"/>
          <w:sz w:val="18"/>
          <w:szCs w:val="18"/>
          <w:rtl/>
        </w:rPr>
        <w:t>(צו ע''א)</w:t>
      </w:r>
      <w:r w:rsidR="003A4086">
        <w:rPr>
          <w:rFonts w:hint="cs"/>
          <w:rtl/>
        </w:rPr>
        <w:t xml:space="preserve"> כותבת, ש</w:t>
      </w:r>
      <w:r w:rsidR="00146062">
        <w:rPr>
          <w:rFonts w:hint="cs"/>
          <w:rtl/>
        </w:rPr>
        <w:t xml:space="preserve">רבי עקיבא </w:t>
      </w:r>
      <w:r w:rsidR="003A4086">
        <w:rPr>
          <w:rFonts w:hint="cs"/>
          <w:rtl/>
        </w:rPr>
        <w:t>סבר</w:t>
      </w:r>
      <w:r w:rsidR="003262BF">
        <w:rPr>
          <w:rFonts w:hint="cs"/>
          <w:rtl/>
        </w:rPr>
        <w:t xml:space="preserve"> שהוא 'המקושש', שקושש עצים בשבת ונסקל</w:t>
      </w:r>
      <w:r w:rsidR="007157C8">
        <w:rPr>
          <w:rFonts w:hint="cs"/>
          <w:rtl/>
        </w:rPr>
        <w:t xml:space="preserve">. </w:t>
      </w:r>
      <w:r w:rsidR="00146062">
        <w:rPr>
          <w:rFonts w:hint="cs"/>
          <w:rtl/>
        </w:rPr>
        <w:t xml:space="preserve">דעה שונה </w:t>
      </w:r>
      <w:r w:rsidR="00E369B9">
        <w:rPr>
          <w:rFonts w:hint="cs"/>
          <w:rtl/>
        </w:rPr>
        <w:t>חולקת נוקטת, שהוא</w:t>
      </w:r>
      <w:r w:rsidR="003262BF">
        <w:rPr>
          <w:rFonts w:hint="cs"/>
          <w:rtl/>
        </w:rPr>
        <w:t xml:space="preserve"> עלה עם המעפילים נגד רצון ה'</w:t>
      </w:r>
      <w:r w:rsidR="00E7793B">
        <w:rPr>
          <w:rFonts w:hint="cs"/>
          <w:rtl/>
        </w:rPr>
        <w:t>. ובלשון הגמרא:</w:t>
      </w:r>
    </w:p>
    <w:p w14:paraId="42CB1DE3" w14:textId="6553F92A" w:rsidR="007457C1" w:rsidRDefault="001C57C2" w:rsidP="006010A5">
      <w:pPr>
        <w:spacing w:after="100"/>
        <w:ind w:left="720"/>
        <w:rPr>
          <w:rtl/>
        </w:rPr>
      </w:pPr>
      <w:r>
        <w:rPr>
          <w:rFonts w:cs="Arial" w:hint="cs"/>
          <w:rtl/>
        </w:rPr>
        <w:t>''</w:t>
      </w:r>
      <w:r w:rsidRPr="001C57C2">
        <w:rPr>
          <w:rFonts w:cs="Arial"/>
          <w:rtl/>
        </w:rPr>
        <w:t>תנו רבנן: מקושש זה צלפחד, וכן הוא אומר ויהיו בני ישראל במדבר וימצאו איש וגו' ולהלן הוא אומר אבינו מת במדבר, מה להלן צלפחד, אף כאן צלפחד, דברי רבי עקיבא. אמר לו רבי יהודה בן בתירא: עקיבא, בין כך ובין כך אתה עתיד ליתן את הדין. אם כדבריך, התורה כיסתו ואתה מגלה אותו! ואם לאו - אתה מוציא לעז על אותו צדיק.</w:t>
      </w:r>
      <w:r>
        <w:rPr>
          <w:rFonts w:cs="Arial" w:hint="cs"/>
          <w:rtl/>
        </w:rPr>
        <w:t>''</w:t>
      </w:r>
    </w:p>
    <w:p w14:paraId="5428F73B" w14:textId="1F9563D2" w:rsidR="00B562D6" w:rsidRDefault="00B562D6" w:rsidP="006010A5">
      <w:pPr>
        <w:spacing w:after="100"/>
        <w:rPr>
          <w:rtl/>
        </w:rPr>
      </w:pPr>
      <w:r>
        <w:rPr>
          <w:rFonts w:hint="cs"/>
          <w:rtl/>
        </w:rPr>
        <w:t xml:space="preserve">בעקבות </w:t>
      </w:r>
      <w:r w:rsidR="00F26DB8">
        <w:rPr>
          <w:rFonts w:hint="cs"/>
          <w:rtl/>
        </w:rPr>
        <w:t>המעשה עם בנות צלפחד</w:t>
      </w:r>
      <w:r w:rsidR="00D06FC2">
        <w:rPr>
          <w:rFonts w:hint="cs"/>
          <w:rtl/>
        </w:rPr>
        <w:t>,</w:t>
      </w:r>
      <w:r>
        <w:rPr>
          <w:rFonts w:hint="cs"/>
          <w:rtl/>
        </w:rPr>
        <w:t xml:space="preserve"> </w:t>
      </w:r>
      <w:r w:rsidR="00F26DB8">
        <w:rPr>
          <w:rFonts w:hint="cs"/>
          <w:rtl/>
        </w:rPr>
        <w:t xml:space="preserve">נעסוק </w:t>
      </w:r>
      <w:r w:rsidR="00A53017">
        <w:rPr>
          <w:rFonts w:hint="cs"/>
          <w:rtl/>
        </w:rPr>
        <w:t xml:space="preserve">השבוע </w:t>
      </w:r>
      <w:r w:rsidR="00F26DB8">
        <w:rPr>
          <w:rFonts w:hint="cs"/>
          <w:rtl/>
        </w:rPr>
        <w:t>בסוגיה הקשורה לענייני נשים</w:t>
      </w:r>
      <w:r w:rsidR="006063F1">
        <w:rPr>
          <w:rFonts w:hint="cs"/>
          <w:rtl/>
        </w:rPr>
        <w:t>,</w:t>
      </w:r>
      <w:r w:rsidR="001C742E">
        <w:rPr>
          <w:rFonts w:hint="cs"/>
          <w:rtl/>
        </w:rPr>
        <w:t xml:space="preserve"> </w:t>
      </w:r>
      <w:r w:rsidR="006063F1">
        <w:rPr>
          <w:rFonts w:hint="cs"/>
          <w:rtl/>
        </w:rPr>
        <w:t>ו</w:t>
      </w:r>
      <w:r w:rsidR="00CB6D33">
        <w:rPr>
          <w:rFonts w:hint="cs"/>
          <w:rtl/>
        </w:rPr>
        <w:t xml:space="preserve">כפי שעשינו במקומות אחרים בפרשה זו </w:t>
      </w:r>
      <w:r w:rsidR="00CB6D33">
        <w:rPr>
          <w:rFonts w:hint="cs"/>
          <w:sz w:val="18"/>
          <w:szCs w:val="18"/>
          <w:rtl/>
        </w:rPr>
        <w:t>(פנחס שנה ד' וה')</w:t>
      </w:r>
      <w:r w:rsidR="00CB6D33">
        <w:rPr>
          <w:rFonts w:hint="cs"/>
          <w:rtl/>
        </w:rPr>
        <w:t>, ו</w:t>
      </w:r>
      <w:r w:rsidR="00702EC8">
        <w:rPr>
          <w:rFonts w:hint="cs"/>
          <w:rtl/>
        </w:rPr>
        <w:t>נ</w:t>
      </w:r>
      <w:r w:rsidR="00783129">
        <w:rPr>
          <w:rFonts w:hint="cs"/>
          <w:rtl/>
        </w:rPr>
        <w:t>ראה</w:t>
      </w:r>
      <w:r w:rsidR="002A0A7F">
        <w:rPr>
          <w:rFonts w:hint="cs"/>
          <w:rtl/>
        </w:rPr>
        <w:t xml:space="preserve"> </w:t>
      </w:r>
      <w:r w:rsidR="000474ED">
        <w:rPr>
          <w:rFonts w:hint="cs"/>
          <w:rtl/>
        </w:rPr>
        <w:t>ש</w:t>
      </w:r>
      <w:r w:rsidR="00272FC9">
        <w:rPr>
          <w:rFonts w:hint="cs"/>
          <w:rtl/>
        </w:rPr>
        <w:t>תי שאלות מרכזיות</w:t>
      </w:r>
      <w:r w:rsidR="00870F89">
        <w:rPr>
          <w:rFonts w:hint="cs"/>
          <w:rtl/>
        </w:rPr>
        <w:t>:</w:t>
      </w:r>
      <w:r w:rsidR="00D13E4B">
        <w:rPr>
          <w:rFonts w:hint="cs"/>
          <w:rtl/>
        </w:rPr>
        <w:t xml:space="preserve"> </w:t>
      </w:r>
      <w:r w:rsidR="007157C8">
        <w:rPr>
          <w:rFonts w:hint="cs"/>
          <w:rtl/>
        </w:rPr>
        <w:t xml:space="preserve">מדוע לדעת רוב הראשונים נשים אינן מצטרפות לגברים לזימון, והאם יש מקום לשינוי בזמן הזה. </w:t>
      </w:r>
    </w:p>
    <w:p w14:paraId="4D748105" w14:textId="44F6DF28" w:rsidR="00B562D6" w:rsidRPr="009312E1" w:rsidRDefault="008F7634" w:rsidP="006010A5">
      <w:pPr>
        <w:spacing w:after="100"/>
        <w:rPr>
          <w:b/>
          <w:bCs/>
          <w:u w:val="single"/>
          <w:rtl/>
        </w:rPr>
      </w:pPr>
      <w:r w:rsidRPr="009312E1">
        <w:rPr>
          <w:rFonts w:hint="cs"/>
          <w:b/>
          <w:bCs/>
          <w:u w:val="single"/>
          <w:rtl/>
        </w:rPr>
        <w:t>מי חייב בזימון</w:t>
      </w:r>
    </w:p>
    <w:p w14:paraId="4EA21295" w14:textId="43F53187" w:rsidR="00262FE4" w:rsidRDefault="002B55D4" w:rsidP="006010A5">
      <w:pPr>
        <w:spacing w:after="100"/>
        <w:rPr>
          <w:rtl/>
        </w:rPr>
      </w:pPr>
      <w:r>
        <w:rPr>
          <w:rFonts w:hint="cs"/>
          <w:rtl/>
        </w:rPr>
        <w:t xml:space="preserve">האם נשים חייבות בזימון? </w:t>
      </w:r>
      <w:r w:rsidR="00ED50D1">
        <w:rPr>
          <w:rFonts w:hint="cs"/>
          <w:rtl/>
        </w:rPr>
        <w:t xml:space="preserve">מוסכם על כל האמוראים, </w:t>
      </w:r>
      <w:r w:rsidR="007B71E6">
        <w:rPr>
          <w:rFonts w:hint="cs"/>
          <w:rtl/>
        </w:rPr>
        <w:t>ששלושה גברים</w:t>
      </w:r>
      <w:r w:rsidR="00682182">
        <w:rPr>
          <w:rFonts w:hint="cs"/>
          <w:rtl/>
        </w:rPr>
        <w:t xml:space="preserve"> מעל גיל שלוש עשרה</w:t>
      </w:r>
      <w:r w:rsidR="007B71E6">
        <w:rPr>
          <w:rFonts w:hint="cs"/>
          <w:rtl/>
        </w:rPr>
        <w:t xml:space="preserve"> שאכלו יחד חייבים לזמן</w:t>
      </w:r>
      <w:r w:rsidR="00486EAD">
        <w:rPr>
          <w:rFonts w:hint="cs"/>
          <w:rtl/>
        </w:rPr>
        <w:t>,</w:t>
      </w:r>
      <w:r w:rsidR="00ED50D1">
        <w:rPr>
          <w:rFonts w:hint="cs"/>
          <w:rtl/>
        </w:rPr>
        <w:t xml:space="preserve"> וכן פסק </w:t>
      </w:r>
      <w:r w:rsidR="00B27A8B">
        <w:rPr>
          <w:rFonts w:hint="cs"/>
          <w:rtl/>
        </w:rPr>
        <w:t xml:space="preserve">להלכה </w:t>
      </w:r>
      <w:r w:rsidR="00ED50D1" w:rsidRPr="00ED50D1">
        <w:rPr>
          <w:rFonts w:hint="cs"/>
          <w:b/>
          <w:bCs/>
          <w:rtl/>
        </w:rPr>
        <w:t>השולחן ערוך</w:t>
      </w:r>
      <w:r w:rsidR="00ED50D1">
        <w:rPr>
          <w:rFonts w:hint="cs"/>
          <w:rtl/>
        </w:rPr>
        <w:t xml:space="preserve"> </w:t>
      </w:r>
      <w:r w:rsidR="00ED50D1">
        <w:rPr>
          <w:rFonts w:hint="cs"/>
          <w:sz w:val="18"/>
          <w:szCs w:val="18"/>
          <w:rtl/>
        </w:rPr>
        <w:t>(קצב, א)</w:t>
      </w:r>
      <w:r w:rsidR="00ED50D1">
        <w:rPr>
          <w:rFonts w:hint="cs"/>
          <w:rtl/>
        </w:rPr>
        <w:t>.</w:t>
      </w:r>
      <w:r w:rsidR="007B71E6">
        <w:rPr>
          <w:rFonts w:hint="cs"/>
          <w:rtl/>
        </w:rPr>
        <w:t xml:space="preserve"> </w:t>
      </w:r>
      <w:r w:rsidR="005B71A9">
        <w:rPr>
          <w:rFonts w:hint="cs"/>
          <w:rtl/>
        </w:rPr>
        <w:t xml:space="preserve">הגמרא במסכת ברכות </w:t>
      </w:r>
      <w:r w:rsidR="005B71A9">
        <w:rPr>
          <w:rFonts w:hint="cs"/>
          <w:sz w:val="18"/>
          <w:szCs w:val="18"/>
          <w:rtl/>
        </w:rPr>
        <w:t>(מה ע''א - ע''ב)</w:t>
      </w:r>
      <w:r w:rsidR="005B71A9">
        <w:rPr>
          <w:rFonts w:hint="cs"/>
          <w:rtl/>
        </w:rPr>
        <w:t xml:space="preserve"> </w:t>
      </w:r>
      <w:r w:rsidR="00170FBA">
        <w:rPr>
          <w:rFonts w:hint="cs"/>
          <w:rtl/>
        </w:rPr>
        <w:t>מביאה מחלוקת בין רב לרבי יוחנן</w:t>
      </w:r>
      <w:r w:rsidR="0018769D">
        <w:rPr>
          <w:rFonts w:hint="cs"/>
          <w:rtl/>
        </w:rPr>
        <w:t>,</w:t>
      </w:r>
      <w:r w:rsidR="005B71A9">
        <w:rPr>
          <w:rFonts w:hint="cs"/>
          <w:rtl/>
        </w:rPr>
        <w:t xml:space="preserve"> האם </w:t>
      </w:r>
      <w:r w:rsidR="00682182">
        <w:rPr>
          <w:rFonts w:hint="cs"/>
          <w:rtl/>
        </w:rPr>
        <w:t xml:space="preserve">אפילו </w:t>
      </w:r>
      <w:r w:rsidR="005B71A9">
        <w:rPr>
          <w:rFonts w:hint="cs"/>
          <w:rtl/>
        </w:rPr>
        <w:t>שני אנשים שאכלו יחד יכולים לזמן</w:t>
      </w:r>
      <w:r w:rsidR="00170FBA">
        <w:rPr>
          <w:rFonts w:hint="cs"/>
          <w:rtl/>
        </w:rPr>
        <w:t>.</w:t>
      </w:r>
      <w:r w:rsidR="00B57806">
        <w:rPr>
          <w:rFonts w:hint="cs"/>
          <w:rtl/>
        </w:rPr>
        <w:t xml:space="preserve"> לדעת רב </w:t>
      </w:r>
      <w:r w:rsidR="00170FBA">
        <w:rPr>
          <w:rFonts w:hint="cs"/>
          <w:rtl/>
        </w:rPr>
        <w:t xml:space="preserve">הם </w:t>
      </w:r>
      <w:r w:rsidR="00B57806">
        <w:rPr>
          <w:rFonts w:hint="cs"/>
          <w:rtl/>
        </w:rPr>
        <w:t xml:space="preserve">יכולים לזמן, ואילו לדעת </w:t>
      </w:r>
      <w:r w:rsidR="00DA38B6">
        <w:rPr>
          <w:rFonts w:hint="cs"/>
          <w:rtl/>
        </w:rPr>
        <w:t xml:space="preserve">רבי </w:t>
      </w:r>
      <w:r w:rsidR="00B57806">
        <w:rPr>
          <w:rFonts w:hint="cs"/>
          <w:rtl/>
        </w:rPr>
        <w:t>יוחנן אי אפשר.</w:t>
      </w:r>
      <w:r w:rsidR="005B71A9">
        <w:rPr>
          <w:rFonts w:hint="cs"/>
          <w:rtl/>
        </w:rPr>
        <w:t xml:space="preserve"> </w:t>
      </w:r>
    </w:p>
    <w:p w14:paraId="6111F649" w14:textId="111BC260" w:rsidR="00B562D6" w:rsidRDefault="005B71A9" w:rsidP="006010A5">
      <w:pPr>
        <w:spacing w:after="100"/>
        <w:rPr>
          <w:rtl/>
        </w:rPr>
      </w:pPr>
      <w:r>
        <w:rPr>
          <w:rFonts w:hint="cs"/>
          <w:rtl/>
        </w:rPr>
        <w:t>אח</w:t>
      </w:r>
      <w:r w:rsidR="0010240A">
        <w:rPr>
          <w:rFonts w:hint="cs"/>
          <w:rtl/>
        </w:rPr>
        <w:t>ת</w:t>
      </w:r>
      <w:r>
        <w:rPr>
          <w:rFonts w:hint="cs"/>
          <w:rtl/>
        </w:rPr>
        <w:t xml:space="preserve"> הראיות </w:t>
      </w:r>
      <w:r w:rsidR="00316411">
        <w:rPr>
          <w:rFonts w:hint="cs"/>
          <w:rtl/>
        </w:rPr>
        <w:t xml:space="preserve">שמביאה הגמרא להוכיח את </w:t>
      </w:r>
      <w:r w:rsidR="00873678">
        <w:rPr>
          <w:rFonts w:hint="cs"/>
          <w:rtl/>
        </w:rPr>
        <w:t>שיטת רב</w:t>
      </w:r>
      <w:r>
        <w:rPr>
          <w:rFonts w:hint="cs"/>
          <w:rtl/>
        </w:rPr>
        <w:t xml:space="preserve">, </w:t>
      </w:r>
      <w:r w:rsidR="00244DCE">
        <w:rPr>
          <w:rFonts w:hint="cs"/>
          <w:rtl/>
        </w:rPr>
        <w:t>ששלוש</w:t>
      </w:r>
      <w:r w:rsidR="00DE6647">
        <w:rPr>
          <w:rFonts w:hint="cs"/>
          <w:rtl/>
        </w:rPr>
        <w:t xml:space="preserve"> נשים </w:t>
      </w:r>
      <w:r>
        <w:rPr>
          <w:rFonts w:hint="cs"/>
          <w:rtl/>
        </w:rPr>
        <w:t xml:space="preserve">מזמנות למרות </w:t>
      </w:r>
      <w:r w:rsidR="003A5F43">
        <w:rPr>
          <w:rFonts w:hint="cs"/>
          <w:rtl/>
        </w:rPr>
        <w:t>ש</w:t>
      </w:r>
      <w:r w:rsidR="002D36CF">
        <w:rPr>
          <w:rFonts w:hint="cs"/>
          <w:rtl/>
        </w:rPr>
        <w:t xml:space="preserve">מבחינה זו </w:t>
      </w:r>
      <w:r w:rsidR="00AA0EE4">
        <w:rPr>
          <w:rFonts w:hint="cs"/>
          <w:rtl/>
        </w:rPr>
        <w:t>הן</w:t>
      </w:r>
      <w:r w:rsidR="0018769D">
        <w:rPr>
          <w:rFonts w:hint="cs"/>
          <w:rtl/>
        </w:rPr>
        <w:t xml:space="preserve"> </w:t>
      </w:r>
      <w:r w:rsidR="00517836">
        <w:rPr>
          <w:rFonts w:hint="cs"/>
          <w:rtl/>
        </w:rPr>
        <w:t>נחשבות</w:t>
      </w:r>
      <w:r w:rsidR="0018769D">
        <w:rPr>
          <w:rFonts w:hint="cs"/>
          <w:rtl/>
        </w:rPr>
        <w:t xml:space="preserve"> כמו שני גברים</w:t>
      </w:r>
      <w:r w:rsidR="001A6602">
        <w:rPr>
          <w:rFonts w:hint="cs"/>
          <w:rtl/>
        </w:rPr>
        <w:t xml:space="preserve"> - ומוכח שגם שני גברים יכולים לזמן</w:t>
      </w:r>
      <w:r w:rsidR="00B075E7">
        <w:rPr>
          <w:rFonts w:hint="cs"/>
          <w:rtl/>
        </w:rPr>
        <w:t xml:space="preserve">. </w:t>
      </w:r>
      <w:r>
        <w:rPr>
          <w:rFonts w:hint="cs"/>
          <w:rtl/>
        </w:rPr>
        <w:t xml:space="preserve">למסקנה הגמרא דוחה את הראיה </w:t>
      </w:r>
      <w:r w:rsidR="00172C76">
        <w:rPr>
          <w:rFonts w:hint="cs"/>
          <w:rtl/>
        </w:rPr>
        <w:t>מ</w:t>
      </w:r>
      <w:r w:rsidR="009339CC">
        <w:rPr>
          <w:rFonts w:hint="cs"/>
          <w:rtl/>
        </w:rPr>
        <w:t xml:space="preserve">סיבה </w:t>
      </w:r>
      <w:r w:rsidR="006D397F">
        <w:rPr>
          <w:rFonts w:hint="cs"/>
          <w:rtl/>
        </w:rPr>
        <w:t>צדדית</w:t>
      </w:r>
      <w:r>
        <w:rPr>
          <w:rFonts w:hint="cs"/>
          <w:rtl/>
        </w:rPr>
        <w:t>,</w:t>
      </w:r>
      <w:r w:rsidR="00B23065">
        <w:rPr>
          <w:rFonts w:hint="cs"/>
          <w:rtl/>
        </w:rPr>
        <w:t xml:space="preserve"> ולכן נפסק ששני גברים </w:t>
      </w:r>
      <w:r w:rsidR="009F29B1">
        <w:rPr>
          <w:rFonts w:hint="cs"/>
          <w:rtl/>
        </w:rPr>
        <w:t>אינם יכולים לזמן</w:t>
      </w:r>
      <w:r w:rsidR="00B23065">
        <w:rPr>
          <w:rFonts w:hint="cs"/>
          <w:rtl/>
        </w:rPr>
        <w:t>,</w:t>
      </w:r>
      <w:r>
        <w:rPr>
          <w:rFonts w:hint="cs"/>
          <w:rtl/>
        </w:rPr>
        <w:t xml:space="preserve"> </w:t>
      </w:r>
      <w:r w:rsidR="00067880">
        <w:rPr>
          <w:rFonts w:hint="cs"/>
          <w:rtl/>
        </w:rPr>
        <w:t xml:space="preserve">אך הגמרא לא חוזרת </w:t>
      </w:r>
      <w:r w:rsidR="00706A2F">
        <w:rPr>
          <w:rFonts w:hint="cs"/>
          <w:rtl/>
        </w:rPr>
        <w:t xml:space="preserve">מפסקה </w:t>
      </w:r>
      <w:r w:rsidR="009339CC">
        <w:rPr>
          <w:rFonts w:hint="cs"/>
          <w:rtl/>
        </w:rPr>
        <w:t>ש</w:t>
      </w:r>
      <w:r w:rsidR="003A5F43">
        <w:rPr>
          <w:rFonts w:hint="cs"/>
          <w:rtl/>
        </w:rPr>
        <w:t xml:space="preserve">שלוש </w:t>
      </w:r>
      <w:r>
        <w:rPr>
          <w:rFonts w:hint="cs"/>
          <w:rtl/>
        </w:rPr>
        <w:t xml:space="preserve">נשים שאכלו </w:t>
      </w:r>
      <w:r w:rsidR="003A5F43">
        <w:rPr>
          <w:rFonts w:hint="cs"/>
          <w:rtl/>
        </w:rPr>
        <w:t xml:space="preserve">יחד </w:t>
      </w:r>
      <w:r>
        <w:rPr>
          <w:rFonts w:hint="cs"/>
          <w:rtl/>
        </w:rPr>
        <w:t>חייבות לזמן</w:t>
      </w:r>
      <w:r w:rsidR="000C1A1C">
        <w:rPr>
          <w:rFonts w:hint="cs"/>
          <w:rtl/>
        </w:rPr>
        <w:t>.</w:t>
      </w:r>
    </w:p>
    <w:p w14:paraId="21F01F12" w14:textId="1535DC03" w:rsidR="000C1A1C" w:rsidRPr="00517836" w:rsidRDefault="000C1A1C" w:rsidP="006010A5">
      <w:pPr>
        <w:spacing w:after="100"/>
        <w:rPr>
          <w:rtl/>
        </w:rPr>
      </w:pPr>
      <w:r>
        <w:rPr>
          <w:rFonts w:hint="cs"/>
          <w:rtl/>
        </w:rPr>
        <w:t xml:space="preserve">מקור נוסף </w:t>
      </w:r>
      <w:r w:rsidR="005929DA">
        <w:rPr>
          <w:rFonts w:hint="cs"/>
          <w:rtl/>
        </w:rPr>
        <w:t xml:space="preserve">שממנו עולה </w:t>
      </w:r>
      <w:r>
        <w:rPr>
          <w:rFonts w:hint="cs"/>
          <w:rtl/>
        </w:rPr>
        <w:t xml:space="preserve">שנשים חייבות </w:t>
      </w:r>
      <w:r w:rsidR="005929DA">
        <w:rPr>
          <w:rFonts w:hint="cs"/>
          <w:rtl/>
        </w:rPr>
        <w:t>בזימון</w:t>
      </w:r>
      <w:r w:rsidR="0052007E">
        <w:rPr>
          <w:rFonts w:hint="cs"/>
          <w:rtl/>
        </w:rPr>
        <w:t>,</w:t>
      </w:r>
      <w:r>
        <w:rPr>
          <w:rFonts w:hint="cs"/>
          <w:rtl/>
        </w:rPr>
        <w:t xml:space="preserve"> מופיע בגמרא ב</w:t>
      </w:r>
      <w:r w:rsidR="00A727B7">
        <w:rPr>
          <w:rFonts w:hint="cs"/>
          <w:rtl/>
        </w:rPr>
        <w:t xml:space="preserve">מסכת </w:t>
      </w:r>
      <w:r>
        <w:rPr>
          <w:rFonts w:hint="cs"/>
          <w:rtl/>
        </w:rPr>
        <w:t xml:space="preserve">ערכין </w:t>
      </w:r>
      <w:r>
        <w:rPr>
          <w:rFonts w:hint="cs"/>
          <w:sz w:val="18"/>
          <w:szCs w:val="18"/>
          <w:rtl/>
        </w:rPr>
        <w:t>(ג ע''א)</w:t>
      </w:r>
      <w:r w:rsidR="00517836">
        <w:rPr>
          <w:rFonts w:hint="cs"/>
          <w:rtl/>
        </w:rPr>
        <w:t xml:space="preserve">. הברייתא כותבת </w:t>
      </w:r>
      <w:r w:rsidR="002C7870">
        <w:rPr>
          <w:rFonts w:hint="cs"/>
          <w:rtl/>
        </w:rPr>
        <w:t>'</w:t>
      </w:r>
      <w:r w:rsidR="00517836" w:rsidRPr="002C7870">
        <w:rPr>
          <w:rFonts w:hint="cs"/>
          <w:rtl/>
        </w:rPr>
        <w:t>שכולם</w:t>
      </w:r>
      <w:r w:rsidR="00517836">
        <w:rPr>
          <w:rFonts w:hint="cs"/>
          <w:b/>
          <w:bCs/>
          <w:rtl/>
        </w:rPr>
        <w:t xml:space="preserve"> </w:t>
      </w:r>
      <w:r w:rsidR="00517836">
        <w:rPr>
          <w:rFonts w:hint="cs"/>
          <w:rtl/>
        </w:rPr>
        <w:t>חייבים בזימון</w:t>
      </w:r>
      <w:r w:rsidR="002C7870">
        <w:rPr>
          <w:rFonts w:hint="cs"/>
          <w:rtl/>
        </w:rPr>
        <w:t>'</w:t>
      </w:r>
      <w:r w:rsidR="00517836">
        <w:rPr>
          <w:rFonts w:hint="cs"/>
          <w:rtl/>
        </w:rPr>
        <w:t>, שואלת הגמרא, מדוע צריך להדגיש שכולם חייבים בזימון? ומתרצת</w:t>
      </w:r>
      <w:r w:rsidR="00FE1C32">
        <w:rPr>
          <w:rFonts w:hint="cs"/>
          <w:rtl/>
        </w:rPr>
        <w:t>,</w:t>
      </w:r>
      <w:r w:rsidR="00517836">
        <w:rPr>
          <w:rFonts w:hint="cs"/>
          <w:rtl/>
        </w:rPr>
        <w:t xml:space="preserve"> שהברייתא באה לחדש שגם נשים ועבדים חייבות בזימון</w:t>
      </w:r>
      <w:r w:rsidR="002155A4">
        <w:rPr>
          <w:rFonts w:hint="cs"/>
          <w:rtl/>
        </w:rPr>
        <w:t>, ובדומה לדברי הגמרא במסכת ברכות</w:t>
      </w:r>
      <w:r w:rsidR="00517836">
        <w:rPr>
          <w:rFonts w:hint="cs"/>
          <w:rtl/>
        </w:rPr>
        <w:t xml:space="preserve">. </w:t>
      </w:r>
    </w:p>
    <w:p w14:paraId="7BCB9965" w14:textId="6E2307E3" w:rsidR="00D5655C" w:rsidRPr="008A2819" w:rsidRDefault="004E3561" w:rsidP="006010A5">
      <w:pPr>
        <w:spacing w:after="100"/>
        <w:rPr>
          <w:u w:val="single"/>
          <w:rtl/>
        </w:rPr>
      </w:pPr>
      <w:r>
        <w:rPr>
          <w:rFonts w:hint="cs"/>
          <w:u w:val="single"/>
          <w:rtl/>
        </w:rPr>
        <w:t>מחלוקת הראשונים</w:t>
      </w:r>
    </w:p>
    <w:p w14:paraId="698A3F99" w14:textId="4D645A8E" w:rsidR="00C50F57" w:rsidRDefault="000C1A1C" w:rsidP="006010A5">
      <w:pPr>
        <w:spacing w:after="100"/>
        <w:rPr>
          <w:rtl/>
        </w:rPr>
      </w:pPr>
      <w:r>
        <w:rPr>
          <w:rFonts w:hint="cs"/>
          <w:rtl/>
        </w:rPr>
        <w:t>מפשט</w:t>
      </w:r>
      <w:r w:rsidR="00EA2B95">
        <w:rPr>
          <w:rFonts w:hint="cs"/>
          <w:rtl/>
        </w:rPr>
        <w:t>ות דברי</w:t>
      </w:r>
      <w:r>
        <w:rPr>
          <w:rFonts w:hint="cs"/>
          <w:rtl/>
        </w:rPr>
        <w:t xml:space="preserve"> </w:t>
      </w:r>
      <w:r w:rsidR="00EA2B95">
        <w:rPr>
          <w:rFonts w:hint="cs"/>
          <w:rtl/>
        </w:rPr>
        <w:t>הגמר</w:t>
      </w:r>
      <w:r w:rsidR="0070373A">
        <w:rPr>
          <w:rFonts w:hint="cs"/>
          <w:rtl/>
        </w:rPr>
        <w:t>ו</w:t>
      </w:r>
      <w:r w:rsidR="00670F74">
        <w:rPr>
          <w:rFonts w:hint="cs"/>
          <w:rtl/>
        </w:rPr>
        <w:t>ת</w:t>
      </w:r>
      <w:r w:rsidR="00EA2B95">
        <w:rPr>
          <w:rFonts w:hint="cs"/>
          <w:rtl/>
        </w:rPr>
        <w:t xml:space="preserve"> בברכות ובערכין</w:t>
      </w:r>
      <w:r>
        <w:rPr>
          <w:rFonts w:hint="cs"/>
          <w:rtl/>
        </w:rPr>
        <w:t xml:space="preserve"> עולה, שנשים </w:t>
      </w:r>
      <w:r w:rsidR="00060BFD">
        <w:rPr>
          <w:rFonts w:hint="cs"/>
          <w:rtl/>
        </w:rPr>
        <w:t xml:space="preserve">שאכלו </w:t>
      </w:r>
      <w:r>
        <w:rPr>
          <w:rFonts w:hint="cs"/>
          <w:rtl/>
        </w:rPr>
        <w:t>יחד חייבות בזימון</w:t>
      </w:r>
      <w:r w:rsidR="00C50F57">
        <w:rPr>
          <w:rFonts w:hint="cs"/>
          <w:rtl/>
        </w:rPr>
        <w:t>, אך למעשה נחלקו הראשונים</w:t>
      </w:r>
      <w:r w:rsidR="00FF79CC">
        <w:rPr>
          <w:rFonts w:hint="cs"/>
          <w:rtl/>
        </w:rPr>
        <w:t>, כאשר יש שהרחיבו את מידת החיוב ויש שצמצמו</w:t>
      </w:r>
      <w:r w:rsidR="00C50F57">
        <w:rPr>
          <w:rFonts w:hint="cs"/>
          <w:rtl/>
        </w:rPr>
        <w:t>:</w:t>
      </w:r>
      <w:r w:rsidR="0090606E">
        <w:rPr>
          <w:rFonts w:hint="cs"/>
          <w:rtl/>
        </w:rPr>
        <w:t xml:space="preserve"> </w:t>
      </w:r>
    </w:p>
    <w:p w14:paraId="15EF76E1" w14:textId="2642D759" w:rsidR="0090606E" w:rsidRDefault="00C50F57" w:rsidP="006010A5">
      <w:pPr>
        <w:spacing w:after="100"/>
        <w:rPr>
          <w:rtl/>
        </w:rPr>
      </w:pPr>
      <w:r>
        <w:rPr>
          <w:rFonts w:hint="cs"/>
          <w:rtl/>
        </w:rPr>
        <w:t xml:space="preserve">א. </w:t>
      </w:r>
      <w:r w:rsidR="0090606E" w:rsidRPr="00811483">
        <w:rPr>
          <w:rFonts w:hint="cs"/>
          <w:b/>
          <w:bCs/>
          <w:rtl/>
        </w:rPr>
        <w:t>רש''י</w:t>
      </w:r>
      <w:r w:rsidR="0090606E">
        <w:rPr>
          <w:rFonts w:hint="cs"/>
          <w:rtl/>
        </w:rPr>
        <w:t xml:space="preserve"> </w:t>
      </w:r>
      <w:r w:rsidR="0090606E">
        <w:rPr>
          <w:rFonts w:hint="cs"/>
          <w:sz w:val="18"/>
          <w:szCs w:val="18"/>
          <w:rtl/>
        </w:rPr>
        <w:t>(ד''ה דאיכא דעות)</w:t>
      </w:r>
      <w:r w:rsidR="0090606E">
        <w:rPr>
          <w:rFonts w:hint="cs"/>
          <w:rtl/>
        </w:rPr>
        <w:t xml:space="preserve"> </w:t>
      </w:r>
      <w:r w:rsidR="00EB456B">
        <w:rPr>
          <w:rFonts w:hint="cs"/>
          <w:rtl/>
        </w:rPr>
        <w:t>פסק</w:t>
      </w:r>
      <w:r w:rsidR="00D25DCC">
        <w:rPr>
          <w:rFonts w:hint="cs"/>
          <w:rtl/>
        </w:rPr>
        <w:t xml:space="preserve"> </w:t>
      </w:r>
      <w:r w:rsidR="0090606E">
        <w:rPr>
          <w:rFonts w:hint="cs"/>
          <w:rtl/>
        </w:rPr>
        <w:t xml:space="preserve">שנשים לא חייבות בזימון, אלא רק רשאיות לזימון </w:t>
      </w:r>
      <w:r w:rsidR="0094498E">
        <w:rPr>
          <w:rFonts w:hint="cs"/>
          <w:rtl/>
        </w:rPr>
        <w:t>אם הן</w:t>
      </w:r>
      <w:r w:rsidR="0090606E">
        <w:rPr>
          <w:rFonts w:hint="cs"/>
          <w:rtl/>
        </w:rPr>
        <w:t xml:space="preserve"> רוצות. </w:t>
      </w:r>
      <w:r w:rsidR="0094498E">
        <w:rPr>
          <w:rFonts w:hint="cs"/>
          <w:rtl/>
        </w:rPr>
        <w:t xml:space="preserve">בטעם הדבר שפסק נגד </w:t>
      </w:r>
      <w:r w:rsidR="00DC15BE">
        <w:rPr>
          <w:rFonts w:hint="cs"/>
          <w:rtl/>
        </w:rPr>
        <w:t xml:space="preserve">פשט </w:t>
      </w:r>
      <w:r w:rsidR="0094498E">
        <w:rPr>
          <w:rFonts w:hint="cs"/>
          <w:rtl/>
        </w:rPr>
        <w:t xml:space="preserve">הגמרא נימקו </w:t>
      </w:r>
      <w:r w:rsidR="0090606E" w:rsidRPr="00811483">
        <w:rPr>
          <w:rFonts w:hint="cs"/>
          <w:b/>
          <w:bCs/>
          <w:rtl/>
        </w:rPr>
        <w:t>בתוספות</w:t>
      </w:r>
      <w:r w:rsidR="00811483">
        <w:rPr>
          <w:rFonts w:hint="cs"/>
          <w:rtl/>
        </w:rPr>
        <w:t xml:space="preserve"> </w:t>
      </w:r>
      <w:r w:rsidR="0090606E">
        <w:rPr>
          <w:rFonts w:hint="cs"/>
          <w:sz w:val="18"/>
          <w:szCs w:val="18"/>
          <w:rtl/>
        </w:rPr>
        <w:t>(ד''ה שאני)</w:t>
      </w:r>
      <w:r w:rsidR="004050B5">
        <w:rPr>
          <w:rFonts w:hint="cs"/>
          <w:rtl/>
        </w:rPr>
        <w:t>,</w:t>
      </w:r>
      <w:r w:rsidR="00DF4A10">
        <w:rPr>
          <w:rFonts w:hint="cs"/>
          <w:rtl/>
        </w:rPr>
        <w:t xml:space="preserve"> </w:t>
      </w:r>
      <w:r w:rsidR="00B873B2">
        <w:rPr>
          <w:rFonts w:hint="cs"/>
          <w:rtl/>
        </w:rPr>
        <w:t xml:space="preserve">שלמרות </w:t>
      </w:r>
      <w:r w:rsidR="004050B5">
        <w:rPr>
          <w:rFonts w:hint="cs"/>
          <w:rtl/>
        </w:rPr>
        <w:t xml:space="preserve">שיש בנות שנהגו לזמן (וכמו </w:t>
      </w:r>
      <w:r w:rsidR="00B873B2">
        <w:rPr>
          <w:rFonts w:hint="cs"/>
          <w:rtl/>
        </w:rPr>
        <w:t>בנות</w:t>
      </w:r>
      <w:r w:rsidR="004050B5">
        <w:rPr>
          <w:rFonts w:hint="cs"/>
          <w:rtl/>
        </w:rPr>
        <w:t>יו של</w:t>
      </w:r>
      <w:r w:rsidR="00B873B2">
        <w:rPr>
          <w:rFonts w:hint="cs"/>
          <w:rtl/>
        </w:rPr>
        <w:t xml:space="preserve"> רבי אברהם</w:t>
      </w:r>
      <w:r w:rsidR="004050B5">
        <w:rPr>
          <w:rFonts w:hint="cs"/>
          <w:rtl/>
        </w:rPr>
        <w:t xml:space="preserve">) </w:t>
      </w:r>
      <w:r w:rsidR="00B873B2">
        <w:rPr>
          <w:rFonts w:hint="cs"/>
          <w:rtl/>
        </w:rPr>
        <w:t xml:space="preserve">למעשה </w:t>
      </w:r>
      <w:r w:rsidR="00DF4A10">
        <w:rPr>
          <w:rFonts w:hint="cs"/>
          <w:rtl/>
        </w:rPr>
        <w:t>מנהג העולם לא כך</w:t>
      </w:r>
      <w:r w:rsidR="004050B5">
        <w:rPr>
          <w:rFonts w:hint="cs"/>
          <w:rtl/>
        </w:rPr>
        <w:t>, וכפי שעולה פעמים רבות מדברי התוספות,</w:t>
      </w:r>
      <w:r w:rsidR="00DF4A10">
        <w:rPr>
          <w:rFonts w:hint="cs"/>
          <w:rtl/>
        </w:rPr>
        <w:t xml:space="preserve"> </w:t>
      </w:r>
      <w:r w:rsidR="001F10A8">
        <w:rPr>
          <w:rFonts w:hint="cs"/>
          <w:rtl/>
        </w:rPr>
        <w:t>לעיתים</w:t>
      </w:r>
      <w:r w:rsidR="00DF4A10">
        <w:rPr>
          <w:rFonts w:hint="cs"/>
          <w:rtl/>
        </w:rPr>
        <w:t xml:space="preserve"> המנהג </w:t>
      </w:r>
      <w:r w:rsidR="00674374">
        <w:rPr>
          <w:rFonts w:hint="cs"/>
          <w:rtl/>
        </w:rPr>
        <w:t>'</w:t>
      </w:r>
      <w:r w:rsidR="00DF4A10">
        <w:rPr>
          <w:rFonts w:hint="cs"/>
          <w:rtl/>
        </w:rPr>
        <w:t>חזק</w:t>
      </w:r>
      <w:r w:rsidR="00674374">
        <w:rPr>
          <w:rFonts w:hint="cs"/>
          <w:rtl/>
        </w:rPr>
        <w:t>'</w:t>
      </w:r>
      <w:r w:rsidR="00DF4A10">
        <w:rPr>
          <w:rFonts w:hint="cs"/>
          <w:rtl/>
        </w:rPr>
        <w:t xml:space="preserve"> יותר</w:t>
      </w:r>
      <w:r w:rsidR="004050B5">
        <w:rPr>
          <w:rFonts w:hint="cs"/>
          <w:rtl/>
        </w:rPr>
        <w:t xml:space="preserve"> מפשט הגמרא</w:t>
      </w:r>
      <w:r w:rsidR="00D534EC">
        <w:rPr>
          <w:rFonts w:hint="cs"/>
          <w:rtl/>
        </w:rPr>
        <w:t>.</w:t>
      </w:r>
    </w:p>
    <w:p w14:paraId="2D43B0E4" w14:textId="0A4DDD4F" w:rsidR="00D534EC" w:rsidRPr="00D534EC" w:rsidRDefault="00D534EC" w:rsidP="006010A5">
      <w:pPr>
        <w:spacing w:after="100"/>
        <w:rPr>
          <w:rtl/>
        </w:rPr>
      </w:pPr>
      <w:r>
        <w:rPr>
          <w:rFonts w:hint="cs"/>
          <w:rtl/>
        </w:rPr>
        <w:t>אמנם התוספות ניסו להוכיח כן גם בלשון הגמרא ולהסביר, שכאשר הגמרא כותבת שנשים מזמנות, כוונתה לומר שהן רק רשאיות לזמן (וכך פירשו גם את דברי הגמרא במסכת ערכין). מכל מקום הראיות שהביאו לדבריהם דחוקות למדיי, וברור שנובעות מניסיון ליישב את מנהג העולם שבפשטות נוגד את דברי הגמרא</w:t>
      </w:r>
      <w:r w:rsidR="00221035">
        <w:rPr>
          <w:rFonts w:hint="cs"/>
          <w:rtl/>
        </w:rPr>
        <w:t>.</w:t>
      </w:r>
      <w:r>
        <w:rPr>
          <w:rFonts w:hint="cs"/>
          <w:rtl/>
        </w:rPr>
        <w:t xml:space="preserve"> ובלשון התוספות:</w:t>
      </w:r>
    </w:p>
    <w:p w14:paraId="3B4CC957" w14:textId="4A229F3D" w:rsidR="00555505" w:rsidRDefault="00555505" w:rsidP="006010A5">
      <w:pPr>
        <w:spacing w:after="100"/>
        <w:ind w:left="720"/>
        <w:rPr>
          <w:rtl/>
        </w:rPr>
      </w:pPr>
      <w:r>
        <w:rPr>
          <w:rFonts w:cs="Arial" w:hint="cs"/>
          <w:rtl/>
        </w:rPr>
        <w:t>''</w:t>
      </w:r>
      <w:r w:rsidRPr="00555505">
        <w:rPr>
          <w:rFonts w:cs="Arial"/>
          <w:rtl/>
        </w:rPr>
        <w:t>מכאן משמע דנשים יכולות לזמן לעצמן</w:t>
      </w:r>
      <w:r>
        <w:rPr>
          <w:rFonts w:cs="Arial" w:hint="cs"/>
          <w:rtl/>
        </w:rPr>
        <w:t>,</w:t>
      </w:r>
      <w:r w:rsidRPr="00555505">
        <w:rPr>
          <w:rFonts w:cs="Arial"/>
          <w:rtl/>
        </w:rPr>
        <w:t xml:space="preserve"> וכן עשו בנות רבינו אברהם חמיו של רבינו יהודה </w:t>
      </w:r>
      <w:r>
        <w:rPr>
          <w:rFonts w:cs="Arial" w:hint="cs"/>
          <w:rtl/>
        </w:rPr>
        <w:t xml:space="preserve">על פי </w:t>
      </w:r>
      <w:r w:rsidRPr="00555505">
        <w:rPr>
          <w:rFonts w:cs="Arial"/>
          <w:rtl/>
        </w:rPr>
        <w:t>אביהן</w:t>
      </w:r>
      <w:r>
        <w:rPr>
          <w:rFonts w:cs="Arial" w:hint="cs"/>
          <w:rtl/>
        </w:rPr>
        <w:t>,</w:t>
      </w:r>
      <w:r w:rsidRPr="00555505">
        <w:rPr>
          <w:rFonts w:cs="Arial"/>
          <w:rtl/>
        </w:rPr>
        <w:t xml:space="preserve"> ומיהו </w:t>
      </w:r>
      <w:r>
        <w:rPr>
          <w:rFonts w:cs="Arial" w:hint="cs"/>
          <w:sz w:val="18"/>
          <w:szCs w:val="18"/>
          <w:rtl/>
        </w:rPr>
        <w:t xml:space="preserve">(= ומכל מקום) </w:t>
      </w:r>
      <w:r w:rsidRPr="00555505">
        <w:rPr>
          <w:rFonts w:cs="Arial"/>
          <w:rtl/>
        </w:rPr>
        <w:t xml:space="preserve">לא נהגו העולם כן </w:t>
      </w:r>
      <w:r>
        <w:rPr>
          <w:rFonts w:cs="Arial" w:hint="cs"/>
          <w:rtl/>
        </w:rPr>
        <w:t>,</w:t>
      </w:r>
      <w:r w:rsidRPr="00555505">
        <w:rPr>
          <w:rFonts w:cs="Arial"/>
          <w:rtl/>
        </w:rPr>
        <w:t>וקשה אמאי לא נהגו</w:t>
      </w:r>
      <w:r>
        <w:rPr>
          <w:rFonts w:cs="Arial" w:hint="cs"/>
          <w:rtl/>
        </w:rPr>
        <w:t>?</w:t>
      </w:r>
      <w:r w:rsidRPr="00555505">
        <w:rPr>
          <w:rFonts w:cs="Arial"/>
          <w:rtl/>
        </w:rPr>
        <w:t xml:space="preserve"> מדקתני מזמנות משמע דקאמר חייבות לזמן</w:t>
      </w:r>
      <w:r w:rsidR="00700B10">
        <w:rPr>
          <w:rFonts w:cs="Arial" w:hint="cs"/>
          <w:rtl/>
        </w:rPr>
        <w:t>!</w:t>
      </w:r>
      <w:r w:rsidRPr="00555505">
        <w:rPr>
          <w:rFonts w:cs="Arial"/>
          <w:rtl/>
        </w:rPr>
        <w:t xml:space="preserve"> וי</w:t>
      </w:r>
      <w:r>
        <w:rPr>
          <w:rFonts w:cs="Arial" w:hint="cs"/>
          <w:rtl/>
        </w:rPr>
        <w:t xml:space="preserve">ש לומר </w:t>
      </w:r>
      <w:r w:rsidRPr="00555505">
        <w:rPr>
          <w:rFonts w:cs="Arial"/>
          <w:rtl/>
        </w:rPr>
        <w:t>דנשים מזמנות לעצמן היינו אם רצו לזמן מזמנות וכן משמע קצת הלשון</w:t>
      </w:r>
      <w:r w:rsidR="00B44411">
        <w:rPr>
          <w:rFonts w:cs="Arial" w:hint="cs"/>
          <w:rtl/>
        </w:rPr>
        <w:t>.''</w:t>
      </w:r>
    </w:p>
    <w:p w14:paraId="38940331" w14:textId="134E7968" w:rsidR="00C708D9" w:rsidRDefault="00C50F57" w:rsidP="006010A5">
      <w:pPr>
        <w:spacing w:after="100"/>
        <w:rPr>
          <w:rtl/>
        </w:rPr>
      </w:pPr>
      <w:r>
        <w:rPr>
          <w:rFonts w:hint="cs"/>
          <w:rtl/>
        </w:rPr>
        <w:t>ב</w:t>
      </w:r>
      <w:r w:rsidRPr="00C50F57">
        <w:rPr>
          <w:rFonts w:hint="cs"/>
          <w:rtl/>
        </w:rPr>
        <w:t>.</w:t>
      </w:r>
      <w:r>
        <w:rPr>
          <w:rFonts w:hint="cs"/>
          <w:rtl/>
        </w:rPr>
        <w:t xml:space="preserve"> </w:t>
      </w:r>
      <w:r w:rsidR="008848BE">
        <w:rPr>
          <w:rFonts w:hint="cs"/>
          <w:rtl/>
        </w:rPr>
        <w:t xml:space="preserve">בגלל הדוחק שבפירוש התוספות, </w:t>
      </w:r>
      <w:r>
        <w:rPr>
          <w:rFonts w:hint="cs"/>
          <w:rtl/>
        </w:rPr>
        <w:t xml:space="preserve">על אף שבתחילה נקט </w:t>
      </w:r>
      <w:r w:rsidR="00C50547" w:rsidRPr="00445C0E">
        <w:rPr>
          <w:rFonts w:cs="Arial" w:hint="cs"/>
          <w:b/>
          <w:bCs/>
          <w:rtl/>
        </w:rPr>
        <w:t>הרא''ש</w:t>
      </w:r>
      <w:r w:rsidR="00C50547">
        <w:rPr>
          <w:rFonts w:cs="Arial" w:hint="cs"/>
          <w:rtl/>
        </w:rPr>
        <w:t xml:space="preserve"> </w:t>
      </w:r>
      <w:r w:rsidR="00C50547" w:rsidRPr="00933EEC">
        <w:rPr>
          <w:rFonts w:cs="Arial" w:hint="cs"/>
          <w:sz w:val="18"/>
          <w:szCs w:val="18"/>
          <w:rtl/>
        </w:rPr>
        <w:t xml:space="preserve">(ז, ד) </w:t>
      </w:r>
      <w:r w:rsidR="00C106F0">
        <w:rPr>
          <w:rFonts w:cs="Arial" w:hint="cs"/>
          <w:rtl/>
        </w:rPr>
        <w:t>כ</w:t>
      </w:r>
      <w:r>
        <w:rPr>
          <w:rFonts w:cs="Arial" w:hint="cs"/>
          <w:rtl/>
        </w:rPr>
        <w:t xml:space="preserve">דבריהם </w:t>
      </w:r>
      <w:r w:rsidR="00C50547">
        <w:rPr>
          <w:rFonts w:cs="Arial" w:hint="cs"/>
          <w:rtl/>
        </w:rPr>
        <w:t>שנשים לא חייבות לזמן אלא רק רשאיות</w:t>
      </w:r>
      <w:r w:rsidR="00BE4613">
        <w:rPr>
          <w:rFonts w:cs="Arial" w:hint="cs"/>
          <w:rtl/>
        </w:rPr>
        <w:t>,</w:t>
      </w:r>
      <w:r w:rsidR="00C50547" w:rsidRPr="0040680B">
        <w:rPr>
          <w:rFonts w:cs="Arial" w:hint="cs"/>
          <w:rtl/>
        </w:rPr>
        <w:t xml:space="preserve"> לאחר מכן דחה את שיטתם</w:t>
      </w:r>
      <w:r w:rsidR="004E3561">
        <w:rPr>
          <w:rFonts w:cs="Arial" w:hint="cs"/>
          <w:rtl/>
        </w:rPr>
        <w:t xml:space="preserve"> ונקט, </w:t>
      </w:r>
      <w:r w:rsidR="00C50547">
        <w:rPr>
          <w:rFonts w:cs="Arial" w:hint="cs"/>
          <w:rtl/>
        </w:rPr>
        <w:t>ששלוש נשים שאכלו יחד חייבות לזמן</w:t>
      </w:r>
      <w:r>
        <w:rPr>
          <w:rFonts w:cs="Arial" w:hint="cs"/>
          <w:rtl/>
        </w:rPr>
        <w:t xml:space="preserve"> וכפי ששלושה גברים שאכלו יחד חייבים לזמן</w:t>
      </w:r>
      <w:r w:rsidR="00C50547">
        <w:rPr>
          <w:rFonts w:cs="Arial" w:hint="cs"/>
          <w:rtl/>
        </w:rPr>
        <w:t xml:space="preserve">, וכך פסקו להלכה גם </w:t>
      </w:r>
      <w:r w:rsidR="00C50547" w:rsidRPr="005504AC">
        <w:rPr>
          <w:rFonts w:cs="Arial" w:hint="cs"/>
          <w:b/>
          <w:bCs/>
          <w:rtl/>
        </w:rPr>
        <w:t>המאירי</w:t>
      </w:r>
      <w:r w:rsidR="00C50547">
        <w:rPr>
          <w:rFonts w:cs="Arial" w:hint="cs"/>
          <w:rtl/>
        </w:rPr>
        <w:t xml:space="preserve"> </w:t>
      </w:r>
      <w:r w:rsidR="00C50547">
        <w:rPr>
          <w:rFonts w:hint="cs"/>
          <w:sz w:val="18"/>
          <w:szCs w:val="18"/>
          <w:rtl/>
        </w:rPr>
        <w:t>(מז ע''ב ד''ה אמר המאירי)</w:t>
      </w:r>
      <w:r w:rsidR="00C50547">
        <w:rPr>
          <w:rFonts w:hint="cs"/>
          <w:rtl/>
        </w:rPr>
        <w:t xml:space="preserve"> </w:t>
      </w:r>
      <w:r w:rsidR="00C50547">
        <w:rPr>
          <w:rFonts w:cs="Arial" w:hint="cs"/>
          <w:bCs/>
          <w:rtl/>
        </w:rPr>
        <w:t>ו</w:t>
      </w:r>
      <w:r w:rsidR="00C50547" w:rsidRPr="0040680B">
        <w:rPr>
          <w:rFonts w:cs="Arial" w:hint="cs"/>
          <w:bCs/>
          <w:rtl/>
        </w:rPr>
        <w:t>רבינו יונה</w:t>
      </w:r>
      <w:r w:rsidR="00C50547" w:rsidRPr="0040680B">
        <w:rPr>
          <w:rFonts w:cs="Arial" w:hint="cs"/>
          <w:rtl/>
        </w:rPr>
        <w:t xml:space="preserve"> </w:t>
      </w:r>
      <w:r w:rsidR="00C50547" w:rsidRPr="0040680B">
        <w:rPr>
          <w:rFonts w:cs="Arial" w:hint="cs"/>
          <w:sz w:val="18"/>
          <w:szCs w:val="18"/>
          <w:rtl/>
        </w:rPr>
        <w:t>(לג ע''א ד''ה נראה</w:t>
      </w:r>
      <w:r w:rsidR="00C50547">
        <w:rPr>
          <w:rFonts w:cs="Arial" w:hint="cs"/>
          <w:sz w:val="18"/>
          <w:szCs w:val="18"/>
          <w:rtl/>
        </w:rPr>
        <w:t>)</w:t>
      </w:r>
      <w:r w:rsidR="00735E2E" w:rsidRPr="00F550A9">
        <w:rPr>
          <w:rStyle w:val="a5"/>
          <w:rFonts w:cs="Arial"/>
          <w:sz w:val="24"/>
          <w:szCs w:val="24"/>
          <w:rtl/>
        </w:rPr>
        <w:footnoteReference w:id="2"/>
      </w:r>
      <w:r w:rsidR="00735E2E">
        <w:rPr>
          <w:rFonts w:cs="Arial" w:hint="cs"/>
          <w:sz w:val="18"/>
          <w:szCs w:val="18"/>
          <w:rtl/>
        </w:rPr>
        <w:t>.</w:t>
      </w:r>
    </w:p>
    <w:p w14:paraId="4611250A" w14:textId="590F7474" w:rsidR="00C708D9" w:rsidRDefault="00C708D9" w:rsidP="006010A5">
      <w:pPr>
        <w:spacing w:after="100"/>
        <w:rPr>
          <w:rFonts w:cs="Arial"/>
          <w:rtl/>
        </w:rPr>
      </w:pPr>
      <w:r>
        <w:rPr>
          <w:rFonts w:hint="cs"/>
          <w:rtl/>
        </w:rPr>
        <w:t>ג</w:t>
      </w:r>
      <w:r w:rsidRPr="007677A5">
        <w:rPr>
          <w:rFonts w:hint="cs"/>
          <w:rtl/>
        </w:rPr>
        <w:t xml:space="preserve">. </w:t>
      </w:r>
      <w:r>
        <w:rPr>
          <w:rFonts w:hint="cs"/>
          <w:rtl/>
        </w:rPr>
        <w:t xml:space="preserve">גישה שלישית ממוצעת מובאת </w:t>
      </w:r>
      <w:r>
        <w:rPr>
          <w:rFonts w:cs="Arial" w:hint="cs"/>
          <w:b/>
          <w:bCs/>
          <w:rtl/>
        </w:rPr>
        <w:t>ב</w:t>
      </w:r>
      <w:r w:rsidRPr="0040680B">
        <w:rPr>
          <w:rFonts w:cs="Arial" w:hint="cs"/>
          <w:b/>
          <w:bCs/>
          <w:rtl/>
        </w:rPr>
        <w:t>סמ''ג</w:t>
      </w:r>
      <w:r w:rsidRPr="0040680B">
        <w:rPr>
          <w:rFonts w:cs="Arial" w:hint="cs"/>
          <w:sz w:val="18"/>
          <w:szCs w:val="18"/>
          <w:rtl/>
        </w:rPr>
        <w:t xml:space="preserve"> (</w:t>
      </w:r>
      <w:r>
        <w:rPr>
          <w:rFonts w:cs="Arial" w:hint="cs"/>
          <w:sz w:val="18"/>
          <w:szCs w:val="18"/>
          <w:rtl/>
        </w:rPr>
        <w:t>סימן כז</w:t>
      </w:r>
      <w:r w:rsidRPr="0040680B">
        <w:rPr>
          <w:rFonts w:cs="Arial" w:hint="cs"/>
          <w:sz w:val="18"/>
          <w:szCs w:val="18"/>
          <w:rtl/>
        </w:rPr>
        <w:t>)</w:t>
      </w:r>
      <w:r>
        <w:rPr>
          <w:rFonts w:cs="Arial" w:hint="cs"/>
          <w:rtl/>
        </w:rPr>
        <w:t>.</w:t>
      </w:r>
      <w:r w:rsidRPr="0040680B">
        <w:rPr>
          <w:rFonts w:cs="Arial" w:hint="cs"/>
          <w:sz w:val="18"/>
          <w:szCs w:val="18"/>
          <w:rtl/>
        </w:rPr>
        <w:t xml:space="preserve"> </w:t>
      </w:r>
      <w:r w:rsidR="008E08F2">
        <w:rPr>
          <w:rFonts w:cs="Arial" w:hint="cs"/>
          <w:rtl/>
        </w:rPr>
        <w:t xml:space="preserve">מצד אחד נקט כהבנת </w:t>
      </w:r>
      <w:r>
        <w:rPr>
          <w:rFonts w:cs="Arial" w:hint="cs"/>
          <w:rtl/>
        </w:rPr>
        <w:t xml:space="preserve">התוספות שנשים לא חייבות לזמן כאשר הן אוכלות לבד, </w:t>
      </w:r>
      <w:r w:rsidR="00FA7FA7">
        <w:rPr>
          <w:rFonts w:cs="Arial" w:hint="cs"/>
          <w:rtl/>
        </w:rPr>
        <w:t xml:space="preserve">אך מצד </w:t>
      </w:r>
      <w:r w:rsidR="00F51B66">
        <w:rPr>
          <w:rFonts w:cs="Arial" w:hint="cs"/>
          <w:rtl/>
        </w:rPr>
        <w:t>ביאר</w:t>
      </w:r>
      <w:r>
        <w:rPr>
          <w:rFonts w:cs="Arial" w:hint="cs"/>
          <w:rtl/>
        </w:rPr>
        <w:t xml:space="preserve"> </w:t>
      </w:r>
      <w:r w:rsidR="00FA417A">
        <w:rPr>
          <w:rFonts w:cs="Arial" w:hint="cs"/>
          <w:rtl/>
        </w:rPr>
        <w:t>הוסיף</w:t>
      </w:r>
      <w:r>
        <w:rPr>
          <w:rFonts w:cs="Arial" w:hint="cs"/>
          <w:rtl/>
        </w:rPr>
        <w:t xml:space="preserve"> </w:t>
      </w:r>
      <w:r w:rsidR="00FA417A">
        <w:rPr>
          <w:rFonts w:cs="Arial" w:hint="cs"/>
          <w:rtl/>
        </w:rPr>
        <w:t xml:space="preserve">וסבר </w:t>
      </w:r>
      <w:r w:rsidR="00DD1950">
        <w:rPr>
          <w:rFonts w:cs="Arial" w:hint="cs"/>
          <w:rtl/>
        </w:rPr>
        <w:t xml:space="preserve">שכאשר </w:t>
      </w:r>
      <w:r>
        <w:rPr>
          <w:rFonts w:cs="Arial" w:hint="cs"/>
          <w:rtl/>
        </w:rPr>
        <w:t xml:space="preserve">הגמרא כותבת שנשים חייבות בזימון, כוונתה לומר </w:t>
      </w:r>
      <w:r w:rsidR="00830F27">
        <w:rPr>
          <w:rFonts w:cs="Arial" w:hint="cs"/>
          <w:rtl/>
        </w:rPr>
        <w:t xml:space="preserve">שאם </w:t>
      </w:r>
      <w:r>
        <w:rPr>
          <w:rFonts w:cs="Arial" w:hint="cs"/>
          <w:rtl/>
        </w:rPr>
        <w:t>שלושה גברים אכלו והתחייבו בזימון</w:t>
      </w:r>
      <w:r w:rsidR="00DA7CA6">
        <w:rPr>
          <w:rFonts w:cs="Arial" w:hint="cs"/>
          <w:rtl/>
        </w:rPr>
        <w:t xml:space="preserve"> - </w:t>
      </w:r>
      <w:r>
        <w:rPr>
          <w:rFonts w:cs="Arial" w:hint="cs"/>
          <w:rtl/>
        </w:rPr>
        <w:t xml:space="preserve">הנשים באותו השולחן חייבות לענות </w:t>
      </w:r>
      <w:r w:rsidR="008F47DC">
        <w:rPr>
          <w:rFonts w:cs="Arial" w:hint="cs"/>
          <w:rtl/>
        </w:rPr>
        <w:t>לזימונם</w:t>
      </w:r>
      <w:r>
        <w:rPr>
          <w:rFonts w:cs="Arial" w:hint="cs"/>
          <w:rtl/>
        </w:rPr>
        <w:t>, וכך</w:t>
      </w:r>
      <w:r w:rsidRPr="0040680B">
        <w:rPr>
          <w:rFonts w:cs="Arial" w:hint="cs"/>
          <w:rtl/>
        </w:rPr>
        <w:t xml:space="preserve"> </w:t>
      </w:r>
      <w:r>
        <w:rPr>
          <w:rFonts w:cs="Arial" w:hint="cs"/>
          <w:rtl/>
        </w:rPr>
        <w:t xml:space="preserve">משמע </w:t>
      </w:r>
      <w:r w:rsidRPr="0040680B">
        <w:rPr>
          <w:rFonts w:cs="Arial" w:hint="cs"/>
          <w:rtl/>
        </w:rPr>
        <w:t>גם</w:t>
      </w:r>
      <w:r>
        <w:rPr>
          <w:rFonts w:cs="Arial" w:hint="cs"/>
          <w:rtl/>
        </w:rPr>
        <w:t xml:space="preserve"> מדברי</w:t>
      </w:r>
      <w:r w:rsidRPr="0040680B">
        <w:rPr>
          <w:rFonts w:cs="Arial" w:hint="cs"/>
          <w:rtl/>
        </w:rPr>
        <w:t xml:space="preserve"> </w:t>
      </w:r>
      <w:r w:rsidRPr="0040680B">
        <w:rPr>
          <w:rFonts w:cs="Arial" w:hint="cs"/>
          <w:b/>
          <w:bCs/>
          <w:rtl/>
        </w:rPr>
        <w:t>הרא''ה</w:t>
      </w:r>
      <w:r w:rsidRPr="0040680B">
        <w:rPr>
          <w:rFonts w:cs="Arial" w:hint="cs"/>
          <w:rtl/>
        </w:rPr>
        <w:t xml:space="preserve"> </w:t>
      </w:r>
      <w:r w:rsidRPr="0040680B">
        <w:rPr>
          <w:rFonts w:cs="Arial" w:hint="cs"/>
          <w:sz w:val="18"/>
          <w:szCs w:val="18"/>
          <w:rtl/>
        </w:rPr>
        <w:t>(מה ע''א ד''ה נשים)</w:t>
      </w:r>
      <w:r w:rsidR="00903ECB">
        <w:rPr>
          <w:rFonts w:cs="Arial" w:hint="cs"/>
          <w:rtl/>
        </w:rPr>
        <w:t>.</w:t>
      </w:r>
      <w:r>
        <w:rPr>
          <w:rFonts w:cs="Arial" w:hint="cs"/>
          <w:rtl/>
        </w:rPr>
        <w:t xml:space="preserve"> ובלשון הסמ''ג:</w:t>
      </w:r>
    </w:p>
    <w:p w14:paraId="5DC768ED" w14:textId="210DBF36" w:rsidR="00C708D9" w:rsidRPr="00C708D9" w:rsidRDefault="00C708D9" w:rsidP="006010A5">
      <w:pPr>
        <w:spacing w:after="100"/>
        <w:ind w:left="720"/>
        <w:rPr>
          <w:rFonts w:cs="Arial"/>
          <w:rtl/>
        </w:rPr>
      </w:pPr>
      <w:r>
        <w:rPr>
          <w:rFonts w:cs="Arial" w:hint="cs"/>
          <w:rtl/>
        </w:rPr>
        <w:t>''</w:t>
      </w:r>
      <w:r w:rsidRPr="00E76DC2">
        <w:rPr>
          <w:rFonts w:cs="Arial"/>
          <w:rtl/>
        </w:rPr>
        <w:t xml:space="preserve">תנן בברכות </w:t>
      </w:r>
      <w:r w:rsidRPr="00E76DC2">
        <w:rPr>
          <w:rFonts w:cs="Arial"/>
          <w:sz w:val="18"/>
          <w:szCs w:val="18"/>
          <w:rtl/>
        </w:rPr>
        <w:t xml:space="preserve">(כ, ב) </w:t>
      </w:r>
      <w:r w:rsidRPr="00E76DC2">
        <w:rPr>
          <w:rFonts w:cs="Arial"/>
          <w:rtl/>
        </w:rPr>
        <w:t xml:space="preserve">נשים ועבדים חייבין בברכת המזון כדגרסינן </w:t>
      </w:r>
      <w:r>
        <w:rPr>
          <w:rFonts w:cs="Arial" w:hint="cs"/>
          <w:rtl/>
        </w:rPr>
        <w:t>ב</w:t>
      </w:r>
      <w:r w:rsidRPr="00E76DC2">
        <w:rPr>
          <w:rFonts w:cs="Arial"/>
          <w:rtl/>
        </w:rPr>
        <w:t xml:space="preserve">ערכין </w:t>
      </w:r>
      <w:r w:rsidRPr="00E76DC2">
        <w:rPr>
          <w:rFonts w:cs="Arial"/>
          <w:sz w:val="18"/>
          <w:szCs w:val="18"/>
          <w:rtl/>
        </w:rPr>
        <w:t xml:space="preserve">(ג, א) </w:t>
      </w:r>
      <w:r w:rsidRPr="00E76DC2">
        <w:rPr>
          <w:rFonts w:cs="Arial"/>
          <w:rtl/>
        </w:rPr>
        <w:t>הכל חייבין בזימון לאתויי נשים ועבדים, ותימא</w:t>
      </w:r>
      <w:r>
        <w:rPr>
          <w:rFonts w:cs="Arial" w:hint="cs"/>
          <w:rtl/>
        </w:rPr>
        <w:t>,</w:t>
      </w:r>
      <w:r w:rsidRPr="00E76DC2">
        <w:rPr>
          <w:rFonts w:cs="Arial"/>
          <w:rtl/>
        </w:rPr>
        <w:t xml:space="preserve"> דבריש שלשה שאכלו מסיק דנשים מזמנות לעצמן רשות</w:t>
      </w:r>
      <w:r>
        <w:rPr>
          <w:rFonts w:cs="Arial" w:hint="cs"/>
          <w:rtl/>
        </w:rPr>
        <w:t>,</w:t>
      </w:r>
      <w:r w:rsidRPr="00E76DC2">
        <w:rPr>
          <w:rFonts w:cs="Arial"/>
          <w:rtl/>
        </w:rPr>
        <w:t xml:space="preserve"> ואומר ר"י דלעצמן דווקא רשות</w:t>
      </w:r>
      <w:r>
        <w:rPr>
          <w:rFonts w:cs="Arial" w:hint="cs"/>
          <w:rtl/>
        </w:rPr>
        <w:t>,</w:t>
      </w:r>
      <w:r w:rsidRPr="00E76DC2">
        <w:rPr>
          <w:rFonts w:cs="Arial"/>
          <w:rtl/>
        </w:rPr>
        <w:t xml:space="preserve"> אבל כשאוכלין עם האנשים חייבות ויוצאות בזימון שלנו ואין מברכות לעצמן</w:t>
      </w:r>
      <w:r>
        <w:rPr>
          <w:rFonts w:cs="Arial" w:hint="cs"/>
          <w:rtl/>
        </w:rPr>
        <w:t>.''</w:t>
      </w:r>
    </w:p>
    <w:p w14:paraId="167C008B" w14:textId="7037BC54" w:rsidR="002A575D" w:rsidRPr="00D762FE" w:rsidRDefault="0024559D" w:rsidP="00D762FE">
      <w:pPr>
        <w:spacing w:after="100"/>
        <w:rPr>
          <w:b/>
          <w:bCs/>
          <w:rtl/>
        </w:rPr>
      </w:pPr>
      <w:r>
        <w:rPr>
          <w:rFonts w:hint="cs"/>
          <w:rtl/>
        </w:rPr>
        <w:t>ד</w:t>
      </w:r>
      <w:r w:rsidR="00787B06" w:rsidRPr="00787B06">
        <w:rPr>
          <w:rFonts w:hint="cs"/>
          <w:rtl/>
        </w:rPr>
        <w:t>.</w:t>
      </w:r>
      <w:r w:rsidR="00787B06" w:rsidRPr="00367529">
        <w:rPr>
          <w:rFonts w:hint="cs"/>
          <w:rtl/>
        </w:rPr>
        <w:t xml:space="preserve"> </w:t>
      </w:r>
      <w:r w:rsidR="005D5352">
        <w:rPr>
          <w:rFonts w:hint="cs"/>
          <w:rtl/>
        </w:rPr>
        <w:t>הגישה המרחיבה ביותר, מובאת ב</w:t>
      </w:r>
      <w:r w:rsidR="008E1215" w:rsidRPr="00A317C7">
        <w:rPr>
          <w:rFonts w:hint="cs"/>
          <w:rtl/>
        </w:rPr>
        <w:t>טור</w:t>
      </w:r>
      <w:r w:rsidR="008E1215">
        <w:rPr>
          <w:rFonts w:hint="cs"/>
          <w:b/>
          <w:bCs/>
          <w:rtl/>
        </w:rPr>
        <w:t xml:space="preserve"> </w:t>
      </w:r>
      <w:r w:rsidR="008E1215">
        <w:rPr>
          <w:rFonts w:hint="cs"/>
          <w:sz w:val="18"/>
          <w:szCs w:val="18"/>
          <w:rtl/>
        </w:rPr>
        <w:t xml:space="preserve">(סי' קצט) </w:t>
      </w:r>
      <w:r w:rsidR="005D5352">
        <w:rPr>
          <w:rFonts w:hint="cs"/>
          <w:rtl/>
        </w:rPr>
        <w:t xml:space="preserve">בשם </w:t>
      </w:r>
      <w:r w:rsidR="008E1215" w:rsidRPr="00A317C7">
        <w:rPr>
          <w:rFonts w:hint="cs"/>
          <w:b/>
          <w:bCs/>
          <w:rtl/>
        </w:rPr>
        <w:t>רבינו</w:t>
      </w:r>
      <w:r w:rsidR="008E1215">
        <w:rPr>
          <w:rFonts w:hint="cs"/>
          <w:rtl/>
        </w:rPr>
        <w:t xml:space="preserve"> </w:t>
      </w:r>
      <w:r w:rsidR="008E1215" w:rsidRPr="00A317C7">
        <w:rPr>
          <w:rFonts w:hint="cs"/>
          <w:b/>
          <w:bCs/>
          <w:rtl/>
        </w:rPr>
        <w:t>יהודה</w:t>
      </w:r>
      <w:r w:rsidR="005D5352">
        <w:rPr>
          <w:rFonts w:hint="cs"/>
          <w:rtl/>
        </w:rPr>
        <w:t xml:space="preserve">. הוא סובר </w:t>
      </w:r>
      <w:r w:rsidR="008E1215">
        <w:rPr>
          <w:rFonts w:hint="cs"/>
          <w:rtl/>
        </w:rPr>
        <w:t>שלא זו בלבד שנשים חייבות בזימון</w:t>
      </w:r>
      <w:r w:rsidR="005D5352">
        <w:rPr>
          <w:rFonts w:hint="cs"/>
          <w:rtl/>
        </w:rPr>
        <w:t xml:space="preserve"> (וכפי שסבר הרא''ש)</w:t>
      </w:r>
      <w:r w:rsidR="008E1215">
        <w:rPr>
          <w:rFonts w:hint="cs"/>
          <w:rtl/>
        </w:rPr>
        <w:t>, אלא שהן מצטרפות ביחד עם גברים להשלים לזימון בשלושה</w:t>
      </w:r>
      <w:r w:rsidR="005D5352" w:rsidRPr="00AE44BB">
        <w:rPr>
          <w:rFonts w:hint="cs"/>
          <w:rtl/>
        </w:rPr>
        <w:t>.</w:t>
      </w:r>
      <w:r w:rsidR="00D762FE">
        <w:rPr>
          <w:rFonts w:hint="cs"/>
          <w:b/>
          <w:bCs/>
          <w:rtl/>
        </w:rPr>
        <w:t xml:space="preserve"> </w:t>
      </w:r>
      <w:r w:rsidR="00B71A88">
        <w:rPr>
          <w:rFonts w:hint="cs"/>
          <w:rtl/>
        </w:rPr>
        <w:t xml:space="preserve">ראיה לדבריו </w:t>
      </w:r>
      <w:r w:rsidR="00B020FF">
        <w:rPr>
          <w:rFonts w:hint="cs"/>
          <w:rtl/>
        </w:rPr>
        <w:t xml:space="preserve">הביא </w:t>
      </w:r>
      <w:r w:rsidR="00B71A88">
        <w:rPr>
          <w:rFonts w:hint="cs"/>
          <w:rtl/>
        </w:rPr>
        <w:t xml:space="preserve">מהגמרא בברכות </w:t>
      </w:r>
      <w:r w:rsidR="00B71A88">
        <w:rPr>
          <w:rFonts w:hint="cs"/>
          <w:sz w:val="18"/>
          <w:szCs w:val="18"/>
          <w:rtl/>
        </w:rPr>
        <w:t xml:space="preserve">(כ ע''א) </w:t>
      </w:r>
      <w:r w:rsidR="00B71A88">
        <w:rPr>
          <w:rFonts w:hint="cs"/>
          <w:rtl/>
        </w:rPr>
        <w:t xml:space="preserve">שהסתפקה, </w:t>
      </w:r>
      <w:r w:rsidR="00B71A88">
        <w:rPr>
          <w:rFonts w:hint="cs"/>
          <w:rtl/>
        </w:rPr>
        <w:lastRenderedPageBreak/>
        <w:t>האם נשים יכולות לברך ברכת המזון ולהוציא גברים שחייבים בברכת המזון</w:t>
      </w:r>
      <w:r w:rsidR="00D36A93">
        <w:rPr>
          <w:rFonts w:hint="cs"/>
          <w:rtl/>
        </w:rPr>
        <w:t>.</w:t>
      </w:r>
      <w:r w:rsidR="008E1215">
        <w:rPr>
          <w:rFonts w:hint="cs"/>
          <w:rtl/>
        </w:rPr>
        <w:t xml:space="preserve"> </w:t>
      </w:r>
      <w:r w:rsidR="00634D88">
        <w:rPr>
          <w:rFonts w:hint="cs"/>
          <w:rtl/>
        </w:rPr>
        <w:t xml:space="preserve">מדוע הגמרא לא הסתפקה בשאלה בסיסית יותר, האם נשים </w:t>
      </w:r>
      <w:r w:rsidR="00172C76">
        <w:rPr>
          <w:rFonts w:hint="cs"/>
          <w:rtl/>
        </w:rPr>
        <w:t xml:space="preserve">יכולות </w:t>
      </w:r>
      <w:r w:rsidR="00634D88">
        <w:rPr>
          <w:rFonts w:hint="cs"/>
          <w:rtl/>
        </w:rPr>
        <w:t xml:space="preserve">להוציא גברים בזימון? טוען רבינו יהודה, שהסיבה לכך היא שהיה פשוט לגמרא שהן כן מזמנות לגברים, ולכן לא </w:t>
      </w:r>
      <w:r w:rsidR="007D2AD1">
        <w:rPr>
          <w:rFonts w:hint="cs"/>
          <w:rtl/>
        </w:rPr>
        <w:t>היה מקום לדון בכך</w:t>
      </w:r>
      <w:r w:rsidR="00AD7149">
        <w:rPr>
          <w:rFonts w:hint="cs"/>
          <w:rtl/>
        </w:rPr>
        <w:t>.</w:t>
      </w:r>
      <w:r w:rsidR="00EA768F">
        <w:rPr>
          <w:rFonts w:hint="cs"/>
          <w:rtl/>
        </w:rPr>
        <w:t xml:space="preserve"> ובלשון הטור:</w:t>
      </w:r>
    </w:p>
    <w:p w14:paraId="3CC0537A" w14:textId="15616889" w:rsidR="00EA768F" w:rsidRDefault="00EA768F" w:rsidP="006010A5">
      <w:pPr>
        <w:spacing w:after="100"/>
        <w:ind w:left="720"/>
        <w:rPr>
          <w:rtl/>
        </w:rPr>
      </w:pPr>
      <w:r>
        <w:rPr>
          <w:rFonts w:cs="Arial" w:hint="cs"/>
          <w:rtl/>
        </w:rPr>
        <w:t>''</w:t>
      </w:r>
      <w:r w:rsidRPr="00EA768F">
        <w:rPr>
          <w:rFonts w:cs="Arial"/>
          <w:rtl/>
        </w:rPr>
        <w:t>ה</w:t>
      </w:r>
      <w:r w:rsidR="00421B7C">
        <w:rPr>
          <w:rFonts w:cs="Arial" w:hint="cs"/>
          <w:rtl/>
        </w:rPr>
        <w:t xml:space="preserve">רב </w:t>
      </w:r>
      <w:r w:rsidRPr="00EA768F">
        <w:rPr>
          <w:rFonts w:cs="Arial"/>
          <w:rtl/>
        </w:rPr>
        <w:t>יהודה הכהן היה מורה הלכה למעשה להצטרף א</w:t>
      </w:r>
      <w:r w:rsidR="000819A5">
        <w:rPr>
          <w:rFonts w:cs="Arial" w:hint="cs"/>
          <w:rtl/>
        </w:rPr>
        <w:t>י</w:t>
      </w:r>
      <w:r w:rsidRPr="00EA768F">
        <w:rPr>
          <w:rFonts w:cs="Arial"/>
          <w:rtl/>
        </w:rPr>
        <w:t>שה לזימון</w:t>
      </w:r>
      <w:r w:rsidR="000819A5">
        <w:rPr>
          <w:rFonts w:cs="Arial" w:hint="cs"/>
          <w:rtl/>
        </w:rPr>
        <w:t>,</w:t>
      </w:r>
      <w:r w:rsidRPr="00EA768F">
        <w:rPr>
          <w:rFonts w:cs="Arial"/>
          <w:rtl/>
        </w:rPr>
        <w:t xml:space="preserve"> והיה מביא ראיה מדבעי תלמודא </w:t>
      </w:r>
      <w:r w:rsidR="00EB1960">
        <w:rPr>
          <w:rFonts w:cs="Arial" w:hint="cs"/>
          <w:rtl/>
        </w:rPr>
        <w:t>בפרק</w:t>
      </w:r>
      <w:r w:rsidRPr="00EA768F">
        <w:rPr>
          <w:rFonts w:cs="Arial"/>
          <w:rtl/>
        </w:rPr>
        <w:t xml:space="preserve"> מי שמתו נשים </w:t>
      </w:r>
      <w:r w:rsidR="00EB1960">
        <w:rPr>
          <w:rFonts w:cs="Arial" w:hint="cs"/>
          <w:rtl/>
        </w:rPr>
        <w:t xml:space="preserve">בברכת המזון </w:t>
      </w:r>
      <w:r w:rsidRPr="00EA768F">
        <w:rPr>
          <w:rFonts w:cs="Arial"/>
          <w:rtl/>
        </w:rPr>
        <w:t>דאורייתא או דרבנן</w:t>
      </w:r>
      <w:r w:rsidR="00EB1960">
        <w:rPr>
          <w:rFonts w:cs="Arial" w:hint="cs"/>
          <w:rtl/>
        </w:rPr>
        <w:t>,</w:t>
      </w:r>
      <w:r w:rsidRPr="00EA768F">
        <w:rPr>
          <w:rFonts w:cs="Arial"/>
          <w:rtl/>
        </w:rPr>
        <w:t xml:space="preserve"> וקאמר למאי נפקא מינה</w:t>
      </w:r>
      <w:r w:rsidR="00EB1960">
        <w:rPr>
          <w:rFonts w:cs="Arial" w:hint="cs"/>
          <w:rtl/>
        </w:rPr>
        <w:t xml:space="preserve"> </w:t>
      </w:r>
      <w:r w:rsidRPr="00EA768F">
        <w:rPr>
          <w:rFonts w:cs="Arial"/>
          <w:rtl/>
        </w:rPr>
        <w:t>להוציא אחרים י</w:t>
      </w:r>
      <w:r w:rsidR="00EB1960">
        <w:rPr>
          <w:rFonts w:cs="Arial" w:hint="cs"/>
          <w:rtl/>
        </w:rPr>
        <w:t xml:space="preserve">די חובתן, </w:t>
      </w:r>
      <w:r w:rsidRPr="00EA768F">
        <w:rPr>
          <w:rFonts w:cs="Arial"/>
          <w:rtl/>
        </w:rPr>
        <w:t>מכלל דפשיטא לי</w:t>
      </w:r>
      <w:r w:rsidR="00984299">
        <w:rPr>
          <w:rFonts w:cs="Arial" w:hint="cs"/>
          <w:rtl/>
        </w:rPr>
        <w:t xml:space="preserve">ה </w:t>
      </w:r>
      <w:r w:rsidRPr="00EA768F">
        <w:rPr>
          <w:rFonts w:cs="Arial"/>
          <w:rtl/>
        </w:rPr>
        <w:t>דמצטרפות</w:t>
      </w:r>
      <w:r w:rsidR="000819A5">
        <w:rPr>
          <w:rFonts w:cs="Arial" w:hint="cs"/>
          <w:rtl/>
        </w:rPr>
        <w:t>,</w:t>
      </w:r>
      <w:r w:rsidRPr="00EA768F">
        <w:rPr>
          <w:rFonts w:cs="Arial"/>
          <w:rtl/>
        </w:rPr>
        <w:t xml:space="preserve"> דאי לא </w:t>
      </w:r>
      <w:r w:rsidR="000819A5">
        <w:rPr>
          <w:rFonts w:cs="Arial" w:hint="cs"/>
          <w:rtl/>
        </w:rPr>
        <w:t xml:space="preserve">תאמר כך </w:t>
      </w:r>
      <w:r w:rsidRPr="00EA768F">
        <w:rPr>
          <w:rFonts w:cs="Arial"/>
          <w:rtl/>
        </w:rPr>
        <w:t xml:space="preserve">אדמיבעיא ליה אם יכולות להוציא </w:t>
      </w:r>
      <w:r w:rsidR="000819A5">
        <w:rPr>
          <w:rFonts w:cs="Arial" w:hint="cs"/>
          <w:rtl/>
        </w:rPr>
        <w:t xml:space="preserve">בברכת המזון </w:t>
      </w:r>
      <w:r w:rsidRPr="00EA768F">
        <w:rPr>
          <w:rFonts w:cs="Arial"/>
          <w:rtl/>
        </w:rPr>
        <w:t>תיבעי ליה אם מצטרפות</w:t>
      </w:r>
      <w:r w:rsidR="000819A5">
        <w:rPr>
          <w:rFonts w:cs="Arial" w:hint="cs"/>
          <w:rtl/>
        </w:rPr>
        <w:t xml:space="preserve"> לזימון</w:t>
      </w:r>
      <w:r w:rsidR="00B7097D" w:rsidRPr="00B01F11">
        <w:rPr>
          <w:rStyle w:val="a5"/>
          <w:sz w:val="24"/>
          <w:szCs w:val="24"/>
          <w:rtl/>
        </w:rPr>
        <w:footnoteReference w:id="3"/>
      </w:r>
      <w:r w:rsidR="00404F8A">
        <w:rPr>
          <w:rFonts w:cs="Arial" w:hint="cs"/>
          <w:rtl/>
        </w:rPr>
        <w:t>.''</w:t>
      </w:r>
    </w:p>
    <w:p w14:paraId="53BB6A5A" w14:textId="48BF62BF" w:rsidR="00882DB5" w:rsidRDefault="00882DB5" w:rsidP="006010A5">
      <w:pPr>
        <w:spacing w:after="100"/>
        <w:rPr>
          <w:rtl/>
        </w:rPr>
      </w:pPr>
      <w:r>
        <w:rPr>
          <w:rFonts w:hint="cs"/>
          <w:rtl/>
        </w:rPr>
        <w:t xml:space="preserve">על </w:t>
      </w:r>
      <w:r w:rsidR="00B01F11">
        <w:rPr>
          <w:rFonts w:hint="cs"/>
          <w:rtl/>
        </w:rPr>
        <w:t>דבריו</w:t>
      </w:r>
      <w:r>
        <w:rPr>
          <w:rFonts w:hint="cs"/>
          <w:rtl/>
        </w:rPr>
        <w:t xml:space="preserve"> הקשו האחרונים</w:t>
      </w:r>
      <w:r w:rsidR="00266B01">
        <w:rPr>
          <w:rFonts w:hint="cs"/>
          <w:rtl/>
        </w:rPr>
        <w:t>,</w:t>
      </w:r>
      <w:r w:rsidR="00DC2BE3">
        <w:rPr>
          <w:rFonts w:hint="cs"/>
          <w:rtl/>
        </w:rPr>
        <w:t xml:space="preserve"> </w:t>
      </w:r>
      <w:r w:rsidR="00266B01">
        <w:rPr>
          <w:rFonts w:hint="cs"/>
          <w:rtl/>
        </w:rPr>
        <w:t>ש</w:t>
      </w:r>
      <w:r>
        <w:rPr>
          <w:rFonts w:hint="cs"/>
          <w:rtl/>
        </w:rPr>
        <w:t>הרי המשנה</w:t>
      </w:r>
      <w:r w:rsidR="00C4515A">
        <w:rPr>
          <w:rFonts w:hint="cs"/>
          <w:rtl/>
        </w:rPr>
        <w:t xml:space="preserve"> בתחילת פרק שב</w:t>
      </w:r>
      <w:r w:rsidR="00B020FF">
        <w:rPr>
          <w:rFonts w:hint="cs"/>
          <w:rtl/>
        </w:rPr>
        <w:t>י</w:t>
      </w:r>
      <w:r w:rsidR="00C4515A">
        <w:rPr>
          <w:rFonts w:hint="cs"/>
          <w:rtl/>
        </w:rPr>
        <w:t>עי</w:t>
      </w:r>
      <w:r>
        <w:rPr>
          <w:rFonts w:hint="cs"/>
          <w:rtl/>
        </w:rPr>
        <w:t xml:space="preserve"> </w:t>
      </w:r>
      <w:r w:rsidR="006027EB">
        <w:rPr>
          <w:rFonts w:hint="cs"/>
          <w:rtl/>
        </w:rPr>
        <w:t xml:space="preserve">בברכות </w:t>
      </w:r>
      <w:r>
        <w:rPr>
          <w:rFonts w:hint="cs"/>
          <w:sz w:val="18"/>
          <w:szCs w:val="18"/>
          <w:rtl/>
        </w:rPr>
        <w:t>(מה ע''א)</w:t>
      </w:r>
      <w:r w:rsidR="00C4515A">
        <w:rPr>
          <w:rFonts w:hint="cs"/>
          <w:rtl/>
        </w:rPr>
        <w:t xml:space="preserve"> </w:t>
      </w:r>
      <w:r>
        <w:rPr>
          <w:rFonts w:hint="cs"/>
          <w:rtl/>
        </w:rPr>
        <w:t>אומרת</w:t>
      </w:r>
      <w:r w:rsidR="00C4515A">
        <w:rPr>
          <w:rFonts w:hint="cs"/>
          <w:rtl/>
        </w:rPr>
        <w:t xml:space="preserve"> בפירוש,</w:t>
      </w:r>
      <w:r>
        <w:rPr>
          <w:rFonts w:hint="cs"/>
          <w:rtl/>
        </w:rPr>
        <w:t xml:space="preserve"> שנשים לא מצטרפות לזימון ביחד עם גברים, </w:t>
      </w:r>
      <w:r w:rsidR="00172C76">
        <w:rPr>
          <w:rFonts w:hint="cs"/>
          <w:rtl/>
        </w:rPr>
        <w:t xml:space="preserve">אם כן </w:t>
      </w:r>
      <w:r w:rsidR="00D1181F">
        <w:rPr>
          <w:rFonts w:hint="cs"/>
          <w:rtl/>
        </w:rPr>
        <w:t>כיצד</w:t>
      </w:r>
      <w:r>
        <w:rPr>
          <w:rFonts w:hint="cs"/>
          <w:rtl/>
        </w:rPr>
        <w:t xml:space="preserve"> פסק שהן מצטרפות?</w:t>
      </w:r>
      <w:r w:rsidR="008977B7">
        <w:rPr>
          <w:rFonts w:hint="cs"/>
          <w:rtl/>
        </w:rPr>
        <w:t>!</w:t>
      </w:r>
      <w:r>
        <w:rPr>
          <w:rFonts w:hint="cs"/>
          <w:rtl/>
        </w:rPr>
        <w:t xml:space="preserve"> </w:t>
      </w:r>
      <w:r w:rsidR="00266B01">
        <w:rPr>
          <w:rFonts w:hint="cs"/>
          <w:rtl/>
        </w:rPr>
        <w:t>והעלו שתי אפשרויות לתרץ:</w:t>
      </w:r>
    </w:p>
    <w:p w14:paraId="04B89B14" w14:textId="03E2F0F9" w:rsidR="00A90439" w:rsidRPr="00062772" w:rsidRDefault="006027EB" w:rsidP="006010A5">
      <w:pPr>
        <w:spacing w:after="100"/>
        <w:rPr>
          <w:b/>
          <w:bCs/>
          <w:rtl/>
        </w:rPr>
      </w:pPr>
      <w:r>
        <w:rPr>
          <w:rFonts w:hint="cs"/>
          <w:b/>
          <w:bCs/>
          <w:rtl/>
        </w:rPr>
        <w:t xml:space="preserve">תירוץ ראשון: </w:t>
      </w:r>
      <w:r w:rsidR="00B71A88" w:rsidRPr="00B71A88">
        <w:rPr>
          <w:rFonts w:hint="cs"/>
          <w:b/>
          <w:bCs/>
          <w:rtl/>
        </w:rPr>
        <w:t>הט''ז</w:t>
      </w:r>
      <w:r w:rsidR="00B71A88">
        <w:rPr>
          <w:rFonts w:hint="cs"/>
          <w:rtl/>
        </w:rPr>
        <w:t xml:space="preserve"> </w:t>
      </w:r>
      <w:r w:rsidR="00B71A88">
        <w:rPr>
          <w:rFonts w:hint="cs"/>
          <w:sz w:val="18"/>
          <w:szCs w:val="18"/>
          <w:rtl/>
        </w:rPr>
        <w:t xml:space="preserve">(קצט, ב) </w:t>
      </w:r>
      <w:r w:rsidR="00B71A88">
        <w:rPr>
          <w:rFonts w:hint="cs"/>
          <w:rtl/>
        </w:rPr>
        <w:t>תירץ</w:t>
      </w:r>
      <w:r w:rsidR="004A51DC">
        <w:rPr>
          <w:rFonts w:hint="cs"/>
          <w:rtl/>
        </w:rPr>
        <w:t xml:space="preserve">, שהמשנה </w:t>
      </w:r>
      <w:r>
        <w:rPr>
          <w:rFonts w:hint="cs"/>
          <w:rtl/>
        </w:rPr>
        <w:t xml:space="preserve">האוסרת </w:t>
      </w:r>
      <w:r w:rsidR="004A51DC">
        <w:rPr>
          <w:rFonts w:hint="cs"/>
          <w:rtl/>
        </w:rPr>
        <w:t>מדברת במצב שבו אכלו שתי נשים וגבר אחד</w:t>
      </w:r>
      <w:r w:rsidR="00606B30">
        <w:rPr>
          <w:rFonts w:hint="cs"/>
          <w:rtl/>
        </w:rPr>
        <w:t>, אך</w:t>
      </w:r>
      <w:r w:rsidR="004A51DC">
        <w:rPr>
          <w:rFonts w:hint="cs"/>
          <w:rtl/>
        </w:rPr>
        <w:t xml:space="preserve"> כאשר אוכלת אשה אחת עם שני גברים היא מצטרפת</w:t>
      </w:r>
      <w:r w:rsidR="008D6D64">
        <w:rPr>
          <w:rFonts w:hint="cs"/>
          <w:rtl/>
        </w:rPr>
        <w:t>, ועל זה רבינו יהודה הכהן דיבר</w:t>
      </w:r>
      <w:r w:rsidR="004A51DC">
        <w:rPr>
          <w:rFonts w:hint="cs"/>
          <w:rtl/>
        </w:rPr>
        <w:t>.</w:t>
      </w:r>
      <w:r w:rsidR="00093780">
        <w:rPr>
          <w:rFonts w:hint="cs"/>
          <w:rtl/>
        </w:rPr>
        <w:t xml:space="preserve"> </w:t>
      </w:r>
      <w:r w:rsidRPr="006027EB">
        <w:rPr>
          <w:rFonts w:hint="cs"/>
          <w:b/>
          <w:bCs/>
          <w:rtl/>
        </w:rPr>
        <w:t>תירוץ שני:</w:t>
      </w:r>
      <w:r>
        <w:rPr>
          <w:rFonts w:hint="cs"/>
          <w:rtl/>
        </w:rPr>
        <w:t xml:space="preserve"> </w:t>
      </w:r>
      <w:r w:rsidR="00576173">
        <w:rPr>
          <w:rFonts w:hint="cs"/>
          <w:b/>
          <w:bCs/>
          <w:rtl/>
        </w:rPr>
        <w:t xml:space="preserve">הפרי מגדים </w:t>
      </w:r>
      <w:r w:rsidR="00A90439">
        <w:rPr>
          <w:rFonts w:hint="cs"/>
          <w:sz w:val="18"/>
          <w:szCs w:val="18"/>
          <w:rtl/>
        </w:rPr>
        <w:t xml:space="preserve">(שם, ח) </w:t>
      </w:r>
      <w:r w:rsidR="00A90439">
        <w:rPr>
          <w:rFonts w:hint="cs"/>
          <w:rtl/>
        </w:rPr>
        <w:t>תיר</w:t>
      </w:r>
      <w:r w:rsidR="00062772">
        <w:rPr>
          <w:rFonts w:hint="cs"/>
          <w:rtl/>
        </w:rPr>
        <w:t>ץ</w:t>
      </w:r>
      <w:r w:rsidR="00A90439">
        <w:rPr>
          <w:rFonts w:hint="cs"/>
          <w:rtl/>
        </w:rPr>
        <w:t xml:space="preserve">, </w:t>
      </w:r>
      <w:r w:rsidR="007A4BD3">
        <w:rPr>
          <w:rFonts w:hint="cs"/>
          <w:rtl/>
        </w:rPr>
        <w:t xml:space="preserve">שרבי </w:t>
      </w:r>
      <w:r w:rsidR="007C29B2">
        <w:rPr>
          <w:rFonts w:hint="cs"/>
          <w:rtl/>
        </w:rPr>
        <w:t xml:space="preserve">יהודה הכהן התיר לצרף אשה לזימון רק עם בעלה ובנה, אבל עם שאר בני אדם </w:t>
      </w:r>
      <w:r w:rsidR="00D1697C">
        <w:rPr>
          <w:rFonts w:hint="cs"/>
          <w:rtl/>
        </w:rPr>
        <w:t xml:space="preserve">אין זה ראוי </w:t>
      </w:r>
      <w:r w:rsidR="007C29B2">
        <w:rPr>
          <w:rFonts w:hint="cs"/>
          <w:rtl/>
        </w:rPr>
        <w:t>שיצ</w:t>
      </w:r>
      <w:r w:rsidR="00195F77">
        <w:rPr>
          <w:rFonts w:hint="cs"/>
          <w:rtl/>
        </w:rPr>
        <w:t>טרפו אית</w:t>
      </w:r>
      <w:r w:rsidR="00A02EF3">
        <w:rPr>
          <w:rFonts w:hint="cs"/>
          <w:rtl/>
        </w:rPr>
        <w:t>ן</w:t>
      </w:r>
      <w:r w:rsidR="00195F77">
        <w:rPr>
          <w:rFonts w:hint="cs"/>
          <w:rtl/>
        </w:rPr>
        <w:t xml:space="preserve"> לזימון, ועל </w:t>
      </w:r>
      <w:r w:rsidR="00FF27BC">
        <w:rPr>
          <w:rFonts w:hint="cs"/>
          <w:rtl/>
        </w:rPr>
        <w:t xml:space="preserve">כך דיברה </w:t>
      </w:r>
      <w:r w:rsidR="00195F77">
        <w:rPr>
          <w:rFonts w:hint="cs"/>
          <w:rtl/>
        </w:rPr>
        <w:t>המשנה.</w:t>
      </w:r>
    </w:p>
    <w:p w14:paraId="6FFD6784" w14:textId="4CE84A41" w:rsidR="004C0385" w:rsidRDefault="0049623E" w:rsidP="006010A5">
      <w:pPr>
        <w:spacing w:after="100"/>
        <w:rPr>
          <w:u w:val="single"/>
          <w:rtl/>
        </w:rPr>
      </w:pPr>
      <w:r w:rsidRPr="0049623E">
        <w:rPr>
          <w:rFonts w:hint="cs"/>
          <w:u w:val="single"/>
          <w:rtl/>
        </w:rPr>
        <w:t>להלכה</w:t>
      </w:r>
    </w:p>
    <w:p w14:paraId="067583F2" w14:textId="763CAD77" w:rsidR="007B0603" w:rsidRPr="007B0603" w:rsidRDefault="00716674" w:rsidP="006010A5">
      <w:pPr>
        <w:spacing w:after="100"/>
        <w:rPr>
          <w:rtl/>
        </w:rPr>
      </w:pPr>
      <w:r>
        <w:rPr>
          <w:rFonts w:hint="cs"/>
          <w:rtl/>
        </w:rPr>
        <w:t>בפסק ההלכה נחלקו האחרונים:</w:t>
      </w:r>
    </w:p>
    <w:p w14:paraId="408CC3B0" w14:textId="296DC936" w:rsidR="007707C5" w:rsidRDefault="00E018FC" w:rsidP="006010A5">
      <w:pPr>
        <w:spacing w:after="100"/>
        <w:rPr>
          <w:rtl/>
        </w:rPr>
      </w:pPr>
      <w:r>
        <w:rPr>
          <w:rFonts w:hint="cs"/>
          <w:rtl/>
        </w:rPr>
        <w:t xml:space="preserve">א. </w:t>
      </w:r>
      <w:r w:rsidR="00037EE7" w:rsidRPr="00037EE7">
        <w:rPr>
          <w:rFonts w:hint="cs"/>
          <w:b/>
          <w:bCs/>
          <w:rtl/>
        </w:rPr>
        <w:t>השולחן</w:t>
      </w:r>
      <w:r w:rsidR="00037EE7">
        <w:rPr>
          <w:rFonts w:hint="cs"/>
          <w:rtl/>
        </w:rPr>
        <w:t xml:space="preserve"> </w:t>
      </w:r>
      <w:r w:rsidR="00037EE7" w:rsidRPr="00037EE7">
        <w:rPr>
          <w:rFonts w:hint="cs"/>
          <w:b/>
          <w:bCs/>
          <w:rtl/>
        </w:rPr>
        <w:t>ערוך</w:t>
      </w:r>
      <w:r w:rsidR="00ED5177">
        <w:rPr>
          <w:rFonts w:hint="cs"/>
          <w:rtl/>
        </w:rPr>
        <w:t xml:space="preserve"> </w:t>
      </w:r>
      <w:r w:rsidR="00ED5177">
        <w:rPr>
          <w:rFonts w:hint="cs"/>
          <w:sz w:val="18"/>
          <w:szCs w:val="18"/>
          <w:rtl/>
        </w:rPr>
        <w:t xml:space="preserve">(או''ח קצט, </w:t>
      </w:r>
      <w:r w:rsidR="009D1DCC">
        <w:rPr>
          <w:rFonts w:hint="cs"/>
          <w:sz w:val="18"/>
          <w:szCs w:val="18"/>
          <w:rtl/>
        </w:rPr>
        <w:t>ז</w:t>
      </w:r>
      <w:r w:rsidR="00ED5177">
        <w:rPr>
          <w:rFonts w:hint="cs"/>
          <w:sz w:val="18"/>
          <w:szCs w:val="18"/>
          <w:rtl/>
        </w:rPr>
        <w:t>)</w:t>
      </w:r>
      <w:r w:rsidR="00037EE7">
        <w:rPr>
          <w:rFonts w:hint="cs"/>
          <w:rtl/>
        </w:rPr>
        <w:t xml:space="preserve"> </w:t>
      </w:r>
      <w:r w:rsidR="008570BA">
        <w:rPr>
          <w:rFonts w:hint="cs"/>
          <w:rtl/>
        </w:rPr>
        <w:t xml:space="preserve">נקט </w:t>
      </w:r>
      <w:r w:rsidR="00037EE7">
        <w:rPr>
          <w:rFonts w:hint="cs"/>
          <w:rtl/>
        </w:rPr>
        <w:t xml:space="preserve">כדעת </w:t>
      </w:r>
      <w:r w:rsidR="00037EE7" w:rsidRPr="0067479B">
        <w:rPr>
          <w:rFonts w:hint="cs"/>
          <w:rtl/>
        </w:rPr>
        <w:t>הסמ''ג</w:t>
      </w:r>
      <w:r w:rsidR="008B7F2C">
        <w:rPr>
          <w:rFonts w:hint="cs"/>
          <w:rtl/>
        </w:rPr>
        <w:t>,</w:t>
      </w:r>
      <w:r w:rsidR="00215371">
        <w:rPr>
          <w:rFonts w:hint="cs"/>
          <w:rtl/>
        </w:rPr>
        <w:t xml:space="preserve"> </w:t>
      </w:r>
      <w:r w:rsidR="007C5462">
        <w:rPr>
          <w:rFonts w:hint="cs"/>
          <w:rtl/>
        </w:rPr>
        <w:t xml:space="preserve">שכאשר </w:t>
      </w:r>
      <w:r w:rsidR="00897336">
        <w:rPr>
          <w:rFonts w:hint="cs"/>
          <w:rtl/>
        </w:rPr>
        <w:t xml:space="preserve">שלוש </w:t>
      </w:r>
      <w:r w:rsidR="007C5462">
        <w:rPr>
          <w:rFonts w:hint="cs"/>
          <w:rtl/>
        </w:rPr>
        <w:t>נשים אוכלות לבד הן לא חייבות לזמן, אבל כאשר אכלו עם שלושה גברים שמזמנים</w:t>
      </w:r>
      <w:r w:rsidR="00784961">
        <w:rPr>
          <w:rFonts w:hint="cs"/>
          <w:rtl/>
        </w:rPr>
        <w:t xml:space="preserve"> - חובתן </w:t>
      </w:r>
      <w:r w:rsidR="007C5462">
        <w:rPr>
          <w:rFonts w:hint="cs"/>
          <w:rtl/>
        </w:rPr>
        <w:t xml:space="preserve">לענות לזימון, </w:t>
      </w:r>
      <w:r w:rsidR="007707C5">
        <w:rPr>
          <w:rFonts w:hint="cs"/>
          <w:rtl/>
        </w:rPr>
        <w:t xml:space="preserve">וכן פסקו להלכה </w:t>
      </w:r>
      <w:r w:rsidR="007707C5" w:rsidRPr="006E6A29">
        <w:rPr>
          <w:rFonts w:hint="cs"/>
          <w:b/>
          <w:bCs/>
          <w:rtl/>
        </w:rPr>
        <w:t>ערוך</w:t>
      </w:r>
      <w:r w:rsidR="007707C5">
        <w:rPr>
          <w:rFonts w:hint="cs"/>
          <w:rtl/>
        </w:rPr>
        <w:t xml:space="preserve"> </w:t>
      </w:r>
      <w:r w:rsidR="007707C5" w:rsidRPr="006E6A29">
        <w:rPr>
          <w:rFonts w:hint="cs"/>
          <w:b/>
          <w:bCs/>
          <w:rtl/>
        </w:rPr>
        <w:t>השולחן</w:t>
      </w:r>
      <w:r w:rsidR="007707C5">
        <w:rPr>
          <w:rFonts w:hint="cs"/>
          <w:rtl/>
        </w:rPr>
        <w:t xml:space="preserve"> </w:t>
      </w:r>
      <w:r w:rsidR="007707C5">
        <w:rPr>
          <w:rFonts w:hint="cs"/>
          <w:sz w:val="18"/>
          <w:szCs w:val="18"/>
          <w:rtl/>
        </w:rPr>
        <w:t xml:space="preserve">(קצט, ב) </w:t>
      </w:r>
      <w:r w:rsidR="007707C5">
        <w:rPr>
          <w:rFonts w:hint="cs"/>
          <w:b/>
          <w:bCs/>
          <w:rtl/>
        </w:rPr>
        <w:t>ו</w:t>
      </w:r>
      <w:r w:rsidR="003B23DC">
        <w:rPr>
          <w:rFonts w:hint="cs"/>
          <w:b/>
          <w:bCs/>
          <w:rtl/>
        </w:rPr>
        <w:t xml:space="preserve">שולחן ערוך </w:t>
      </w:r>
      <w:r w:rsidR="007707C5" w:rsidRPr="006E6A29">
        <w:rPr>
          <w:rFonts w:hint="cs"/>
          <w:b/>
          <w:bCs/>
          <w:rtl/>
        </w:rPr>
        <w:t>הרב</w:t>
      </w:r>
      <w:r w:rsidR="007707C5">
        <w:rPr>
          <w:rFonts w:hint="cs"/>
          <w:rtl/>
        </w:rPr>
        <w:t xml:space="preserve"> </w:t>
      </w:r>
      <w:r w:rsidR="007707C5">
        <w:rPr>
          <w:rFonts w:hint="cs"/>
          <w:sz w:val="18"/>
          <w:szCs w:val="18"/>
          <w:rtl/>
        </w:rPr>
        <w:t>(שם, ו)</w:t>
      </w:r>
      <w:r w:rsidR="007707C5">
        <w:rPr>
          <w:rFonts w:hint="cs"/>
          <w:rtl/>
        </w:rPr>
        <w:t xml:space="preserve">. </w:t>
      </w:r>
      <w:r w:rsidR="0045298A">
        <w:rPr>
          <w:rFonts w:hint="cs"/>
          <w:rtl/>
        </w:rPr>
        <w:t xml:space="preserve">בטעם הדבר שלא פסק שנשים מצטרפות לזימון נימק וכדעת רבינו יהודה נימק, שהאגור כתב שלא ראה מעולם שנוהגים כך. </w:t>
      </w:r>
    </w:p>
    <w:p w14:paraId="57143707" w14:textId="534654B2" w:rsidR="00587103" w:rsidRDefault="00213FAE" w:rsidP="006010A5">
      <w:pPr>
        <w:spacing w:after="100"/>
        <w:rPr>
          <w:rtl/>
        </w:rPr>
      </w:pPr>
      <w:r>
        <w:rPr>
          <w:rFonts w:hint="cs"/>
          <w:rtl/>
        </w:rPr>
        <w:t xml:space="preserve">למרות שעולה מלשון השולחן ערוך שכאשר יש גברים שמזמנים הן חייבות להצטרף בכל עניין, </w:t>
      </w:r>
      <w:r w:rsidR="007707C5" w:rsidRPr="007707C5">
        <w:rPr>
          <w:rFonts w:hint="cs"/>
          <w:b/>
          <w:bCs/>
          <w:rtl/>
        </w:rPr>
        <w:t>הרב</w:t>
      </w:r>
      <w:r w:rsidR="007707C5">
        <w:rPr>
          <w:rFonts w:hint="cs"/>
          <w:b/>
          <w:bCs/>
          <w:rtl/>
        </w:rPr>
        <w:t xml:space="preserve"> משה</w:t>
      </w:r>
      <w:r w:rsidR="007707C5" w:rsidRPr="007707C5">
        <w:rPr>
          <w:rFonts w:hint="cs"/>
          <w:b/>
          <w:bCs/>
          <w:rtl/>
        </w:rPr>
        <w:t xml:space="preserve"> פיינשטיין</w:t>
      </w:r>
      <w:r w:rsidR="007707C5">
        <w:rPr>
          <w:rFonts w:hint="cs"/>
          <w:rtl/>
        </w:rPr>
        <w:t xml:space="preserve"> </w:t>
      </w:r>
      <w:r w:rsidR="00267E90">
        <w:rPr>
          <w:rFonts w:hint="cs"/>
          <w:sz w:val="18"/>
          <w:szCs w:val="18"/>
          <w:rtl/>
        </w:rPr>
        <w:t>(</w:t>
      </w:r>
      <w:r w:rsidR="00E018FC">
        <w:rPr>
          <w:rFonts w:hint="cs"/>
          <w:sz w:val="18"/>
          <w:szCs w:val="18"/>
          <w:rtl/>
        </w:rPr>
        <w:t xml:space="preserve">אגרות משה </w:t>
      </w:r>
      <w:r w:rsidR="00267E90">
        <w:rPr>
          <w:rFonts w:hint="cs"/>
          <w:sz w:val="18"/>
          <w:szCs w:val="18"/>
          <w:rtl/>
        </w:rPr>
        <w:t>ה, ט)</w:t>
      </w:r>
      <w:r w:rsidR="00DF11E0">
        <w:rPr>
          <w:rFonts w:hint="cs"/>
          <w:rtl/>
        </w:rPr>
        <w:t xml:space="preserve"> סייג את הדברים וכתב, שלמעשה נהגו שנשים מצטרפות רק בשבתות וכדומה, </w:t>
      </w:r>
      <w:r w:rsidR="006F385E">
        <w:rPr>
          <w:rFonts w:hint="cs"/>
          <w:rtl/>
        </w:rPr>
        <w:t xml:space="preserve">כאשר הן </w:t>
      </w:r>
      <w:r w:rsidR="00DF11E0">
        <w:rPr>
          <w:rFonts w:hint="cs"/>
          <w:rtl/>
        </w:rPr>
        <w:t>יושבות עם המשפחה</w:t>
      </w:r>
      <w:r w:rsidR="006F385E">
        <w:rPr>
          <w:rFonts w:hint="cs"/>
          <w:rtl/>
        </w:rPr>
        <w:t xml:space="preserve"> לאכול. לעומת זאת </w:t>
      </w:r>
      <w:r w:rsidR="00DF11E0">
        <w:rPr>
          <w:rFonts w:hint="cs"/>
          <w:rtl/>
        </w:rPr>
        <w:t xml:space="preserve">בימי חול שהן טרודות לבשל וכו', </w:t>
      </w:r>
      <w:r w:rsidR="000475F6">
        <w:rPr>
          <w:rFonts w:hint="cs"/>
          <w:rtl/>
        </w:rPr>
        <w:t xml:space="preserve">נהגו </w:t>
      </w:r>
      <w:r w:rsidR="006B09E4">
        <w:rPr>
          <w:rFonts w:hint="cs"/>
          <w:rtl/>
        </w:rPr>
        <w:t>ש</w:t>
      </w:r>
      <w:r w:rsidR="000475F6">
        <w:rPr>
          <w:rFonts w:hint="cs"/>
          <w:rtl/>
        </w:rPr>
        <w:t xml:space="preserve">לא </w:t>
      </w:r>
      <w:r w:rsidR="008F55C7">
        <w:rPr>
          <w:rFonts w:hint="cs"/>
          <w:rtl/>
        </w:rPr>
        <w:t xml:space="preserve">עונות </w:t>
      </w:r>
      <w:r w:rsidR="000A3478">
        <w:rPr>
          <w:rFonts w:hint="cs"/>
          <w:rtl/>
        </w:rPr>
        <w:t>לזימון</w:t>
      </w:r>
      <w:r w:rsidR="008F55C7">
        <w:rPr>
          <w:rFonts w:hint="cs"/>
          <w:rtl/>
        </w:rPr>
        <w:t xml:space="preserve"> </w:t>
      </w:r>
      <w:r w:rsidR="000A3478">
        <w:rPr>
          <w:rFonts w:hint="cs"/>
          <w:rtl/>
        </w:rPr>
        <w:t xml:space="preserve">ויש </w:t>
      </w:r>
      <w:r w:rsidR="006B09E4">
        <w:rPr>
          <w:rFonts w:hint="cs"/>
          <w:rtl/>
        </w:rPr>
        <w:t xml:space="preserve">להן </w:t>
      </w:r>
      <w:r w:rsidR="000A3478">
        <w:rPr>
          <w:rFonts w:hint="cs"/>
          <w:rtl/>
        </w:rPr>
        <w:t>על מי לסמוך</w:t>
      </w:r>
      <w:r w:rsidR="006B09E4">
        <w:rPr>
          <w:rFonts w:hint="cs"/>
          <w:rtl/>
        </w:rPr>
        <w:t>.</w:t>
      </w:r>
      <w:r w:rsidR="00624D97">
        <w:rPr>
          <w:rFonts w:hint="cs"/>
          <w:rtl/>
        </w:rPr>
        <w:t xml:space="preserve"> ובלשונו:</w:t>
      </w:r>
    </w:p>
    <w:p w14:paraId="7F92BBA3" w14:textId="15774E4A" w:rsidR="00624D97" w:rsidRDefault="00624D97" w:rsidP="006010A5">
      <w:pPr>
        <w:spacing w:after="100"/>
        <w:ind w:left="720"/>
        <w:rPr>
          <w:rtl/>
        </w:rPr>
      </w:pPr>
      <w:r>
        <w:rPr>
          <w:rFonts w:cs="Arial" w:hint="cs"/>
          <w:rtl/>
        </w:rPr>
        <w:t>''</w:t>
      </w:r>
      <w:r w:rsidRPr="00624D97">
        <w:rPr>
          <w:rFonts w:cs="Arial"/>
          <w:rtl/>
        </w:rPr>
        <w:t>בדבר נשים כשאכלו בשלחן עם ג' אנשים, חייבות לענות ברכת הזימון, אבל בחול, שליכא ברוב המקומות סעודה קבועה, והיא טרודה בעשיית האוכלין ובהגשתן לש</w:t>
      </w:r>
      <w:r w:rsidR="006E0FF4">
        <w:rPr>
          <w:rFonts w:cs="Arial" w:hint="cs"/>
          <w:rtl/>
        </w:rPr>
        <w:t>ו</w:t>
      </w:r>
      <w:r w:rsidRPr="00624D97">
        <w:rPr>
          <w:rFonts w:cs="Arial"/>
          <w:rtl/>
        </w:rPr>
        <w:t>לחן</w:t>
      </w:r>
      <w:r w:rsidR="006E0FF4">
        <w:rPr>
          <w:rFonts w:cs="Arial" w:hint="cs"/>
          <w:rtl/>
        </w:rPr>
        <w:t xml:space="preserve"> (</w:t>
      </w:r>
      <w:r w:rsidRPr="00624D97">
        <w:rPr>
          <w:rFonts w:cs="Arial"/>
          <w:rtl/>
        </w:rPr>
        <w:t>וכ</w:t>
      </w:r>
      <w:r w:rsidR="006E0FF4">
        <w:rPr>
          <w:rFonts w:cs="Arial" w:hint="cs"/>
          <w:rtl/>
        </w:rPr>
        <w:t xml:space="preserve">ל שכן </w:t>
      </w:r>
      <w:r w:rsidRPr="00624D97">
        <w:rPr>
          <w:rFonts w:cs="Arial"/>
          <w:rtl/>
        </w:rPr>
        <w:t>כשיש לה ילדים קטנים שמטרידין</w:t>
      </w:r>
      <w:r w:rsidR="006E0FF4">
        <w:rPr>
          <w:rFonts w:cs="Arial" w:hint="cs"/>
          <w:rtl/>
        </w:rPr>
        <w:t>)</w:t>
      </w:r>
      <w:r w:rsidR="00755340" w:rsidRPr="00624D97">
        <w:rPr>
          <w:rFonts w:cs="Arial"/>
          <w:rtl/>
        </w:rPr>
        <w:t>, אין כוונתה ל</w:t>
      </w:r>
      <w:r w:rsidR="00755340">
        <w:rPr>
          <w:rFonts w:cs="Arial" w:hint="cs"/>
          <w:rtl/>
        </w:rPr>
        <w:t>י</w:t>
      </w:r>
      <w:r w:rsidR="00755340" w:rsidRPr="00624D97">
        <w:rPr>
          <w:rFonts w:cs="Arial"/>
          <w:rtl/>
        </w:rPr>
        <w:t xml:space="preserve">ישב לאכול ביחד </w:t>
      </w:r>
      <w:r w:rsidRPr="00624D97">
        <w:rPr>
          <w:rFonts w:cs="Arial"/>
          <w:rtl/>
        </w:rPr>
        <w:t xml:space="preserve">ומזה נמשך שאף אם אירע לפעמים שגם </w:t>
      </w:r>
      <w:r w:rsidR="00755340">
        <w:rPr>
          <w:rFonts w:cs="Arial" w:hint="cs"/>
          <w:rtl/>
        </w:rPr>
        <w:t xml:space="preserve">אם </w:t>
      </w:r>
      <w:r w:rsidRPr="00624D97">
        <w:rPr>
          <w:rFonts w:cs="Arial"/>
          <w:rtl/>
        </w:rPr>
        <w:t xml:space="preserve">האשה היה לה פנאי לאכול בקביעות, לא הורגלו הנשים לענות לזימון. אבל על הבעל וודאי מוטל שיקרא לה, ולא להניח </w:t>
      </w:r>
      <w:r w:rsidR="00455D2F">
        <w:rPr>
          <w:rFonts w:cs="Arial" w:hint="cs"/>
          <w:rtl/>
        </w:rPr>
        <w:t>לאנשים</w:t>
      </w:r>
      <w:r w:rsidRPr="00624D97">
        <w:rPr>
          <w:rFonts w:cs="Arial"/>
          <w:rtl/>
        </w:rPr>
        <w:t xml:space="preserve"> לברך קודם שהיא באה לש</w:t>
      </w:r>
      <w:r w:rsidR="00E34996">
        <w:rPr>
          <w:rFonts w:cs="Arial" w:hint="cs"/>
          <w:rtl/>
        </w:rPr>
        <w:t>ו</w:t>
      </w:r>
      <w:r w:rsidRPr="00624D97">
        <w:rPr>
          <w:rFonts w:cs="Arial"/>
          <w:rtl/>
        </w:rPr>
        <w:t>לחן לברך יחד בזימון</w:t>
      </w:r>
      <w:r w:rsidR="000A1173">
        <w:rPr>
          <w:rFonts w:cs="Arial" w:hint="cs"/>
          <w:rtl/>
        </w:rPr>
        <w:t>.''</w:t>
      </w:r>
    </w:p>
    <w:p w14:paraId="06985125" w14:textId="242113EE" w:rsidR="00DE71CE" w:rsidRDefault="00E018FC" w:rsidP="006010A5">
      <w:pPr>
        <w:spacing w:after="100"/>
        <w:rPr>
          <w:rtl/>
        </w:rPr>
      </w:pPr>
      <w:r w:rsidRPr="00E018FC">
        <w:rPr>
          <w:rFonts w:hint="cs"/>
          <w:rtl/>
        </w:rPr>
        <w:t>ב.</w:t>
      </w:r>
      <w:r>
        <w:rPr>
          <w:rFonts w:hint="cs"/>
          <w:b/>
          <w:bCs/>
          <w:rtl/>
        </w:rPr>
        <w:t xml:space="preserve"> </w:t>
      </w:r>
      <w:r w:rsidR="007C5462" w:rsidRPr="007C5462">
        <w:rPr>
          <w:rFonts w:hint="cs"/>
          <w:b/>
          <w:bCs/>
          <w:rtl/>
        </w:rPr>
        <w:t>הגר''א</w:t>
      </w:r>
      <w:r w:rsidR="00251FC3">
        <w:rPr>
          <w:rFonts w:hint="cs"/>
          <w:rtl/>
        </w:rPr>
        <w:t xml:space="preserve"> </w:t>
      </w:r>
      <w:r w:rsidR="00251FC3">
        <w:rPr>
          <w:rFonts w:hint="cs"/>
          <w:sz w:val="18"/>
          <w:szCs w:val="18"/>
          <w:rtl/>
        </w:rPr>
        <w:t xml:space="preserve">(שם) </w:t>
      </w:r>
      <w:r w:rsidR="007C5462">
        <w:rPr>
          <w:rFonts w:hint="cs"/>
          <w:rtl/>
        </w:rPr>
        <w:t>פסק כדעת הרא''ש, ש</w:t>
      </w:r>
      <w:r w:rsidR="00F47836">
        <w:rPr>
          <w:rFonts w:hint="cs"/>
          <w:rtl/>
        </w:rPr>
        <w:t xml:space="preserve">כאמור הרחיב את הפסק ונקט </w:t>
      </w:r>
      <w:r w:rsidR="009942A6">
        <w:rPr>
          <w:rFonts w:hint="cs"/>
          <w:rtl/>
        </w:rPr>
        <w:t>ש</w:t>
      </w:r>
      <w:r w:rsidR="007C5462">
        <w:rPr>
          <w:rFonts w:hint="cs"/>
          <w:rtl/>
        </w:rPr>
        <w:t xml:space="preserve">כאשר שלוש נשים אוכלות </w:t>
      </w:r>
      <w:r w:rsidR="008D6D64">
        <w:rPr>
          <w:rFonts w:hint="cs"/>
          <w:rtl/>
        </w:rPr>
        <w:t>לבד</w:t>
      </w:r>
      <w:r w:rsidR="007C5462">
        <w:rPr>
          <w:rFonts w:hint="cs"/>
          <w:rtl/>
        </w:rPr>
        <w:t>, הן חייבות לזמן. אמנם</w:t>
      </w:r>
      <w:r w:rsidR="007F7CF5">
        <w:rPr>
          <w:rFonts w:hint="cs"/>
          <w:rtl/>
        </w:rPr>
        <w:t xml:space="preserve"> כתב</w:t>
      </w:r>
      <w:r w:rsidR="0035559C">
        <w:rPr>
          <w:rFonts w:hint="cs"/>
          <w:rtl/>
        </w:rPr>
        <w:t xml:space="preserve">ו </w:t>
      </w:r>
      <w:r w:rsidR="007C5462" w:rsidRPr="007C5462">
        <w:rPr>
          <w:rFonts w:hint="cs"/>
          <w:b/>
          <w:bCs/>
          <w:rtl/>
        </w:rPr>
        <w:t>הביאור</w:t>
      </w:r>
      <w:r w:rsidR="007C5462">
        <w:rPr>
          <w:rFonts w:hint="cs"/>
          <w:rtl/>
        </w:rPr>
        <w:t xml:space="preserve"> </w:t>
      </w:r>
      <w:r w:rsidR="007C5462" w:rsidRPr="007C5462">
        <w:rPr>
          <w:rFonts w:hint="cs"/>
          <w:b/>
          <w:bCs/>
          <w:rtl/>
        </w:rPr>
        <w:t>הלכה</w:t>
      </w:r>
      <w:r w:rsidR="00E65B65">
        <w:rPr>
          <w:rFonts w:hint="cs"/>
          <w:b/>
          <w:bCs/>
          <w:rtl/>
        </w:rPr>
        <w:t xml:space="preserve"> </w:t>
      </w:r>
      <w:r w:rsidR="00956048">
        <w:rPr>
          <w:rFonts w:hint="cs"/>
          <w:b/>
          <w:bCs/>
          <w:rtl/>
        </w:rPr>
        <w:t>ו</w:t>
      </w:r>
      <w:r w:rsidR="00956048" w:rsidRPr="00C34CB1">
        <w:rPr>
          <w:rFonts w:hint="cs"/>
          <w:b/>
          <w:bCs/>
          <w:rtl/>
        </w:rPr>
        <w:t>ערוך השולחן</w:t>
      </w:r>
      <w:r w:rsidR="00956048">
        <w:rPr>
          <w:rFonts w:hint="cs"/>
          <w:rtl/>
        </w:rPr>
        <w:t xml:space="preserve"> </w:t>
      </w:r>
      <w:r w:rsidR="007C5462">
        <w:rPr>
          <w:rFonts w:hint="cs"/>
          <w:rtl/>
        </w:rPr>
        <w:t xml:space="preserve">שלא </w:t>
      </w:r>
      <w:r w:rsidR="007F7CF5">
        <w:rPr>
          <w:rFonts w:hint="cs"/>
          <w:rtl/>
        </w:rPr>
        <w:t xml:space="preserve">נהגו ששלוש </w:t>
      </w:r>
      <w:r w:rsidR="00AB6615">
        <w:rPr>
          <w:rFonts w:hint="cs"/>
          <w:rtl/>
        </w:rPr>
        <w:t xml:space="preserve">נשים </w:t>
      </w:r>
      <w:r w:rsidR="007F7CF5">
        <w:rPr>
          <w:rFonts w:hint="cs"/>
          <w:rtl/>
        </w:rPr>
        <w:t xml:space="preserve">שאכלו </w:t>
      </w:r>
      <w:r w:rsidR="00AB6615">
        <w:rPr>
          <w:rFonts w:hint="cs"/>
          <w:rtl/>
        </w:rPr>
        <w:t>מזמנות</w:t>
      </w:r>
      <w:r w:rsidR="00684D76">
        <w:rPr>
          <w:rFonts w:hint="cs"/>
          <w:rtl/>
        </w:rPr>
        <w:t xml:space="preserve">, אך למרות דבריהם נראה </w:t>
      </w:r>
      <w:r w:rsidR="007C5462">
        <w:rPr>
          <w:rFonts w:hint="cs"/>
          <w:rtl/>
        </w:rPr>
        <w:t>ש</w:t>
      </w:r>
      <w:r w:rsidR="000C4D01">
        <w:rPr>
          <w:rFonts w:hint="cs"/>
          <w:rtl/>
        </w:rPr>
        <w:t xml:space="preserve">טוב </w:t>
      </w:r>
      <w:r w:rsidR="00CB69B8">
        <w:rPr>
          <w:rFonts w:hint="cs"/>
          <w:rtl/>
        </w:rPr>
        <w:t>ש</w:t>
      </w:r>
      <w:r w:rsidR="00EC6731">
        <w:rPr>
          <w:rFonts w:hint="cs"/>
          <w:rtl/>
        </w:rPr>
        <w:t>יזמנו</w:t>
      </w:r>
      <w:r w:rsidR="0085237B">
        <w:rPr>
          <w:rFonts w:hint="cs"/>
          <w:rtl/>
        </w:rPr>
        <w:t>,</w:t>
      </w:r>
      <w:r w:rsidR="00EC6731">
        <w:rPr>
          <w:rFonts w:hint="cs"/>
          <w:rtl/>
        </w:rPr>
        <w:t xml:space="preserve"> כי </w:t>
      </w:r>
      <w:r w:rsidR="0085237B">
        <w:rPr>
          <w:rFonts w:hint="cs"/>
          <w:rtl/>
        </w:rPr>
        <w:t xml:space="preserve">גם </w:t>
      </w:r>
      <w:r w:rsidR="00215371">
        <w:rPr>
          <w:rFonts w:hint="cs"/>
          <w:rtl/>
        </w:rPr>
        <w:t>לסוברים</w:t>
      </w:r>
      <w:r w:rsidR="0085237B">
        <w:rPr>
          <w:rFonts w:hint="cs"/>
          <w:rtl/>
        </w:rPr>
        <w:t xml:space="preserve"> שהן לא חייבות לזמן בוודאי </w:t>
      </w:r>
      <w:r w:rsidR="0072164C">
        <w:rPr>
          <w:rFonts w:hint="cs"/>
          <w:rtl/>
        </w:rPr>
        <w:t>שאין</w:t>
      </w:r>
      <w:r w:rsidR="0085237B">
        <w:rPr>
          <w:rFonts w:hint="cs"/>
          <w:rtl/>
        </w:rPr>
        <w:t xml:space="preserve"> בכך עבירה</w:t>
      </w:r>
      <w:r w:rsidR="009942A6">
        <w:rPr>
          <w:rFonts w:hint="cs"/>
          <w:rtl/>
        </w:rPr>
        <w:t xml:space="preserve">, </w:t>
      </w:r>
      <w:r w:rsidR="00ED0EE1">
        <w:rPr>
          <w:rFonts w:hint="cs"/>
          <w:rtl/>
        </w:rPr>
        <w:t xml:space="preserve">וכן כתב </w:t>
      </w:r>
      <w:r w:rsidR="00EC6731" w:rsidRPr="00EC6731">
        <w:rPr>
          <w:rFonts w:hint="cs"/>
          <w:b/>
          <w:bCs/>
          <w:rtl/>
        </w:rPr>
        <w:t>הבן</w:t>
      </w:r>
      <w:r w:rsidR="00EC6731">
        <w:rPr>
          <w:rFonts w:hint="cs"/>
          <w:rtl/>
        </w:rPr>
        <w:t xml:space="preserve"> </w:t>
      </w:r>
      <w:r w:rsidR="00EC6731" w:rsidRPr="00EC6731">
        <w:rPr>
          <w:rFonts w:hint="cs"/>
          <w:b/>
          <w:bCs/>
          <w:rtl/>
        </w:rPr>
        <w:t>איש</w:t>
      </w:r>
      <w:r w:rsidR="00EC6731">
        <w:rPr>
          <w:rFonts w:hint="cs"/>
          <w:rtl/>
        </w:rPr>
        <w:t xml:space="preserve"> </w:t>
      </w:r>
      <w:r w:rsidR="00EC6731" w:rsidRPr="00EC6731">
        <w:rPr>
          <w:rFonts w:hint="cs"/>
          <w:b/>
          <w:bCs/>
          <w:rtl/>
        </w:rPr>
        <w:t>חי</w:t>
      </w:r>
      <w:r w:rsidR="00EC6731">
        <w:rPr>
          <w:rFonts w:hint="cs"/>
          <w:rtl/>
        </w:rPr>
        <w:t xml:space="preserve"> </w:t>
      </w:r>
      <w:r w:rsidR="00EC6731">
        <w:rPr>
          <w:rFonts w:hint="cs"/>
          <w:sz w:val="18"/>
          <w:szCs w:val="18"/>
          <w:rtl/>
        </w:rPr>
        <w:t>(פרשת קרח, יג)</w:t>
      </w:r>
      <w:r w:rsidR="00B921AF">
        <w:rPr>
          <w:rFonts w:cs="Arial" w:hint="cs"/>
          <w:rtl/>
        </w:rPr>
        <w:t>.</w:t>
      </w:r>
    </w:p>
    <w:p w14:paraId="0A20F3B9" w14:textId="7260AF71" w:rsidR="0045298A" w:rsidRPr="00684D76" w:rsidRDefault="0045298A" w:rsidP="006010A5">
      <w:pPr>
        <w:spacing w:after="100"/>
        <w:rPr>
          <w:rtl/>
        </w:rPr>
      </w:pPr>
      <w:r>
        <w:rPr>
          <w:rFonts w:hint="cs"/>
          <w:rtl/>
        </w:rPr>
        <w:t>ג.</w:t>
      </w:r>
      <w:r w:rsidR="00D305E4">
        <w:rPr>
          <w:rFonts w:hint="cs"/>
          <w:rtl/>
        </w:rPr>
        <w:t xml:space="preserve"> גישה שלישית באחרונים, מופיעה ב</w:t>
      </w:r>
      <w:r>
        <w:rPr>
          <w:rFonts w:hint="cs"/>
          <w:rtl/>
        </w:rPr>
        <w:t xml:space="preserve">אליה רבה </w:t>
      </w:r>
      <w:r>
        <w:rPr>
          <w:rFonts w:hint="cs"/>
          <w:sz w:val="18"/>
          <w:szCs w:val="18"/>
          <w:rtl/>
        </w:rPr>
        <w:t>(קצז, ח)</w:t>
      </w:r>
      <w:r>
        <w:rPr>
          <w:rFonts w:hint="cs"/>
          <w:rtl/>
        </w:rPr>
        <w:t xml:space="preserve"> בשם </w:t>
      </w:r>
      <w:r w:rsidRPr="00A317C7">
        <w:rPr>
          <w:rFonts w:hint="cs"/>
          <w:b/>
          <w:bCs/>
          <w:rtl/>
        </w:rPr>
        <w:t>המהר''ש</w:t>
      </w:r>
      <w:r w:rsidR="00D305E4" w:rsidRPr="00D305E4">
        <w:rPr>
          <w:rFonts w:hint="cs"/>
          <w:rtl/>
        </w:rPr>
        <w:t>,</w:t>
      </w:r>
      <w:r w:rsidR="00956048">
        <w:rPr>
          <w:rFonts w:hint="cs"/>
          <w:rtl/>
        </w:rPr>
        <w:t xml:space="preserve"> שכאשר </w:t>
      </w:r>
      <w:r w:rsidR="002F796A">
        <w:rPr>
          <w:rFonts w:hint="cs"/>
          <w:rtl/>
        </w:rPr>
        <w:t xml:space="preserve">אכל רק </w:t>
      </w:r>
      <w:r w:rsidR="00956048">
        <w:rPr>
          <w:rFonts w:hint="cs"/>
          <w:rtl/>
        </w:rPr>
        <w:t>עם אשתו,</w:t>
      </w:r>
      <w:r w:rsidR="002F796A">
        <w:rPr>
          <w:rFonts w:hint="cs"/>
          <w:rtl/>
        </w:rPr>
        <w:t xml:space="preserve"> היה קורא לקראת סוף הסעודה לאדם נוסף שיאכל עימם, וישלים להם לזימון. כאמור לעיל ראינו, </w:t>
      </w:r>
      <w:r w:rsidR="00B80FC8">
        <w:rPr>
          <w:rFonts w:hint="cs"/>
          <w:rtl/>
        </w:rPr>
        <w:t>שהפרי מגדים</w:t>
      </w:r>
      <w:r w:rsidR="002F796A">
        <w:rPr>
          <w:rFonts w:hint="cs"/>
          <w:rtl/>
        </w:rPr>
        <w:t xml:space="preserve"> נקט שרבינו יהודה צירף לזימון נשים רק מקרב המשפחה. ממעשי המהר''ש משמע שלא הבין כך, אלא </w:t>
      </w:r>
      <w:r w:rsidR="00B80FC8">
        <w:rPr>
          <w:rFonts w:hint="cs"/>
          <w:rtl/>
        </w:rPr>
        <w:t xml:space="preserve">כט''ז </w:t>
      </w:r>
      <w:r w:rsidR="002F796A">
        <w:rPr>
          <w:rFonts w:hint="cs"/>
          <w:rtl/>
        </w:rPr>
        <w:t xml:space="preserve">שכל עוד יש שני גברים שאכלו, ניתן לצרף אשה לזימון. </w:t>
      </w:r>
    </w:p>
    <w:p w14:paraId="78EA007B" w14:textId="77777777" w:rsidR="00B206F8" w:rsidRPr="00AB27EF" w:rsidRDefault="00B206F8" w:rsidP="006010A5">
      <w:pPr>
        <w:spacing w:after="100"/>
        <w:rPr>
          <w:u w:val="single"/>
          <w:rtl/>
        </w:rPr>
      </w:pPr>
      <w:r w:rsidRPr="00AB27EF">
        <w:rPr>
          <w:rFonts w:hint="cs"/>
          <w:u w:val="single"/>
          <w:rtl/>
        </w:rPr>
        <w:t>צירוף נשים וגברים בזמן הזה</w:t>
      </w:r>
    </w:p>
    <w:p w14:paraId="4224DA3E" w14:textId="34198D3A" w:rsidR="00C37D1D" w:rsidRDefault="002F796A" w:rsidP="006010A5">
      <w:pPr>
        <w:spacing w:after="100"/>
        <w:rPr>
          <w:rtl/>
        </w:rPr>
      </w:pPr>
      <w:r>
        <w:rPr>
          <w:rFonts w:hint="cs"/>
          <w:rtl/>
        </w:rPr>
        <w:t>למרות דברי ה</w:t>
      </w:r>
      <w:r w:rsidR="00B206F8">
        <w:rPr>
          <w:rFonts w:hint="cs"/>
          <w:rtl/>
        </w:rPr>
        <w:t xml:space="preserve">מהר''ש, אין מחלוקת שהמנהג הרווח שגברים ונשים אינן מצטרפות לזימון, וכדעת רוב הראשונים והאחרונים. מדוע </w:t>
      </w:r>
      <w:r w:rsidR="00927A2F">
        <w:rPr>
          <w:rFonts w:hint="cs"/>
          <w:rtl/>
        </w:rPr>
        <w:t>פסקו שאינן מצורפות</w:t>
      </w:r>
      <w:r w:rsidR="00B206F8">
        <w:rPr>
          <w:rFonts w:hint="cs"/>
          <w:rtl/>
        </w:rPr>
        <w:t>? הרי בעוד שהגמרא קובעת שדווקא עשרה גברים מצטרפים לדבר שבקדושה, זימון אינו דבר שבקדושה</w:t>
      </w:r>
      <w:r w:rsidR="004E4A3A">
        <w:rPr>
          <w:rFonts w:hint="cs"/>
          <w:rtl/>
        </w:rPr>
        <w:t>.</w:t>
      </w:r>
      <w:r w:rsidR="00B206F8">
        <w:rPr>
          <w:rFonts w:hint="cs"/>
          <w:rtl/>
        </w:rPr>
        <w:t xml:space="preserve"> </w:t>
      </w:r>
      <w:r w:rsidR="00927A2F">
        <w:rPr>
          <w:rFonts w:hint="cs"/>
          <w:rtl/>
        </w:rPr>
        <w:t xml:space="preserve">כמו כן, </w:t>
      </w:r>
      <w:r w:rsidR="008807AB">
        <w:rPr>
          <w:rFonts w:hint="cs"/>
          <w:rtl/>
        </w:rPr>
        <w:t xml:space="preserve">שני </w:t>
      </w:r>
      <w:r w:rsidR="00927A2F">
        <w:rPr>
          <w:rFonts w:hint="cs"/>
          <w:rtl/>
        </w:rPr>
        <w:t xml:space="preserve">הטעמים שהביאו </w:t>
      </w:r>
      <w:r w:rsidR="00B206F8">
        <w:rPr>
          <w:rFonts w:hint="cs"/>
          <w:rtl/>
        </w:rPr>
        <w:t>והראשונים והאחרונים לזימון</w:t>
      </w:r>
      <w:r w:rsidR="00927A2F">
        <w:rPr>
          <w:rFonts w:hint="cs"/>
          <w:rtl/>
        </w:rPr>
        <w:t xml:space="preserve"> שייכות גם בנשים:</w:t>
      </w:r>
      <w:r w:rsidR="00B206F8">
        <w:rPr>
          <w:rFonts w:hint="cs"/>
          <w:rtl/>
        </w:rPr>
        <w:t xml:space="preserve"> </w:t>
      </w:r>
    </w:p>
    <w:p w14:paraId="70A98CED" w14:textId="6529F6EF" w:rsidR="00C37D1D" w:rsidRPr="00D44F91" w:rsidRDefault="008807AB" w:rsidP="006010A5">
      <w:pPr>
        <w:spacing w:after="100"/>
        <w:rPr>
          <w:rtl/>
        </w:rPr>
      </w:pPr>
      <w:r w:rsidRPr="008807AB">
        <w:rPr>
          <w:rFonts w:hint="cs"/>
          <w:rtl/>
        </w:rPr>
        <w:t>טעם ראשון</w:t>
      </w:r>
      <w:r>
        <w:rPr>
          <w:rFonts w:hint="cs"/>
          <w:b/>
          <w:bCs/>
          <w:rtl/>
        </w:rPr>
        <w:t xml:space="preserve"> </w:t>
      </w:r>
      <w:r w:rsidR="00C37D1D" w:rsidRPr="00CA5E9C">
        <w:rPr>
          <w:rFonts w:hint="cs"/>
          <w:b/>
          <w:bCs/>
          <w:rtl/>
        </w:rPr>
        <w:t>הריטב''א</w:t>
      </w:r>
      <w:r w:rsidR="00C37D1D">
        <w:rPr>
          <w:rFonts w:hint="cs"/>
          <w:rtl/>
        </w:rPr>
        <w:t xml:space="preserve"> </w:t>
      </w:r>
      <w:r w:rsidR="00C37D1D">
        <w:rPr>
          <w:rFonts w:hint="cs"/>
          <w:sz w:val="18"/>
          <w:szCs w:val="18"/>
          <w:rtl/>
        </w:rPr>
        <w:t xml:space="preserve">(ברכות מה ע''א) </w:t>
      </w:r>
      <w:r w:rsidR="00C37D1D">
        <w:rPr>
          <w:rFonts w:hint="cs"/>
          <w:rtl/>
        </w:rPr>
        <w:t xml:space="preserve">כתב, שכאשר מספר אנשים מברכים ביחד </w:t>
      </w:r>
      <w:r w:rsidR="00C37D1D" w:rsidRPr="00891130">
        <w:rPr>
          <w:rFonts w:hint="cs"/>
          <w:sz w:val="18"/>
          <w:szCs w:val="18"/>
          <w:rtl/>
        </w:rPr>
        <w:t>(</w:t>
      </w:r>
      <w:r w:rsidR="00C37D1D">
        <w:rPr>
          <w:rFonts w:hint="cs"/>
          <w:sz w:val="18"/>
          <w:szCs w:val="18"/>
          <w:rtl/>
        </w:rPr>
        <w:t xml:space="preserve">בעבר </w:t>
      </w:r>
      <w:r w:rsidR="00C37D1D" w:rsidRPr="00891130">
        <w:rPr>
          <w:rFonts w:hint="cs"/>
          <w:sz w:val="18"/>
          <w:szCs w:val="18"/>
          <w:rtl/>
        </w:rPr>
        <w:t>אחד היה מברך וכולם היו שומעים)</w:t>
      </w:r>
      <w:r w:rsidR="00C37D1D">
        <w:rPr>
          <w:rFonts w:hint="cs"/>
          <w:rtl/>
        </w:rPr>
        <w:t>, כבודו של הקב''ה גדל</w:t>
      </w:r>
      <w:r w:rsidR="00927A2F">
        <w:rPr>
          <w:rFonts w:hint="cs"/>
          <w:rtl/>
        </w:rPr>
        <w:t>,</w:t>
      </w:r>
      <w:r w:rsidR="00C37D1D">
        <w:rPr>
          <w:rFonts w:hint="cs"/>
          <w:rtl/>
        </w:rPr>
        <w:t xml:space="preserve"> וברוב עם הדרת מלך</w:t>
      </w:r>
      <w:r w:rsidR="00927A2F">
        <w:rPr>
          <w:rFonts w:hint="cs"/>
          <w:rtl/>
        </w:rPr>
        <w:t xml:space="preserve"> - ודין זה נכון בפשטות אף בנשים</w:t>
      </w:r>
      <w:r w:rsidR="00C37D1D" w:rsidRPr="00CF7021">
        <w:rPr>
          <w:rFonts w:hint="cs"/>
          <w:rtl/>
        </w:rPr>
        <w:t>.</w:t>
      </w:r>
      <w:r w:rsidR="00C37D1D">
        <w:rPr>
          <w:rFonts w:hint="cs"/>
          <w:rtl/>
        </w:rPr>
        <w:t xml:space="preserve"> </w:t>
      </w:r>
      <w:r>
        <w:rPr>
          <w:rFonts w:hint="cs"/>
          <w:rtl/>
        </w:rPr>
        <w:t xml:space="preserve">טעם שני כתב </w:t>
      </w:r>
      <w:r w:rsidR="00C37D1D" w:rsidRPr="00CA5E9C">
        <w:rPr>
          <w:rFonts w:hint="cs"/>
          <w:b/>
          <w:bCs/>
          <w:rtl/>
        </w:rPr>
        <w:t>המאירי</w:t>
      </w:r>
      <w:r w:rsidR="00C37D1D">
        <w:rPr>
          <w:rFonts w:hint="cs"/>
          <w:rtl/>
        </w:rPr>
        <w:t xml:space="preserve"> </w:t>
      </w:r>
      <w:r w:rsidR="00C37D1D">
        <w:rPr>
          <w:rFonts w:hint="cs"/>
          <w:sz w:val="18"/>
          <w:szCs w:val="18"/>
          <w:rtl/>
        </w:rPr>
        <w:t>(ברכות מה ע''א)</w:t>
      </w:r>
      <w:r w:rsidR="00A61422">
        <w:rPr>
          <w:rFonts w:hint="cs"/>
          <w:rtl/>
        </w:rPr>
        <w:t xml:space="preserve"> </w:t>
      </w:r>
      <w:r w:rsidR="00A61422">
        <w:rPr>
          <w:rFonts w:hint="cs"/>
          <w:b/>
          <w:bCs/>
          <w:rtl/>
        </w:rPr>
        <w:t>ו</w:t>
      </w:r>
      <w:r w:rsidR="00A61422" w:rsidRPr="00CF7021">
        <w:rPr>
          <w:rFonts w:hint="cs"/>
          <w:b/>
          <w:bCs/>
          <w:rtl/>
        </w:rPr>
        <w:t>ערוך</w:t>
      </w:r>
      <w:r w:rsidR="00A61422">
        <w:rPr>
          <w:rFonts w:hint="cs"/>
          <w:rtl/>
        </w:rPr>
        <w:t xml:space="preserve"> </w:t>
      </w:r>
      <w:r w:rsidR="00A61422" w:rsidRPr="00CF7021">
        <w:rPr>
          <w:rFonts w:hint="cs"/>
          <w:b/>
          <w:bCs/>
          <w:rtl/>
        </w:rPr>
        <w:t>השולחן</w:t>
      </w:r>
      <w:r w:rsidR="00A61422">
        <w:rPr>
          <w:rFonts w:hint="cs"/>
          <w:b/>
          <w:bCs/>
          <w:rtl/>
        </w:rPr>
        <w:t xml:space="preserve"> </w:t>
      </w:r>
      <w:r w:rsidR="00A61422">
        <w:rPr>
          <w:rFonts w:hint="cs"/>
          <w:sz w:val="18"/>
          <w:szCs w:val="18"/>
          <w:rtl/>
        </w:rPr>
        <w:t>(קצב, ב)</w:t>
      </w:r>
      <w:r w:rsidR="00C37D1D">
        <w:rPr>
          <w:rFonts w:hint="cs"/>
          <w:rtl/>
        </w:rPr>
        <w:t xml:space="preserve">, שמטרת הזימון </w:t>
      </w:r>
      <w:r w:rsidR="00C37D1D">
        <w:rPr>
          <w:rFonts w:cs="Arial" w:hint="cs"/>
          <w:rtl/>
        </w:rPr>
        <w:t>להתעורר</w:t>
      </w:r>
      <w:r w:rsidR="00C37D1D">
        <w:rPr>
          <w:rFonts w:cs="Arial"/>
          <w:rtl/>
        </w:rPr>
        <w:t xml:space="preserve"> </w:t>
      </w:r>
      <w:r w:rsidR="00C37D1D">
        <w:rPr>
          <w:rFonts w:cs="Arial" w:hint="cs"/>
          <w:rtl/>
        </w:rPr>
        <w:t>לברכה</w:t>
      </w:r>
      <w:r w:rsidR="00C37D1D">
        <w:rPr>
          <w:rFonts w:cs="Arial"/>
          <w:rtl/>
        </w:rPr>
        <w:t xml:space="preserve"> </w:t>
      </w:r>
      <w:r w:rsidR="00C37D1D">
        <w:rPr>
          <w:rFonts w:cs="Arial" w:hint="cs"/>
          <w:rtl/>
        </w:rPr>
        <w:t>מתוך</w:t>
      </w:r>
      <w:r w:rsidR="00C37D1D">
        <w:rPr>
          <w:rFonts w:cs="Arial"/>
          <w:rtl/>
        </w:rPr>
        <w:t xml:space="preserve"> </w:t>
      </w:r>
      <w:r w:rsidR="00C37D1D">
        <w:rPr>
          <w:rFonts w:cs="Arial" w:hint="cs"/>
          <w:rtl/>
        </w:rPr>
        <w:t>כוונה</w:t>
      </w:r>
      <w:r w:rsidR="00C37D1D">
        <w:rPr>
          <w:rFonts w:hint="cs"/>
          <w:rtl/>
        </w:rPr>
        <w:t xml:space="preserve"> </w:t>
      </w:r>
      <w:r w:rsidR="00E93916">
        <w:rPr>
          <w:rFonts w:hint="cs"/>
          <w:rtl/>
        </w:rPr>
        <w:t>- וגם נשים צריכות לברך בכוונה.</w:t>
      </w:r>
    </w:p>
    <w:p w14:paraId="63307DB5" w14:textId="16B63826" w:rsidR="007F1CDA" w:rsidRDefault="00E93916" w:rsidP="006010A5">
      <w:pPr>
        <w:spacing w:after="100"/>
        <w:rPr>
          <w:rtl/>
        </w:rPr>
      </w:pPr>
      <w:r>
        <w:rPr>
          <w:rFonts w:hint="cs"/>
          <w:rtl/>
        </w:rPr>
        <w:t>בפועל, הביאו ה</w:t>
      </w:r>
      <w:r w:rsidR="008D5DE8">
        <w:rPr>
          <w:rFonts w:hint="cs"/>
          <w:rtl/>
        </w:rPr>
        <w:t xml:space="preserve">ראשונים </w:t>
      </w:r>
      <w:r w:rsidR="00A25C44">
        <w:rPr>
          <w:rFonts w:hint="cs"/>
          <w:rtl/>
        </w:rPr>
        <w:t xml:space="preserve">שתי סיבות </w:t>
      </w:r>
      <w:r w:rsidR="00AB0782">
        <w:rPr>
          <w:rFonts w:hint="cs"/>
          <w:rtl/>
        </w:rPr>
        <w:t>מדוע נשים לא מצטרפות לזימון</w:t>
      </w:r>
      <w:r w:rsidR="008D5DE8">
        <w:rPr>
          <w:rFonts w:hint="cs"/>
          <w:rtl/>
        </w:rPr>
        <w:t xml:space="preserve">: </w:t>
      </w:r>
      <w:r w:rsidR="007F1CDA" w:rsidRPr="00BE053E">
        <w:rPr>
          <w:rFonts w:hint="cs"/>
          <w:b/>
          <w:bCs/>
          <w:rtl/>
        </w:rPr>
        <w:t>הר''ן</w:t>
      </w:r>
      <w:r w:rsidR="007F1CDA">
        <w:rPr>
          <w:rFonts w:hint="cs"/>
          <w:rtl/>
        </w:rPr>
        <w:t xml:space="preserve"> </w:t>
      </w:r>
      <w:r w:rsidR="007F1CDA">
        <w:rPr>
          <w:rFonts w:hint="cs"/>
          <w:sz w:val="18"/>
          <w:szCs w:val="18"/>
          <w:rtl/>
        </w:rPr>
        <w:t xml:space="preserve">(מגילה ו ע''ב ד''ה מתני') </w:t>
      </w:r>
      <w:r w:rsidR="007F1CDA">
        <w:rPr>
          <w:rFonts w:hint="cs"/>
          <w:rtl/>
        </w:rPr>
        <w:t xml:space="preserve">כתב, שיש בכך </w:t>
      </w:r>
      <w:r w:rsidR="00213FBB">
        <w:rPr>
          <w:rFonts w:hint="cs"/>
          <w:rtl/>
        </w:rPr>
        <w:t xml:space="preserve">מימד של </w:t>
      </w:r>
      <w:r w:rsidR="007F1CDA">
        <w:rPr>
          <w:rFonts w:hint="cs"/>
          <w:rtl/>
        </w:rPr>
        <w:t>פריצות</w:t>
      </w:r>
      <w:r w:rsidR="002A3009">
        <w:rPr>
          <w:rFonts w:hint="cs"/>
          <w:rtl/>
        </w:rPr>
        <w:t>,</w:t>
      </w:r>
      <w:r w:rsidR="007F1CDA">
        <w:rPr>
          <w:rFonts w:hint="cs"/>
          <w:rtl/>
        </w:rPr>
        <w:t xml:space="preserve"> </w:t>
      </w:r>
      <w:r w:rsidR="00213FBB">
        <w:rPr>
          <w:rFonts w:hint="cs"/>
          <w:rtl/>
        </w:rPr>
        <w:t xml:space="preserve">ואילו </w:t>
      </w:r>
      <w:r w:rsidR="007F1CDA" w:rsidRPr="00BE053E">
        <w:rPr>
          <w:rFonts w:hint="cs"/>
          <w:b/>
          <w:bCs/>
          <w:rtl/>
        </w:rPr>
        <w:t>רבינו</w:t>
      </w:r>
      <w:r w:rsidR="007F1CDA">
        <w:rPr>
          <w:rFonts w:hint="cs"/>
          <w:rtl/>
        </w:rPr>
        <w:t xml:space="preserve"> </w:t>
      </w:r>
      <w:r w:rsidR="007F1CDA" w:rsidRPr="00BE053E">
        <w:rPr>
          <w:rFonts w:hint="cs"/>
          <w:b/>
          <w:bCs/>
          <w:rtl/>
        </w:rPr>
        <w:t>יונה</w:t>
      </w:r>
      <w:r w:rsidR="007F1CDA">
        <w:rPr>
          <w:rFonts w:hint="cs"/>
          <w:rtl/>
        </w:rPr>
        <w:t xml:space="preserve"> </w:t>
      </w:r>
      <w:r w:rsidR="007F1CDA">
        <w:rPr>
          <w:rFonts w:hint="cs"/>
          <w:sz w:val="18"/>
          <w:szCs w:val="18"/>
          <w:rtl/>
        </w:rPr>
        <w:t xml:space="preserve">(לג ע''א ד''ה נשים) </w:t>
      </w:r>
      <w:r w:rsidR="00A50438">
        <w:rPr>
          <w:rFonts w:hint="cs"/>
          <w:rtl/>
        </w:rPr>
        <w:t>כתב</w:t>
      </w:r>
      <w:r w:rsidR="007F1CDA">
        <w:rPr>
          <w:rFonts w:hint="cs"/>
          <w:rtl/>
        </w:rPr>
        <w:t xml:space="preserve"> בשם רש''י, שאין חברת</w:t>
      </w:r>
      <w:r w:rsidR="00215371">
        <w:rPr>
          <w:rFonts w:hint="cs"/>
          <w:rtl/>
        </w:rPr>
        <w:t>ן</w:t>
      </w:r>
      <w:r w:rsidR="007F1CDA">
        <w:rPr>
          <w:rFonts w:hint="cs"/>
          <w:rtl/>
        </w:rPr>
        <w:t xml:space="preserve"> נאה</w:t>
      </w:r>
      <w:r w:rsidR="00BE053E">
        <w:rPr>
          <w:rFonts w:hint="cs"/>
          <w:rtl/>
        </w:rPr>
        <w:t>, דהיינו שלא כבוד לגבר לאכול עם אשה</w:t>
      </w:r>
      <w:r w:rsidR="00213FBB">
        <w:rPr>
          <w:rFonts w:hint="cs"/>
          <w:rtl/>
        </w:rPr>
        <w:t>, ולכ</w:t>
      </w:r>
      <w:r w:rsidR="00AB27EF">
        <w:rPr>
          <w:rFonts w:hint="cs"/>
          <w:rtl/>
        </w:rPr>
        <w:t xml:space="preserve">ן גם כאשר אוכלים ביחד, אין ישיבת הנשים נחשבת </w:t>
      </w:r>
      <w:r w:rsidR="007D74CC">
        <w:rPr>
          <w:rFonts w:hint="cs"/>
          <w:rtl/>
        </w:rPr>
        <w:t xml:space="preserve">קבועה </w:t>
      </w:r>
      <w:r w:rsidR="00AB27EF">
        <w:rPr>
          <w:rFonts w:hint="cs"/>
          <w:rtl/>
        </w:rPr>
        <w:t>כדי שיצטרפו לזימון</w:t>
      </w:r>
      <w:r w:rsidR="007F1CDA">
        <w:rPr>
          <w:rFonts w:hint="cs"/>
          <w:rtl/>
        </w:rPr>
        <w:t xml:space="preserve">. </w:t>
      </w:r>
      <w:r w:rsidR="00F742A0">
        <w:rPr>
          <w:rFonts w:hint="cs"/>
          <w:rtl/>
        </w:rPr>
        <w:t>דנו האחרונים כיצד לפרש את דבריהם</w:t>
      </w:r>
      <w:r w:rsidR="00631036">
        <w:rPr>
          <w:rFonts w:hint="cs"/>
          <w:rtl/>
        </w:rPr>
        <w:t>:</w:t>
      </w:r>
    </w:p>
    <w:p w14:paraId="532D3577" w14:textId="337BC3B0" w:rsidR="008312B3" w:rsidRPr="007F6F18" w:rsidRDefault="008312B3" w:rsidP="00106B6A">
      <w:pPr>
        <w:spacing w:after="100"/>
        <w:rPr>
          <w:rtl/>
        </w:rPr>
      </w:pPr>
      <w:r>
        <w:rPr>
          <w:rFonts w:hint="cs"/>
          <w:rtl/>
        </w:rPr>
        <w:t xml:space="preserve">א. יש אחרונים שהבינו, שמדובר באמירה מהותית, גברים ונשים אין חברתן נאה יחד, ומשום כך גם בזמן הזה לא יצטרפו לזימון. ב. אולם, יש שהבינו שמדובר באמירה פרקטית, בעבר חברת גברים ונשים הייתה מגונה, ואילו היום בפרט במסגרת המשפחה אוכלים ביחד, ולא רואים בישיבת הנשים והגברים כדבר בעייתי או כחוסר כבוד - ומשום כך בזמנינו נשים וגברים יצטרפו לזימון. </w:t>
      </w:r>
    </w:p>
    <w:p w14:paraId="43656415" w14:textId="73233439" w:rsidR="00F24F18" w:rsidRPr="00AF7F27" w:rsidRDefault="00AF7F27" w:rsidP="006010A5">
      <w:pPr>
        <w:spacing w:after="100"/>
        <w:rPr>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F24F18" w:rsidRPr="00AF7F27" w:rsidSect="003262BF">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635AD" w14:textId="77777777" w:rsidR="00972FED" w:rsidRDefault="00972FED" w:rsidP="005B71A9">
      <w:pPr>
        <w:spacing w:after="0" w:line="240" w:lineRule="auto"/>
      </w:pPr>
      <w:r>
        <w:separator/>
      </w:r>
    </w:p>
  </w:endnote>
  <w:endnote w:type="continuationSeparator" w:id="0">
    <w:p w14:paraId="478BDDAA" w14:textId="77777777" w:rsidR="00972FED" w:rsidRDefault="00972FED" w:rsidP="005B71A9">
      <w:pPr>
        <w:spacing w:after="0" w:line="240" w:lineRule="auto"/>
      </w:pPr>
      <w:r>
        <w:continuationSeparator/>
      </w:r>
    </w:p>
  </w:endnote>
  <w:endnote w:type="continuationNotice" w:id="1">
    <w:p w14:paraId="782DC457" w14:textId="77777777" w:rsidR="00972FED" w:rsidRDefault="00972F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5985B" w14:textId="77777777" w:rsidR="00972FED" w:rsidRDefault="00972FED" w:rsidP="005B71A9">
      <w:pPr>
        <w:spacing w:after="0" w:line="240" w:lineRule="auto"/>
      </w:pPr>
      <w:r>
        <w:separator/>
      </w:r>
    </w:p>
  </w:footnote>
  <w:footnote w:type="continuationSeparator" w:id="0">
    <w:p w14:paraId="777F406C" w14:textId="77777777" w:rsidR="00972FED" w:rsidRDefault="00972FED" w:rsidP="005B71A9">
      <w:pPr>
        <w:spacing w:after="0" w:line="240" w:lineRule="auto"/>
      </w:pPr>
      <w:r>
        <w:continuationSeparator/>
      </w:r>
    </w:p>
  </w:footnote>
  <w:footnote w:type="continuationNotice" w:id="1">
    <w:p w14:paraId="4B23782A" w14:textId="77777777" w:rsidR="00972FED" w:rsidRDefault="00972FED">
      <w:pPr>
        <w:spacing w:after="0" w:line="240" w:lineRule="auto"/>
      </w:pPr>
    </w:p>
  </w:footnote>
  <w:footnote w:id="2">
    <w:p w14:paraId="4993CF8D" w14:textId="716139C1" w:rsidR="00735E2E" w:rsidRPr="00AF4FD4" w:rsidRDefault="00735E2E" w:rsidP="00735E2E">
      <w:pPr>
        <w:pStyle w:val="a3"/>
        <w:rPr>
          <w:rtl/>
        </w:rPr>
      </w:pPr>
      <w:r>
        <w:rPr>
          <w:rStyle w:val="a5"/>
        </w:rPr>
        <w:footnoteRef/>
      </w:r>
      <w:r>
        <w:rPr>
          <w:rtl/>
        </w:rPr>
        <w:t xml:space="preserve"> </w:t>
      </w:r>
      <w:r>
        <w:rPr>
          <w:rFonts w:hint="cs"/>
          <w:rtl/>
        </w:rPr>
        <w:t>הסברא של הרא''ש</w:t>
      </w:r>
      <w:r w:rsidR="00661E06">
        <w:rPr>
          <w:rFonts w:hint="cs"/>
          <w:rtl/>
        </w:rPr>
        <w:t xml:space="preserve"> בנויה על ההבנה</w:t>
      </w:r>
      <w:r>
        <w:rPr>
          <w:rFonts w:hint="cs"/>
          <w:rtl/>
        </w:rPr>
        <w:t>, שזימון מוגדר כחלק מברכת המזון, לכן כ</w:t>
      </w:r>
      <w:r w:rsidR="00661E06">
        <w:rPr>
          <w:rFonts w:hint="cs"/>
          <w:rtl/>
        </w:rPr>
        <w:t xml:space="preserve">שם שהן </w:t>
      </w:r>
      <w:r>
        <w:rPr>
          <w:rFonts w:hint="cs"/>
          <w:rtl/>
        </w:rPr>
        <w:t xml:space="preserve">חייבות בברכת המזון </w:t>
      </w:r>
      <w:r w:rsidR="005B1198">
        <w:rPr>
          <w:rFonts w:hint="cs"/>
          <w:rtl/>
        </w:rPr>
        <w:t xml:space="preserve">כך </w:t>
      </w:r>
      <w:r>
        <w:rPr>
          <w:rFonts w:hint="cs"/>
          <w:rtl/>
        </w:rPr>
        <w:t xml:space="preserve">הן חייבות בזימון. </w:t>
      </w:r>
      <w:r w:rsidR="0034467E">
        <w:rPr>
          <w:rFonts w:hint="cs"/>
          <w:rtl/>
        </w:rPr>
        <w:t xml:space="preserve">על בסיס אותו עיקרון </w:t>
      </w:r>
      <w:r>
        <w:rPr>
          <w:rFonts w:hint="cs"/>
          <w:rtl/>
        </w:rPr>
        <w:t xml:space="preserve">אפשר להסביר את שיטת </w:t>
      </w:r>
      <w:r w:rsidRPr="00AF4FD4">
        <w:rPr>
          <w:rFonts w:hint="cs"/>
          <w:b/>
          <w:bCs/>
          <w:rtl/>
        </w:rPr>
        <w:t>הראב''ד</w:t>
      </w:r>
      <w:r>
        <w:rPr>
          <w:rFonts w:hint="cs"/>
          <w:rtl/>
        </w:rPr>
        <w:t xml:space="preserve"> </w:t>
      </w:r>
      <w:r>
        <w:rPr>
          <w:rFonts w:hint="cs"/>
          <w:sz w:val="16"/>
          <w:szCs w:val="16"/>
          <w:rtl/>
        </w:rPr>
        <w:t xml:space="preserve">(ברכות מד) </w:t>
      </w:r>
      <w:r w:rsidRPr="00AF4FD4">
        <w:rPr>
          <w:rFonts w:hint="cs"/>
          <w:b/>
          <w:bCs/>
          <w:rtl/>
        </w:rPr>
        <w:t>והלבוש</w:t>
      </w:r>
      <w:r>
        <w:rPr>
          <w:rFonts w:hint="cs"/>
          <w:rtl/>
        </w:rPr>
        <w:t xml:space="preserve"> </w:t>
      </w:r>
      <w:r>
        <w:rPr>
          <w:rFonts w:hint="cs"/>
          <w:sz w:val="16"/>
          <w:szCs w:val="16"/>
          <w:rtl/>
        </w:rPr>
        <w:t xml:space="preserve">(קצט, ח) </w:t>
      </w:r>
      <w:r>
        <w:rPr>
          <w:rFonts w:hint="cs"/>
          <w:rtl/>
        </w:rPr>
        <w:t>שסוברים שחיוב זימון הוא מדאורייתא, למרות שמדברי הגמרא משמע, שהפסוקים שלמדים מהם את ברכת הזימון הם רק אסמכתא.</w:t>
      </w:r>
      <w:r w:rsidR="005072E3">
        <w:rPr>
          <w:rFonts w:hint="cs"/>
          <w:rtl/>
        </w:rPr>
        <w:t xml:space="preserve"> למעשה </w:t>
      </w:r>
      <w:r w:rsidR="005072E3" w:rsidRPr="005072E3">
        <w:rPr>
          <w:rFonts w:hint="cs"/>
          <w:b/>
          <w:bCs/>
          <w:rtl/>
        </w:rPr>
        <w:t>המשנה ברורה</w:t>
      </w:r>
      <w:r w:rsidR="005072E3">
        <w:rPr>
          <w:rFonts w:hint="cs"/>
          <w:rtl/>
        </w:rPr>
        <w:t xml:space="preserve"> כתב, שלדעת רוב הראשונים זימון מדרבנן, </w:t>
      </w:r>
      <w:r w:rsidR="005072E3" w:rsidRPr="005072E3">
        <w:rPr>
          <w:rFonts w:hint="cs"/>
          <w:b/>
          <w:bCs/>
          <w:rtl/>
        </w:rPr>
        <w:t>והחזון איש</w:t>
      </w:r>
      <w:r w:rsidR="005072E3">
        <w:rPr>
          <w:rFonts w:hint="cs"/>
          <w:rtl/>
        </w:rPr>
        <w:t xml:space="preserve"> חלק על דבריו.</w:t>
      </w:r>
    </w:p>
  </w:footnote>
  <w:footnote w:id="3">
    <w:p w14:paraId="646EDB44" w14:textId="49481666" w:rsidR="00B7097D" w:rsidRPr="00C4515A" w:rsidRDefault="00B7097D" w:rsidP="00B7097D">
      <w:pPr>
        <w:spacing w:after="0" w:line="240" w:lineRule="auto"/>
        <w:rPr>
          <w:sz w:val="20"/>
          <w:szCs w:val="20"/>
          <w:rtl/>
        </w:rPr>
      </w:pPr>
      <w:r>
        <w:rPr>
          <w:rStyle w:val="a5"/>
        </w:rPr>
        <w:footnoteRef/>
      </w:r>
      <w:r>
        <w:rPr>
          <w:rtl/>
        </w:rPr>
        <w:t xml:space="preserve"> </w:t>
      </w:r>
      <w:r w:rsidRPr="00C4515A">
        <w:rPr>
          <w:rFonts w:hint="cs"/>
          <w:b/>
          <w:bCs/>
          <w:sz w:val="20"/>
          <w:szCs w:val="20"/>
          <w:rtl/>
        </w:rPr>
        <w:t>המרדכי</w:t>
      </w:r>
      <w:r w:rsidRPr="00C4515A">
        <w:rPr>
          <w:rFonts w:hint="cs"/>
          <w:sz w:val="20"/>
          <w:szCs w:val="20"/>
          <w:rtl/>
        </w:rPr>
        <w:t xml:space="preserve"> </w:t>
      </w:r>
      <w:r w:rsidRPr="00C4515A">
        <w:rPr>
          <w:rFonts w:hint="cs"/>
          <w:sz w:val="16"/>
          <w:szCs w:val="16"/>
          <w:rtl/>
        </w:rPr>
        <w:t xml:space="preserve">(רמז קנח) </w:t>
      </w:r>
      <w:r w:rsidRPr="00C4515A">
        <w:rPr>
          <w:rFonts w:hint="cs"/>
          <w:sz w:val="20"/>
          <w:szCs w:val="20"/>
          <w:rtl/>
        </w:rPr>
        <w:t xml:space="preserve">הביא את שיטת </w:t>
      </w:r>
      <w:r w:rsidRPr="00F24F18">
        <w:rPr>
          <w:rFonts w:hint="cs"/>
          <w:b/>
          <w:bCs/>
          <w:sz w:val="20"/>
          <w:szCs w:val="20"/>
          <w:rtl/>
        </w:rPr>
        <w:t>רבינו</w:t>
      </w:r>
      <w:r w:rsidRPr="00C4515A">
        <w:rPr>
          <w:rFonts w:hint="cs"/>
          <w:sz w:val="20"/>
          <w:szCs w:val="20"/>
          <w:rtl/>
        </w:rPr>
        <w:t xml:space="preserve"> </w:t>
      </w:r>
      <w:r w:rsidRPr="00F24F18">
        <w:rPr>
          <w:rFonts w:hint="cs"/>
          <w:b/>
          <w:bCs/>
          <w:sz w:val="20"/>
          <w:szCs w:val="20"/>
          <w:rtl/>
        </w:rPr>
        <w:t>שמחה</w:t>
      </w:r>
      <w:r w:rsidRPr="00C4515A">
        <w:rPr>
          <w:rFonts w:hint="cs"/>
          <w:sz w:val="20"/>
          <w:szCs w:val="20"/>
          <w:rtl/>
        </w:rPr>
        <w:t>, שסבר שנשים מצטרפות להשלים לזימון רק בעשרה (כלומר שיהיה אפשר להגיד 'נברך לאלוקינו שאכל</w:t>
      </w:r>
      <w:r>
        <w:rPr>
          <w:rFonts w:hint="cs"/>
          <w:sz w:val="20"/>
          <w:szCs w:val="20"/>
          <w:rtl/>
        </w:rPr>
        <w:t>נ</w:t>
      </w:r>
      <w:r w:rsidRPr="00C4515A">
        <w:rPr>
          <w:rFonts w:hint="cs"/>
          <w:sz w:val="20"/>
          <w:szCs w:val="20"/>
          <w:rtl/>
        </w:rPr>
        <w:t>ו משלו'), אבל לזימון של שלושה הן לא מצטרפות.</w:t>
      </w:r>
      <w:r>
        <w:rPr>
          <w:rFonts w:hint="cs"/>
          <w:sz w:val="20"/>
          <w:szCs w:val="20"/>
          <w:rtl/>
        </w:rPr>
        <w:t xml:space="preserve"> מדבריו עולים שני עקרונות</w:t>
      </w:r>
      <w:r w:rsidR="004D005D">
        <w:rPr>
          <w:rFonts w:hint="cs"/>
          <w:sz w:val="20"/>
          <w:szCs w:val="20"/>
          <w:rtl/>
        </w:rPr>
        <w:t>:</w:t>
      </w:r>
      <w:r>
        <w:rPr>
          <w:rFonts w:hint="cs"/>
          <w:sz w:val="20"/>
          <w:szCs w:val="20"/>
          <w:rtl/>
        </w:rPr>
        <w:t xml:space="preserve"> </w:t>
      </w:r>
      <w:r w:rsidR="004D005D">
        <w:rPr>
          <w:rFonts w:hint="cs"/>
          <w:sz w:val="20"/>
          <w:szCs w:val="20"/>
          <w:rtl/>
        </w:rPr>
        <w:t xml:space="preserve">ראשית </w:t>
      </w:r>
      <w:r>
        <w:rPr>
          <w:rFonts w:hint="cs"/>
          <w:sz w:val="20"/>
          <w:szCs w:val="20"/>
          <w:rtl/>
        </w:rPr>
        <w:t>הוא סובר שהזימון נחשבת יחידה בפני עצמה ולא כחלק מברכת המזון (</w:t>
      </w:r>
      <w:r w:rsidR="009D1987">
        <w:rPr>
          <w:rFonts w:hint="cs"/>
          <w:sz w:val="20"/>
          <w:szCs w:val="20"/>
          <w:rtl/>
        </w:rPr>
        <w:t>ש</w:t>
      </w:r>
      <w:r>
        <w:rPr>
          <w:rFonts w:hint="cs"/>
          <w:sz w:val="20"/>
          <w:szCs w:val="20"/>
          <w:rtl/>
        </w:rPr>
        <w:t xml:space="preserve">לא </w:t>
      </w:r>
      <w:r w:rsidR="009D1987">
        <w:rPr>
          <w:rFonts w:hint="cs"/>
          <w:sz w:val="20"/>
          <w:szCs w:val="20"/>
          <w:rtl/>
        </w:rPr>
        <w:t xml:space="preserve">כדעת </w:t>
      </w:r>
      <w:r>
        <w:rPr>
          <w:rFonts w:hint="cs"/>
          <w:sz w:val="20"/>
          <w:szCs w:val="20"/>
          <w:rtl/>
        </w:rPr>
        <w:t xml:space="preserve">הרא''ש </w:t>
      </w:r>
      <w:r w:rsidR="009D1987">
        <w:rPr>
          <w:rFonts w:hint="cs"/>
          <w:sz w:val="20"/>
          <w:szCs w:val="20"/>
          <w:rtl/>
        </w:rPr>
        <w:t xml:space="preserve">שראינו </w:t>
      </w:r>
      <w:r>
        <w:rPr>
          <w:rFonts w:hint="cs"/>
          <w:sz w:val="20"/>
          <w:szCs w:val="20"/>
          <w:rtl/>
        </w:rPr>
        <w:t xml:space="preserve">לעיל). </w:t>
      </w:r>
      <w:r w:rsidR="009D1987">
        <w:rPr>
          <w:rFonts w:hint="cs"/>
          <w:sz w:val="20"/>
          <w:szCs w:val="20"/>
          <w:rtl/>
        </w:rPr>
        <w:t xml:space="preserve">שנית, </w:t>
      </w:r>
      <w:r>
        <w:rPr>
          <w:rFonts w:hint="cs"/>
          <w:sz w:val="20"/>
          <w:szCs w:val="20"/>
          <w:rtl/>
        </w:rPr>
        <w:t xml:space="preserve">נראה לשיטתו שזימון בעשרה </w:t>
      </w:r>
      <w:r w:rsidR="00AE57BA">
        <w:rPr>
          <w:rFonts w:hint="cs"/>
          <w:sz w:val="20"/>
          <w:szCs w:val="20"/>
          <w:rtl/>
        </w:rPr>
        <w:t>נחשב זימון של 3+7 ולא של 10, כי אם היה נחשב כזימון של עשרה, אין סיבה שיצטרפו לזימון זה ולא לזימון בשלושה</w:t>
      </w:r>
      <w:r>
        <w:rPr>
          <w:rFonts w:hint="cs"/>
          <w:sz w:val="20"/>
          <w:szCs w:val="20"/>
          <w:rtl/>
        </w:rPr>
        <w:t>.</w:t>
      </w:r>
    </w:p>
  </w:footnote>
  <w:footnote w:id="4">
    <w:p w14:paraId="78D533E5" w14:textId="77777777" w:rsidR="00AF7F27" w:rsidRDefault="00AF7F27" w:rsidP="00AF7F27">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4F"/>
    <w:rsid w:val="00001D8B"/>
    <w:rsid w:val="000039E7"/>
    <w:rsid w:val="000072D9"/>
    <w:rsid w:val="00014678"/>
    <w:rsid w:val="00017560"/>
    <w:rsid w:val="00034B2D"/>
    <w:rsid w:val="00035048"/>
    <w:rsid w:val="00037EE7"/>
    <w:rsid w:val="000474ED"/>
    <w:rsid w:val="000475F6"/>
    <w:rsid w:val="00050486"/>
    <w:rsid w:val="0005099E"/>
    <w:rsid w:val="00060BFD"/>
    <w:rsid w:val="00062772"/>
    <w:rsid w:val="00067880"/>
    <w:rsid w:val="00072684"/>
    <w:rsid w:val="000819A5"/>
    <w:rsid w:val="00081B99"/>
    <w:rsid w:val="00082BB0"/>
    <w:rsid w:val="00085107"/>
    <w:rsid w:val="00085BD0"/>
    <w:rsid w:val="0008643C"/>
    <w:rsid w:val="00093780"/>
    <w:rsid w:val="00093E34"/>
    <w:rsid w:val="000A1173"/>
    <w:rsid w:val="000A3478"/>
    <w:rsid w:val="000A7FC5"/>
    <w:rsid w:val="000C0501"/>
    <w:rsid w:val="000C1A1C"/>
    <w:rsid w:val="000C4D01"/>
    <w:rsid w:val="000D0F28"/>
    <w:rsid w:val="000D1491"/>
    <w:rsid w:val="000D5679"/>
    <w:rsid w:val="000D71BB"/>
    <w:rsid w:val="000E0578"/>
    <w:rsid w:val="000E7B40"/>
    <w:rsid w:val="0010240A"/>
    <w:rsid w:val="00105BF0"/>
    <w:rsid w:val="00106B6A"/>
    <w:rsid w:val="00132118"/>
    <w:rsid w:val="00134AE9"/>
    <w:rsid w:val="00140E56"/>
    <w:rsid w:val="00146062"/>
    <w:rsid w:val="00147294"/>
    <w:rsid w:val="00155984"/>
    <w:rsid w:val="00162A31"/>
    <w:rsid w:val="001644A5"/>
    <w:rsid w:val="00170FBA"/>
    <w:rsid w:val="00172C76"/>
    <w:rsid w:val="00175202"/>
    <w:rsid w:val="0018769D"/>
    <w:rsid w:val="00190B4F"/>
    <w:rsid w:val="00195F77"/>
    <w:rsid w:val="001970E6"/>
    <w:rsid w:val="00197425"/>
    <w:rsid w:val="001A6602"/>
    <w:rsid w:val="001B0A37"/>
    <w:rsid w:val="001C57C2"/>
    <w:rsid w:val="001C6F7E"/>
    <w:rsid w:val="001C742E"/>
    <w:rsid w:val="001C758E"/>
    <w:rsid w:val="001D0EB4"/>
    <w:rsid w:val="001D1D3D"/>
    <w:rsid w:val="001E34C6"/>
    <w:rsid w:val="001E54DD"/>
    <w:rsid w:val="001F10A8"/>
    <w:rsid w:val="001F74F9"/>
    <w:rsid w:val="002013E0"/>
    <w:rsid w:val="00205FD5"/>
    <w:rsid w:val="00211D2A"/>
    <w:rsid w:val="00213897"/>
    <w:rsid w:val="00213B15"/>
    <w:rsid w:val="00213FAE"/>
    <w:rsid w:val="00213FBB"/>
    <w:rsid w:val="00215371"/>
    <w:rsid w:val="002155A4"/>
    <w:rsid w:val="002204CA"/>
    <w:rsid w:val="00221035"/>
    <w:rsid w:val="002276DF"/>
    <w:rsid w:val="00244DCE"/>
    <w:rsid w:val="0024559D"/>
    <w:rsid w:val="00251FC3"/>
    <w:rsid w:val="00253B8D"/>
    <w:rsid w:val="00257E48"/>
    <w:rsid w:val="00262FE4"/>
    <w:rsid w:val="00263BBD"/>
    <w:rsid w:val="00266B01"/>
    <w:rsid w:val="00267E90"/>
    <w:rsid w:val="002704D3"/>
    <w:rsid w:val="002719C4"/>
    <w:rsid w:val="00272FC9"/>
    <w:rsid w:val="002A0A7F"/>
    <w:rsid w:val="002A3009"/>
    <w:rsid w:val="002A416D"/>
    <w:rsid w:val="002A575D"/>
    <w:rsid w:val="002B0638"/>
    <w:rsid w:val="002B55D4"/>
    <w:rsid w:val="002C02B8"/>
    <w:rsid w:val="002C7870"/>
    <w:rsid w:val="002D36CF"/>
    <w:rsid w:val="002E0669"/>
    <w:rsid w:val="002E09F7"/>
    <w:rsid w:val="002E7C5A"/>
    <w:rsid w:val="002E7E9C"/>
    <w:rsid w:val="002F50EF"/>
    <w:rsid w:val="002F69C1"/>
    <w:rsid w:val="002F796A"/>
    <w:rsid w:val="00304432"/>
    <w:rsid w:val="00311236"/>
    <w:rsid w:val="0031234D"/>
    <w:rsid w:val="00314650"/>
    <w:rsid w:val="00316411"/>
    <w:rsid w:val="00317BD2"/>
    <w:rsid w:val="00323865"/>
    <w:rsid w:val="003262BF"/>
    <w:rsid w:val="00333B6A"/>
    <w:rsid w:val="00335CB2"/>
    <w:rsid w:val="00337E7A"/>
    <w:rsid w:val="0034467E"/>
    <w:rsid w:val="00351579"/>
    <w:rsid w:val="00354A25"/>
    <w:rsid w:val="0035559C"/>
    <w:rsid w:val="0035724C"/>
    <w:rsid w:val="0035731D"/>
    <w:rsid w:val="00362B95"/>
    <w:rsid w:val="00367529"/>
    <w:rsid w:val="003716D8"/>
    <w:rsid w:val="00372C6C"/>
    <w:rsid w:val="0037637F"/>
    <w:rsid w:val="0037684E"/>
    <w:rsid w:val="00391D88"/>
    <w:rsid w:val="003A4086"/>
    <w:rsid w:val="003A5F43"/>
    <w:rsid w:val="003B1DCE"/>
    <w:rsid w:val="003B23DC"/>
    <w:rsid w:val="003B4704"/>
    <w:rsid w:val="003B49D4"/>
    <w:rsid w:val="003B54B9"/>
    <w:rsid w:val="003B73F3"/>
    <w:rsid w:val="003C6C0A"/>
    <w:rsid w:val="003D19E4"/>
    <w:rsid w:val="003D1E15"/>
    <w:rsid w:val="003D3759"/>
    <w:rsid w:val="003E368F"/>
    <w:rsid w:val="003E681E"/>
    <w:rsid w:val="003E76E6"/>
    <w:rsid w:val="003E7746"/>
    <w:rsid w:val="003F2D7D"/>
    <w:rsid w:val="00400C1D"/>
    <w:rsid w:val="00404F8A"/>
    <w:rsid w:val="004050B5"/>
    <w:rsid w:val="00405C5D"/>
    <w:rsid w:val="00405FD3"/>
    <w:rsid w:val="00414B27"/>
    <w:rsid w:val="00417E90"/>
    <w:rsid w:val="00421B7C"/>
    <w:rsid w:val="00423E42"/>
    <w:rsid w:val="004406BE"/>
    <w:rsid w:val="004425AD"/>
    <w:rsid w:val="0044265D"/>
    <w:rsid w:val="00442A7B"/>
    <w:rsid w:val="00450AA7"/>
    <w:rsid w:val="0045298A"/>
    <w:rsid w:val="00455D2F"/>
    <w:rsid w:val="004569F2"/>
    <w:rsid w:val="004666CC"/>
    <w:rsid w:val="00467DB9"/>
    <w:rsid w:val="00473D9E"/>
    <w:rsid w:val="00485ACF"/>
    <w:rsid w:val="00486EAD"/>
    <w:rsid w:val="00492B59"/>
    <w:rsid w:val="0049623E"/>
    <w:rsid w:val="004973D0"/>
    <w:rsid w:val="004A51DC"/>
    <w:rsid w:val="004C0385"/>
    <w:rsid w:val="004C0CDE"/>
    <w:rsid w:val="004D005D"/>
    <w:rsid w:val="004D3D03"/>
    <w:rsid w:val="004E0131"/>
    <w:rsid w:val="004E3561"/>
    <w:rsid w:val="004E4A3A"/>
    <w:rsid w:val="004F03D9"/>
    <w:rsid w:val="004F3465"/>
    <w:rsid w:val="004F4511"/>
    <w:rsid w:val="004F6207"/>
    <w:rsid w:val="00503844"/>
    <w:rsid w:val="005046CB"/>
    <w:rsid w:val="005072E3"/>
    <w:rsid w:val="00512AA7"/>
    <w:rsid w:val="00517376"/>
    <w:rsid w:val="00517836"/>
    <w:rsid w:val="0052007E"/>
    <w:rsid w:val="00537C8B"/>
    <w:rsid w:val="005431C7"/>
    <w:rsid w:val="00544FE9"/>
    <w:rsid w:val="005504AC"/>
    <w:rsid w:val="00554898"/>
    <w:rsid w:val="00555505"/>
    <w:rsid w:val="00557AFA"/>
    <w:rsid w:val="0057067A"/>
    <w:rsid w:val="00576173"/>
    <w:rsid w:val="00576DBA"/>
    <w:rsid w:val="005833B7"/>
    <w:rsid w:val="00587103"/>
    <w:rsid w:val="00591AC2"/>
    <w:rsid w:val="0059205C"/>
    <w:rsid w:val="005929DA"/>
    <w:rsid w:val="00596DCC"/>
    <w:rsid w:val="005B1198"/>
    <w:rsid w:val="005B4166"/>
    <w:rsid w:val="005B5213"/>
    <w:rsid w:val="005B71A9"/>
    <w:rsid w:val="005C004E"/>
    <w:rsid w:val="005C017D"/>
    <w:rsid w:val="005D105E"/>
    <w:rsid w:val="005D4BD0"/>
    <w:rsid w:val="005D5352"/>
    <w:rsid w:val="006010A5"/>
    <w:rsid w:val="006027EB"/>
    <w:rsid w:val="00605776"/>
    <w:rsid w:val="006063F1"/>
    <w:rsid w:val="00606B30"/>
    <w:rsid w:val="00611F8B"/>
    <w:rsid w:val="00613F09"/>
    <w:rsid w:val="0061739A"/>
    <w:rsid w:val="00617E9B"/>
    <w:rsid w:val="00620B89"/>
    <w:rsid w:val="00622878"/>
    <w:rsid w:val="00624D97"/>
    <w:rsid w:val="00631036"/>
    <w:rsid w:val="00634D88"/>
    <w:rsid w:val="00641162"/>
    <w:rsid w:val="00642CA6"/>
    <w:rsid w:val="00645EC0"/>
    <w:rsid w:val="006574D8"/>
    <w:rsid w:val="00661E06"/>
    <w:rsid w:val="00670E7D"/>
    <w:rsid w:val="00670F74"/>
    <w:rsid w:val="00673A79"/>
    <w:rsid w:val="00674374"/>
    <w:rsid w:val="0067479B"/>
    <w:rsid w:val="0067760F"/>
    <w:rsid w:val="00680491"/>
    <w:rsid w:val="00682182"/>
    <w:rsid w:val="00684D76"/>
    <w:rsid w:val="0068547C"/>
    <w:rsid w:val="00686968"/>
    <w:rsid w:val="00692704"/>
    <w:rsid w:val="00696F5A"/>
    <w:rsid w:val="006A0F23"/>
    <w:rsid w:val="006A1BCD"/>
    <w:rsid w:val="006B08FE"/>
    <w:rsid w:val="006B09E4"/>
    <w:rsid w:val="006C1AA8"/>
    <w:rsid w:val="006C302F"/>
    <w:rsid w:val="006C34F2"/>
    <w:rsid w:val="006C4ACC"/>
    <w:rsid w:val="006C62B5"/>
    <w:rsid w:val="006D0505"/>
    <w:rsid w:val="006D1F95"/>
    <w:rsid w:val="006D397F"/>
    <w:rsid w:val="006D39BC"/>
    <w:rsid w:val="006D586A"/>
    <w:rsid w:val="006D71DB"/>
    <w:rsid w:val="006E0FF4"/>
    <w:rsid w:val="006E1BB5"/>
    <w:rsid w:val="006E6A29"/>
    <w:rsid w:val="006F22C9"/>
    <w:rsid w:val="006F362C"/>
    <w:rsid w:val="006F385E"/>
    <w:rsid w:val="006F6489"/>
    <w:rsid w:val="006F7AA0"/>
    <w:rsid w:val="00700B10"/>
    <w:rsid w:val="00702EC8"/>
    <w:rsid w:val="0070373A"/>
    <w:rsid w:val="007058AB"/>
    <w:rsid w:val="0070681C"/>
    <w:rsid w:val="00706A2F"/>
    <w:rsid w:val="007075E0"/>
    <w:rsid w:val="00711032"/>
    <w:rsid w:val="00711600"/>
    <w:rsid w:val="00713A9A"/>
    <w:rsid w:val="007157C8"/>
    <w:rsid w:val="00716674"/>
    <w:rsid w:val="00717710"/>
    <w:rsid w:val="0072164C"/>
    <w:rsid w:val="00722B3E"/>
    <w:rsid w:val="00723795"/>
    <w:rsid w:val="00730008"/>
    <w:rsid w:val="007338AB"/>
    <w:rsid w:val="007349EA"/>
    <w:rsid w:val="00735E2E"/>
    <w:rsid w:val="00737E7C"/>
    <w:rsid w:val="00743093"/>
    <w:rsid w:val="00744E73"/>
    <w:rsid w:val="007457C1"/>
    <w:rsid w:val="00754A75"/>
    <w:rsid w:val="00755340"/>
    <w:rsid w:val="00764B60"/>
    <w:rsid w:val="007677A5"/>
    <w:rsid w:val="007678DA"/>
    <w:rsid w:val="00767CCC"/>
    <w:rsid w:val="007707C5"/>
    <w:rsid w:val="00772070"/>
    <w:rsid w:val="0077405C"/>
    <w:rsid w:val="00774907"/>
    <w:rsid w:val="007804CD"/>
    <w:rsid w:val="00781019"/>
    <w:rsid w:val="00783129"/>
    <w:rsid w:val="00784961"/>
    <w:rsid w:val="00787B06"/>
    <w:rsid w:val="00787FB4"/>
    <w:rsid w:val="00796DE3"/>
    <w:rsid w:val="007A4BD3"/>
    <w:rsid w:val="007A7021"/>
    <w:rsid w:val="007B0603"/>
    <w:rsid w:val="007B1B21"/>
    <w:rsid w:val="007B4681"/>
    <w:rsid w:val="007B71E6"/>
    <w:rsid w:val="007B7FD3"/>
    <w:rsid w:val="007C29B2"/>
    <w:rsid w:val="007C2EBF"/>
    <w:rsid w:val="007C332C"/>
    <w:rsid w:val="007C522E"/>
    <w:rsid w:val="007C5462"/>
    <w:rsid w:val="007D2AD1"/>
    <w:rsid w:val="007D6978"/>
    <w:rsid w:val="007D74CC"/>
    <w:rsid w:val="007E4FDC"/>
    <w:rsid w:val="007E5C5B"/>
    <w:rsid w:val="007E6814"/>
    <w:rsid w:val="007E6B1C"/>
    <w:rsid w:val="007E7B32"/>
    <w:rsid w:val="007E7E95"/>
    <w:rsid w:val="007F1431"/>
    <w:rsid w:val="007F1CDA"/>
    <w:rsid w:val="007F2D31"/>
    <w:rsid w:val="007F318C"/>
    <w:rsid w:val="007F47D1"/>
    <w:rsid w:val="007F5CC2"/>
    <w:rsid w:val="007F7CF5"/>
    <w:rsid w:val="00811483"/>
    <w:rsid w:val="00814FE6"/>
    <w:rsid w:val="008249E1"/>
    <w:rsid w:val="00825606"/>
    <w:rsid w:val="00825CED"/>
    <w:rsid w:val="00830F27"/>
    <w:rsid w:val="008312B3"/>
    <w:rsid w:val="00831EEB"/>
    <w:rsid w:val="0083423A"/>
    <w:rsid w:val="0083738F"/>
    <w:rsid w:val="00841C26"/>
    <w:rsid w:val="00846C97"/>
    <w:rsid w:val="0085237B"/>
    <w:rsid w:val="008525C4"/>
    <w:rsid w:val="00853B94"/>
    <w:rsid w:val="008551C2"/>
    <w:rsid w:val="008570BA"/>
    <w:rsid w:val="0086693F"/>
    <w:rsid w:val="00870F89"/>
    <w:rsid w:val="00873678"/>
    <w:rsid w:val="008807AB"/>
    <w:rsid w:val="00882DB5"/>
    <w:rsid w:val="00883B21"/>
    <w:rsid w:val="00883EAA"/>
    <w:rsid w:val="008848BE"/>
    <w:rsid w:val="00891130"/>
    <w:rsid w:val="00893D35"/>
    <w:rsid w:val="00897336"/>
    <w:rsid w:val="008977B7"/>
    <w:rsid w:val="008A27DB"/>
    <w:rsid w:val="008A2819"/>
    <w:rsid w:val="008A346D"/>
    <w:rsid w:val="008A7B64"/>
    <w:rsid w:val="008B7F2C"/>
    <w:rsid w:val="008C2F4B"/>
    <w:rsid w:val="008C64EF"/>
    <w:rsid w:val="008D464E"/>
    <w:rsid w:val="008D5DE8"/>
    <w:rsid w:val="008D6D64"/>
    <w:rsid w:val="008E08F2"/>
    <w:rsid w:val="008E1215"/>
    <w:rsid w:val="008F1D3F"/>
    <w:rsid w:val="008F47DC"/>
    <w:rsid w:val="008F55C7"/>
    <w:rsid w:val="008F7634"/>
    <w:rsid w:val="00900EE5"/>
    <w:rsid w:val="00903ECB"/>
    <w:rsid w:val="009043AE"/>
    <w:rsid w:val="00905FAB"/>
    <w:rsid w:val="0090606E"/>
    <w:rsid w:val="00915CB5"/>
    <w:rsid w:val="0092621C"/>
    <w:rsid w:val="00927A2F"/>
    <w:rsid w:val="009308B9"/>
    <w:rsid w:val="00930ADF"/>
    <w:rsid w:val="009312E1"/>
    <w:rsid w:val="009326F5"/>
    <w:rsid w:val="009339CC"/>
    <w:rsid w:val="00933EEC"/>
    <w:rsid w:val="0094015E"/>
    <w:rsid w:val="009414FC"/>
    <w:rsid w:val="00941DD8"/>
    <w:rsid w:val="0094445B"/>
    <w:rsid w:val="0094498E"/>
    <w:rsid w:val="00945B87"/>
    <w:rsid w:val="0095040B"/>
    <w:rsid w:val="00953650"/>
    <w:rsid w:val="00956048"/>
    <w:rsid w:val="00965742"/>
    <w:rsid w:val="009706B0"/>
    <w:rsid w:val="00972673"/>
    <w:rsid w:val="00972FED"/>
    <w:rsid w:val="00984299"/>
    <w:rsid w:val="0099258C"/>
    <w:rsid w:val="009942A6"/>
    <w:rsid w:val="00996AAC"/>
    <w:rsid w:val="0099715B"/>
    <w:rsid w:val="009A09DC"/>
    <w:rsid w:val="009A3191"/>
    <w:rsid w:val="009A4CF3"/>
    <w:rsid w:val="009B0548"/>
    <w:rsid w:val="009B2A54"/>
    <w:rsid w:val="009B7B13"/>
    <w:rsid w:val="009C5C67"/>
    <w:rsid w:val="009D1987"/>
    <w:rsid w:val="009D1DCC"/>
    <w:rsid w:val="009D6CEF"/>
    <w:rsid w:val="009E550F"/>
    <w:rsid w:val="009E755D"/>
    <w:rsid w:val="009F147D"/>
    <w:rsid w:val="009F29B1"/>
    <w:rsid w:val="009F4E1D"/>
    <w:rsid w:val="009F6B7B"/>
    <w:rsid w:val="00A02EF3"/>
    <w:rsid w:val="00A053A6"/>
    <w:rsid w:val="00A05816"/>
    <w:rsid w:val="00A104A0"/>
    <w:rsid w:val="00A1401A"/>
    <w:rsid w:val="00A232C6"/>
    <w:rsid w:val="00A247AC"/>
    <w:rsid w:val="00A25C44"/>
    <w:rsid w:val="00A268BB"/>
    <w:rsid w:val="00A317C7"/>
    <w:rsid w:val="00A3207C"/>
    <w:rsid w:val="00A40974"/>
    <w:rsid w:val="00A47D45"/>
    <w:rsid w:val="00A50438"/>
    <w:rsid w:val="00A53017"/>
    <w:rsid w:val="00A53BDE"/>
    <w:rsid w:val="00A61422"/>
    <w:rsid w:val="00A6252E"/>
    <w:rsid w:val="00A640FE"/>
    <w:rsid w:val="00A7089E"/>
    <w:rsid w:val="00A7263A"/>
    <w:rsid w:val="00A727B7"/>
    <w:rsid w:val="00A80B8C"/>
    <w:rsid w:val="00A81FAF"/>
    <w:rsid w:val="00A90439"/>
    <w:rsid w:val="00A921D3"/>
    <w:rsid w:val="00A9694D"/>
    <w:rsid w:val="00A96E61"/>
    <w:rsid w:val="00A97895"/>
    <w:rsid w:val="00AA0EE4"/>
    <w:rsid w:val="00AA1AAC"/>
    <w:rsid w:val="00AA504F"/>
    <w:rsid w:val="00AB0782"/>
    <w:rsid w:val="00AB27EF"/>
    <w:rsid w:val="00AB3688"/>
    <w:rsid w:val="00AB6615"/>
    <w:rsid w:val="00AC1577"/>
    <w:rsid w:val="00AC6765"/>
    <w:rsid w:val="00AC6E9C"/>
    <w:rsid w:val="00AD7149"/>
    <w:rsid w:val="00AE44BB"/>
    <w:rsid w:val="00AE57BA"/>
    <w:rsid w:val="00AF0A5B"/>
    <w:rsid w:val="00AF1103"/>
    <w:rsid w:val="00AF4FD4"/>
    <w:rsid w:val="00AF7F27"/>
    <w:rsid w:val="00B01F11"/>
    <w:rsid w:val="00B020FF"/>
    <w:rsid w:val="00B047BE"/>
    <w:rsid w:val="00B04B32"/>
    <w:rsid w:val="00B075E7"/>
    <w:rsid w:val="00B1559B"/>
    <w:rsid w:val="00B16DDD"/>
    <w:rsid w:val="00B206F8"/>
    <w:rsid w:val="00B226D2"/>
    <w:rsid w:val="00B23065"/>
    <w:rsid w:val="00B248EA"/>
    <w:rsid w:val="00B26F26"/>
    <w:rsid w:val="00B27A8B"/>
    <w:rsid w:val="00B308CE"/>
    <w:rsid w:val="00B31E4A"/>
    <w:rsid w:val="00B344A6"/>
    <w:rsid w:val="00B36E1F"/>
    <w:rsid w:val="00B44411"/>
    <w:rsid w:val="00B562D6"/>
    <w:rsid w:val="00B5747C"/>
    <w:rsid w:val="00B57806"/>
    <w:rsid w:val="00B7097D"/>
    <w:rsid w:val="00B71A88"/>
    <w:rsid w:val="00B72986"/>
    <w:rsid w:val="00B80FC8"/>
    <w:rsid w:val="00B816C5"/>
    <w:rsid w:val="00B81C92"/>
    <w:rsid w:val="00B84286"/>
    <w:rsid w:val="00B873B2"/>
    <w:rsid w:val="00B921AF"/>
    <w:rsid w:val="00BA2085"/>
    <w:rsid w:val="00BC258B"/>
    <w:rsid w:val="00BC55FE"/>
    <w:rsid w:val="00BD5106"/>
    <w:rsid w:val="00BD7DFD"/>
    <w:rsid w:val="00BE0158"/>
    <w:rsid w:val="00BE053E"/>
    <w:rsid w:val="00BE27D1"/>
    <w:rsid w:val="00BE3A0A"/>
    <w:rsid w:val="00BE4613"/>
    <w:rsid w:val="00BF5DBA"/>
    <w:rsid w:val="00BF79A4"/>
    <w:rsid w:val="00C016B2"/>
    <w:rsid w:val="00C05206"/>
    <w:rsid w:val="00C106F0"/>
    <w:rsid w:val="00C1116E"/>
    <w:rsid w:val="00C15BF9"/>
    <w:rsid w:val="00C17F0B"/>
    <w:rsid w:val="00C21030"/>
    <w:rsid w:val="00C213E3"/>
    <w:rsid w:val="00C33F87"/>
    <w:rsid w:val="00C34CB1"/>
    <w:rsid w:val="00C35190"/>
    <w:rsid w:val="00C37D1D"/>
    <w:rsid w:val="00C4241B"/>
    <w:rsid w:val="00C432A9"/>
    <w:rsid w:val="00C45103"/>
    <w:rsid w:val="00C4515A"/>
    <w:rsid w:val="00C454FF"/>
    <w:rsid w:val="00C47A89"/>
    <w:rsid w:val="00C50547"/>
    <w:rsid w:val="00C50F57"/>
    <w:rsid w:val="00C55569"/>
    <w:rsid w:val="00C6598A"/>
    <w:rsid w:val="00C708D9"/>
    <w:rsid w:val="00C7344D"/>
    <w:rsid w:val="00C7598E"/>
    <w:rsid w:val="00C76662"/>
    <w:rsid w:val="00C81116"/>
    <w:rsid w:val="00C90C4A"/>
    <w:rsid w:val="00C9197F"/>
    <w:rsid w:val="00C95801"/>
    <w:rsid w:val="00CA0FD7"/>
    <w:rsid w:val="00CA2DAE"/>
    <w:rsid w:val="00CA5444"/>
    <w:rsid w:val="00CA5E9C"/>
    <w:rsid w:val="00CA7B1F"/>
    <w:rsid w:val="00CB16E2"/>
    <w:rsid w:val="00CB5B05"/>
    <w:rsid w:val="00CB69B8"/>
    <w:rsid w:val="00CB6D33"/>
    <w:rsid w:val="00CC05F8"/>
    <w:rsid w:val="00CC27A7"/>
    <w:rsid w:val="00CC7EDE"/>
    <w:rsid w:val="00CE3043"/>
    <w:rsid w:val="00CF0116"/>
    <w:rsid w:val="00CF5361"/>
    <w:rsid w:val="00CF7021"/>
    <w:rsid w:val="00D0642A"/>
    <w:rsid w:val="00D06AC4"/>
    <w:rsid w:val="00D06FC2"/>
    <w:rsid w:val="00D1181F"/>
    <w:rsid w:val="00D124E1"/>
    <w:rsid w:val="00D13E4B"/>
    <w:rsid w:val="00D15734"/>
    <w:rsid w:val="00D1697C"/>
    <w:rsid w:val="00D237CC"/>
    <w:rsid w:val="00D23FBB"/>
    <w:rsid w:val="00D24073"/>
    <w:rsid w:val="00D25DCC"/>
    <w:rsid w:val="00D305E4"/>
    <w:rsid w:val="00D30D46"/>
    <w:rsid w:val="00D31797"/>
    <w:rsid w:val="00D33BF9"/>
    <w:rsid w:val="00D3442A"/>
    <w:rsid w:val="00D36A93"/>
    <w:rsid w:val="00D42DFE"/>
    <w:rsid w:val="00D44F91"/>
    <w:rsid w:val="00D455AF"/>
    <w:rsid w:val="00D534EC"/>
    <w:rsid w:val="00D53A5F"/>
    <w:rsid w:val="00D5655C"/>
    <w:rsid w:val="00D5686F"/>
    <w:rsid w:val="00D71449"/>
    <w:rsid w:val="00D762FE"/>
    <w:rsid w:val="00D860E5"/>
    <w:rsid w:val="00D95614"/>
    <w:rsid w:val="00DA38B6"/>
    <w:rsid w:val="00DA3D8F"/>
    <w:rsid w:val="00DA7CA6"/>
    <w:rsid w:val="00DB23AD"/>
    <w:rsid w:val="00DC15BE"/>
    <w:rsid w:val="00DC2BE3"/>
    <w:rsid w:val="00DD1950"/>
    <w:rsid w:val="00DE1A37"/>
    <w:rsid w:val="00DE6647"/>
    <w:rsid w:val="00DE71CE"/>
    <w:rsid w:val="00DF11E0"/>
    <w:rsid w:val="00DF4A10"/>
    <w:rsid w:val="00E018FC"/>
    <w:rsid w:val="00E10258"/>
    <w:rsid w:val="00E10426"/>
    <w:rsid w:val="00E1279C"/>
    <w:rsid w:val="00E16683"/>
    <w:rsid w:val="00E1710B"/>
    <w:rsid w:val="00E25320"/>
    <w:rsid w:val="00E3209A"/>
    <w:rsid w:val="00E34996"/>
    <w:rsid w:val="00E369B9"/>
    <w:rsid w:val="00E42154"/>
    <w:rsid w:val="00E477B1"/>
    <w:rsid w:val="00E52C0A"/>
    <w:rsid w:val="00E542A1"/>
    <w:rsid w:val="00E55D80"/>
    <w:rsid w:val="00E61680"/>
    <w:rsid w:val="00E65B65"/>
    <w:rsid w:val="00E66305"/>
    <w:rsid w:val="00E66D08"/>
    <w:rsid w:val="00E67137"/>
    <w:rsid w:val="00E76DC2"/>
    <w:rsid w:val="00E7793B"/>
    <w:rsid w:val="00E80A4B"/>
    <w:rsid w:val="00E819DD"/>
    <w:rsid w:val="00E906E4"/>
    <w:rsid w:val="00E9144C"/>
    <w:rsid w:val="00E93916"/>
    <w:rsid w:val="00EA2B95"/>
    <w:rsid w:val="00EA6081"/>
    <w:rsid w:val="00EA71A9"/>
    <w:rsid w:val="00EA768F"/>
    <w:rsid w:val="00EB1960"/>
    <w:rsid w:val="00EB456B"/>
    <w:rsid w:val="00EB57D8"/>
    <w:rsid w:val="00EB59F5"/>
    <w:rsid w:val="00EB7387"/>
    <w:rsid w:val="00EC1E88"/>
    <w:rsid w:val="00EC43B1"/>
    <w:rsid w:val="00EC6731"/>
    <w:rsid w:val="00ED0EE1"/>
    <w:rsid w:val="00ED50D1"/>
    <w:rsid w:val="00ED5177"/>
    <w:rsid w:val="00EE4348"/>
    <w:rsid w:val="00F00C06"/>
    <w:rsid w:val="00F04142"/>
    <w:rsid w:val="00F04E88"/>
    <w:rsid w:val="00F05047"/>
    <w:rsid w:val="00F06C43"/>
    <w:rsid w:val="00F202BF"/>
    <w:rsid w:val="00F228AB"/>
    <w:rsid w:val="00F24F18"/>
    <w:rsid w:val="00F26DB8"/>
    <w:rsid w:val="00F34696"/>
    <w:rsid w:val="00F4182E"/>
    <w:rsid w:val="00F427DC"/>
    <w:rsid w:val="00F47836"/>
    <w:rsid w:val="00F51B66"/>
    <w:rsid w:val="00F550A9"/>
    <w:rsid w:val="00F601FE"/>
    <w:rsid w:val="00F6234A"/>
    <w:rsid w:val="00F742A0"/>
    <w:rsid w:val="00F751B1"/>
    <w:rsid w:val="00FA417A"/>
    <w:rsid w:val="00FA7FA7"/>
    <w:rsid w:val="00FB120D"/>
    <w:rsid w:val="00FB66AD"/>
    <w:rsid w:val="00FC2240"/>
    <w:rsid w:val="00FC4E7D"/>
    <w:rsid w:val="00FD198A"/>
    <w:rsid w:val="00FD5136"/>
    <w:rsid w:val="00FD7EAA"/>
    <w:rsid w:val="00FE0E55"/>
    <w:rsid w:val="00FE137F"/>
    <w:rsid w:val="00FE1C32"/>
    <w:rsid w:val="00FE5837"/>
    <w:rsid w:val="00FF27BC"/>
    <w:rsid w:val="00FF79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648F"/>
  <w15:chartTrackingRefBased/>
  <w15:docId w15:val="{554A885C-0E2B-4E29-AE2A-7E01C31A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B71A9"/>
    <w:pPr>
      <w:spacing w:after="0" w:line="240" w:lineRule="auto"/>
    </w:pPr>
    <w:rPr>
      <w:sz w:val="20"/>
      <w:szCs w:val="20"/>
    </w:rPr>
  </w:style>
  <w:style w:type="character" w:customStyle="1" w:styleId="a4">
    <w:name w:val="טקסט הערת שוליים תו"/>
    <w:basedOn w:val="a0"/>
    <w:link w:val="a3"/>
    <w:uiPriority w:val="99"/>
    <w:semiHidden/>
    <w:rsid w:val="005B71A9"/>
    <w:rPr>
      <w:sz w:val="20"/>
      <w:szCs w:val="20"/>
    </w:rPr>
  </w:style>
  <w:style w:type="character" w:styleId="a5">
    <w:name w:val="footnote reference"/>
    <w:basedOn w:val="a0"/>
    <w:uiPriority w:val="99"/>
    <w:semiHidden/>
    <w:unhideWhenUsed/>
    <w:rsid w:val="005B71A9"/>
    <w:rPr>
      <w:vertAlign w:val="superscript"/>
    </w:rPr>
  </w:style>
  <w:style w:type="character" w:styleId="Hyperlink">
    <w:name w:val="Hyperlink"/>
    <w:basedOn w:val="a0"/>
    <w:uiPriority w:val="99"/>
    <w:unhideWhenUsed/>
    <w:rsid w:val="00F24F18"/>
    <w:rPr>
      <w:color w:val="0000FF"/>
      <w:u w:val="single"/>
    </w:rPr>
  </w:style>
  <w:style w:type="paragraph" w:styleId="a6">
    <w:name w:val="header"/>
    <w:basedOn w:val="a"/>
    <w:link w:val="a7"/>
    <w:uiPriority w:val="99"/>
    <w:unhideWhenUsed/>
    <w:rsid w:val="009414FC"/>
    <w:pPr>
      <w:tabs>
        <w:tab w:val="center" w:pos="4153"/>
        <w:tab w:val="right" w:pos="8306"/>
      </w:tabs>
      <w:spacing w:after="0" w:line="240" w:lineRule="auto"/>
    </w:pPr>
  </w:style>
  <w:style w:type="character" w:customStyle="1" w:styleId="a7">
    <w:name w:val="כותרת עליונה תו"/>
    <w:basedOn w:val="a0"/>
    <w:link w:val="a6"/>
    <w:uiPriority w:val="99"/>
    <w:rsid w:val="009414FC"/>
  </w:style>
  <w:style w:type="paragraph" w:styleId="a8">
    <w:name w:val="footer"/>
    <w:basedOn w:val="a"/>
    <w:link w:val="a9"/>
    <w:uiPriority w:val="99"/>
    <w:unhideWhenUsed/>
    <w:rsid w:val="009414FC"/>
    <w:pPr>
      <w:tabs>
        <w:tab w:val="center" w:pos="4153"/>
        <w:tab w:val="right" w:pos="8306"/>
      </w:tabs>
      <w:spacing w:after="0" w:line="240" w:lineRule="auto"/>
    </w:pPr>
  </w:style>
  <w:style w:type="character" w:customStyle="1" w:styleId="a9">
    <w:name w:val="כותרת תחתונה תו"/>
    <w:basedOn w:val="a0"/>
    <w:link w:val="a8"/>
    <w:uiPriority w:val="99"/>
    <w:rsid w:val="009414FC"/>
  </w:style>
  <w:style w:type="paragraph" w:styleId="aa">
    <w:name w:val="Revision"/>
    <w:hidden/>
    <w:uiPriority w:val="99"/>
    <w:semiHidden/>
    <w:rsid w:val="009414FC"/>
    <w:pPr>
      <w:bidi w:val="0"/>
      <w:spacing w:after="0" w:line="240" w:lineRule="auto"/>
      <w:jc w:val="left"/>
    </w:pPr>
  </w:style>
  <w:style w:type="paragraph" w:styleId="ab">
    <w:name w:val="Balloon Text"/>
    <w:basedOn w:val="a"/>
    <w:link w:val="ac"/>
    <w:uiPriority w:val="99"/>
    <w:semiHidden/>
    <w:unhideWhenUsed/>
    <w:rsid w:val="009414FC"/>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9414FC"/>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87769">
      <w:bodyDiv w:val="1"/>
      <w:marLeft w:val="0"/>
      <w:marRight w:val="0"/>
      <w:marTop w:val="0"/>
      <w:marBottom w:val="0"/>
      <w:divBdr>
        <w:top w:val="none" w:sz="0" w:space="0" w:color="auto"/>
        <w:left w:val="none" w:sz="0" w:space="0" w:color="auto"/>
        <w:bottom w:val="none" w:sz="0" w:space="0" w:color="auto"/>
        <w:right w:val="none" w:sz="0" w:space="0" w:color="auto"/>
      </w:divBdr>
    </w:div>
    <w:div w:id="187468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2B1C6-BDFD-4F19-9C95-AA458F74B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1330</Words>
  <Characters>6651</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144</cp:revision>
  <cp:lastPrinted>2023-07-03T15:36:00Z</cp:lastPrinted>
  <dcterms:created xsi:type="dcterms:W3CDTF">2020-07-07T15:32:00Z</dcterms:created>
  <dcterms:modified xsi:type="dcterms:W3CDTF">2023-07-03T15:38:00Z</dcterms:modified>
</cp:coreProperties>
</file>