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069C" w14:textId="38B0E283" w:rsidR="005A0807" w:rsidRPr="00694F60" w:rsidRDefault="00132F4C" w:rsidP="002D3880">
      <w:pPr>
        <w:spacing w:after="80"/>
        <w:rPr>
          <w:sz w:val="34"/>
          <w:szCs w:val="34"/>
          <w:rtl/>
        </w:rPr>
      </w:pPr>
      <w:r>
        <w:rPr>
          <w:rFonts w:hint="cs"/>
          <w:rtl/>
        </w:rPr>
        <w:t>בס''ד</w:t>
      </w:r>
      <w:r>
        <w:rPr>
          <w:rtl/>
        </w:rPr>
        <w:tab/>
      </w:r>
      <w:r>
        <w:rPr>
          <w:rFonts w:hint="cs"/>
          <w:rtl/>
        </w:rPr>
        <w:t xml:space="preserve"> </w:t>
      </w:r>
      <w:r w:rsidRPr="00694F60">
        <w:rPr>
          <w:rFonts w:hint="cs"/>
          <w:b/>
          <w:bCs/>
          <w:sz w:val="36"/>
          <w:szCs w:val="36"/>
          <w:rtl/>
        </w:rPr>
        <w:t xml:space="preserve">פרשת מטות </w:t>
      </w:r>
      <w:r w:rsidR="000278D7">
        <w:rPr>
          <w:rFonts w:hint="cs"/>
          <w:b/>
          <w:bCs/>
          <w:sz w:val="36"/>
          <w:szCs w:val="36"/>
          <w:rtl/>
        </w:rPr>
        <w:t xml:space="preserve">- </w:t>
      </w:r>
      <w:r w:rsidR="00AD2275" w:rsidRPr="00694F60">
        <w:rPr>
          <w:rFonts w:hint="cs"/>
          <w:b/>
          <w:bCs/>
          <w:sz w:val="36"/>
          <w:szCs w:val="36"/>
          <w:rtl/>
        </w:rPr>
        <w:t>מסעי:</w:t>
      </w:r>
      <w:r w:rsidRPr="00694F60">
        <w:rPr>
          <w:rFonts w:hint="cs"/>
          <w:b/>
          <w:bCs/>
          <w:sz w:val="36"/>
          <w:szCs w:val="36"/>
          <w:rtl/>
        </w:rPr>
        <w:t xml:space="preserve"> </w:t>
      </w:r>
      <w:r w:rsidR="004557F3">
        <w:rPr>
          <w:rFonts w:hint="cs"/>
          <w:b/>
          <w:bCs/>
          <w:sz w:val="36"/>
          <w:szCs w:val="36"/>
          <w:rtl/>
        </w:rPr>
        <w:t xml:space="preserve">האם מותר לאכול </w:t>
      </w:r>
      <w:r w:rsidRPr="00694F60">
        <w:rPr>
          <w:rFonts w:hint="cs"/>
          <w:b/>
          <w:bCs/>
          <w:sz w:val="36"/>
          <w:szCs w:val="36"/>
          <w:rtl/>
        </w:rPr>
        <w:t>ב</w:t>
      </w:r>
      <w:r w:rsidR="005340FE">
        <w:rPr>
          <w:rFonts w:hint="cs"/>
          <w:b/>
          <w:bCs/>
          <w:sz w:val="36"/>
          <w:szCs w:val="36"/>
          <w:rtl/>
        </w:rPr>
        <w:t>חתונה ב</w:t>
      </w:r>
      <w:r w:rsidRPr="00694F60">
        <w:rPr>
          <w:rFonts w:hint="cs"/>
          <w:b/>
          <w:bCs/>
          <w:sz w:val="36"/>
          <w:szCs w:val="36"/>
          <w:rtl/>
        </w:rPr>
        <w:t>כלי</w:t>
      </w:r>
      <w:r w:rsidR="002600DB">
        <w:rPr>
          <w:rFonts w:hint="cs"/>
          <w:b/>
          <w:bCs/>
          <w:sz w:val="36"/>
          <w:szCs w:val="36"/>
          <w:rtl/>
        </w:rPr>
        <w:t>ם</w:t>
      </w:r>
      <w:r w:rsidRPr="00694F60">
        <w:rPr>
          <w:rFonts w:hint="cs"/>
          <w:b/>
          <w:bCs/>
          <w:sz w:val="36"/>
          <w:szCs w:val="36"/>
          <w:rtl/>
        </w:rPr>
        <w:t xml:space="preserve"> לא טבול</w:t>
      </w:r>
      <w:r w:rsidR="002600DB">
        <w:rPr>
          <w:rFonts w:hint="cs"/>
          <w:b/>
          <w:bCs/>
          <w:sz w:val="36"/>
          <w:szCs w:val="36"/>
          <w:rtl/>
        </w:rPr>
        <w:t>ים</w:t>
      </w:r>
    </w:p>
    <w:p w14:paraId="2F1B7AB8" w14:textId="77777777" w:rsidR="00132F4C" w:rsidRDefault="00132F4C" w:rsidP="002D3880">
      <w:pPr>
        <w:spacing w:after="80"/>
        <w:rPr>
          <w:b/>
          <w:bCs/>
          <w:u w:val="single"/>
          <w:rtl/>
        </w:rPr>
      </w:pPr>
      <w:r w:rsidRPr="00132F4C">
        <w:rPr>
          <w:rFonts w:hint="cs"/>
          <w:b/>
          <w:bCs/>
          <w:u w:val="single"/>
          <w:rtl/>
        </w:rPr>
        <w:t>פתיחה</w:t>
      </w:r>
    </w:p>
    <w:p w14:paraId="4C3FBBFC" w14:textId="18E1606A" w:rsidR="005E5F29" w:rsidRPr="005E5F29" w:rsidRDefault="00132F4C" w:rsidP="00886E82">
      <w:pPr>
        <w:spacing w:after="60"/>
        <w:rPr>
          <w:rFonts w:cs="Arial"/>
          <w:rtl/>
        </w:rPr>
      </w:pPr>
      <w:r>
        <w:rPr>
          <w:rFonts w:hint="cs"/>
          <w:rtl/>
        </w:rPr>
        <w:t xml:space="preserve">בפרשת השבוע </w:t>
      </w:r>
      <w:r w:rsidR="00370ED9">
        <w:rPr>
          <w:rFonts w:hint="cs"/>
          <w:rtl/>
        </w:rPr>
        <w:t xml:space="preserve">מספרת התורה, </w:t>
      </w:r>
      <w:r w:rsidR="00CA4469">
        <w:rPr>
          <w:rFonts w:hint="cs"/>
          <w:rtl/>
        </w:rPr>
        <w:t xml:space="preserve">על מלחמת בני ישראל </w:t>
      </w:r>
      <w:r w:rsidR="00F66AEB">
        <w:rPr>
          <w:rFonts w:hint="cs"/>
          <w:rtl/>
        </w:rPr>
        <w:t>ב</w:t>
      </w:r>
      <w:r>
        <w:rPr>
          <w:rFonts w:hint="cs"/>
          <w:rtl/>
        </w:rPr>
        <w:t>מדיין</w:t>
      </w:r>
      <w:r w:rsidR="007C3889">
        <w:rPr>
          <w:rFonts w:hint="cs"/>
          <w:rtl/>
        </w:rPr>
        <w:t>: ''</w:t>
      </w:r>
      <w:r w:rsidR="007C3889" w:rsidRPr="007C3889">
        <w:rPr>
          <w:rFonts w:cs="Arial"/>
          <w:rtl/>
        </w:rPr>
        <w:t>וַֽיִּצְבְּאוּ֙ עַל־מִדְיָ֔ן כַּאֲשֶׁ֛ר צִוָּ֥ה יְקֹוָ֖ק אֶת־מֹשֶׁ֑ה וַיַּֽהַרְג֖וּ כָּל־זָכָֽר</w:t>
      </w:r>
      <w:r w:rsidR="007C3889">
        <w:rPr>
          <w:rFonts w:cs="Arial" w:hint="cs"/>
          <w:rtl/>
        </w:rPr>
        <w:t xml:space="preserve">''. </w:t>
      </w:r>
      <w:r>
        <w:rPr>
          <w:rFonts w:hint="cs"/>
          <w:rtl/>
        </w:rPr>
        <w:t>לאחר הניצחון</w:t>
      </w:r>
      <w:r w:rsidR="00B528D5">
        <w:rPr>
          <w:rFonts w:hint="cs"/>
          <w:rtl/>
        </w:rPr>
        <w:t>,</w:t>
      </w:r>
      <w:r>
        <w:rPr>
          <w:rFonts w:hint="cs"/>
          <w:rtl/>
        </w:rPr>
        <w:t xml:space="preserve"> ציווה משה להעביר את כל כלי </w:t>
      </w:r>
      <w:r>
        <w:rPr>
          <w:rFonts w:cs="Arial" w:hint="cs"/>
          <w:rtl/>
        </w:rPr>
        <w:t xml:space="preserve">המתכות באש, </w:t>
      </w:r>
      <w:r w:rsidR="00DF0CB7">
        <w:rPr>
          <w:rFonts w:cs="Arial" w:hint="cs"/>
          <w:rtl/>
        </w:rPr>
        <w:t>ו</w:t>
      </w:r>
      <w:r>
        <w:rPr>
          <w:rFonts w:cs="Arial" w:hint="cs"/>
          <w:rtl/>
        </w:rPr>
        <w:t>לטהר אות</w:t>
      </w:r>
      <w:r w:rsidR="005600B7">
        <w:rPr>
          <w:rFonts w:cs="Arial" w:hint="cs"/>
          <w:rtl/>
        </w:rPr>
        <w:t>ם</w:t>
      </w:r>
      <w:r w:rsidR="00B51785">
        <w:rPr>
          <w:rFonts w:cs="Arial" w:hint="cs"/>
          <w:rtl/>
        </w:rPr>
        <w:t xml:space="preserve"> במים</w:t>
      </w:r>
      <w:r>
        <w:rPr>
          <w:rFonts w:cs="Arial" w:hint="cs"/>
          <w:rtl/>
        </w:rPr>
        <w:t xml:space="preserve">. הגמרא בעבודה זרה </w:t>
      </w:r>
      <w:r>
        <w:rPr>
          <w:rFonts w:cs="Arial" w:hint="cs"/>
          <w:sz w:val="18"/>
          <w:szCs w:val="18"/>
          <w:rtl/>
        </w:rPr>
        <w:t xml:space="preserve">(עה ע''ב) </w:t>
      </w:r>
      <w:r>
        <w:rPr>
          <w:rFonts w:cs="Arial" w:hint="cs"/>
          <w:rtl/>
        </w:rPr>
        <w:t xml:space="preserve">לומדת מכך </w:t>
      </w:r>
      <w:r w:rsidR="005C7B14">
        <w:rPr>
          <w:rFonts w:cs="Arial" w:hint="cs"/>
          <w:rtl/>
        </w:rPr>
        <w:t>שמשה</w:t>
      </w:r>
      <w:r>
        <w:rPr>
          <w:rFonts w:cs="Arial" w:hint="cs"/>
          <w:rtl/>
        </w:rPr>
        <w:t xml:space="preserve"> ציווה לטהר את הכלים</w:t>
      </w:r>
      <w:r w:rsidR="00B51785">
        <w:rPr>
          <w:rFonts w:cs="Arial" w:hint="cs"/>
          <w:rtl/>
        </w:rPr>
        <w:t xml:space="preserve"> במים</w:t>
      </w:r>
      <w:r w:rsidR="005C7B14">
        <w:rPr>
          <w:rFonts w:cs="Arial" w:hint="cs"/>
          <w:rtl/>
        </w:rPr>
        <w:t xml:space="preserve"> בנוסף </w:t>
      </w:r>
      <w:r w:rsidR="00CA4469">
        <w:rPr>
          <w:rFonts w:cs="Arial" w:hint="cs"/>
          <w:rtl/>
        </w:rPr>
        <w:t xml:space="preserve">להעברתם </w:t>
      </w:r>
      <w:r w:rsidR="005C7B14">
        <w:rPr>
          <w:rFonts w:cs="Arial" w:hint="cs"/>
          <w:rtl/>
        </w:rPr>
        <w:t>באש</w:t>
      </w:r>
      <w:r>
        <w:rPr>
          <w:rFonts w:cs="Arial" w:hint="cs"/>
          <w:rtl/>
        </w:rPr>
        <w:t>, שיש חובה לטבול כלים שנקנו מגוי</w:t>
      </w:r>
      <w:r w:rsidR="003774FD">
        <w:rPr>
          <w:rFonts w:cs="Arial" w:hint="cs"/>
          <w:rtl/>
        </w:rPr>
        <w:t>.</w:t>
      </w:r>
    </w:p>
    <w:p w14:paraId="485D11DE" w14:textId="553F244B" w:rsidR="00CC5CA4" w:rsidRDefault="002F20E3" w:rsidP="00886E82">
      <w:pPr>
        <w:spacing w:after="60"/>
        <w:rPr>
          <w:rtl/>
        </w:rPr>
      </w:pPr>
      <w:r>
        <w:rPr>
          <w:rFonts w:hint="cs"/>
          <w:rtl/>
        </w:rPr>
        <w:t xml:space="preserve">א. כפי שכתבו הראשונים, לא מטבילים כלים </w:t>
      </w:r>
      <w:r w:rsidR="00F536CD">
        <w:rPr>
          <w:rFonts w:hint="cs"/>
          <w:rtl/>
        </w:rPr>
        <w:t>מפני</w:t>
      </w:r>
      <w:r>
        <w:rPr>
          <w:rFonts w:hint="cs"/>
          <w:rtl/>
        </w:rPr>
        <w:t xml:space="preserve"> שבלוע בהם איסור, אלא כדי להוציאם מרשות הגוי ולהעבירם לרשות ישראל.  בעקבות כך נקט</w:t>
      </w:r>
      <w:r w:rsidR="00ED6971">
        <w:rPr>
          <w:rFonts w:hint="cs"/>
          <w:rtl/>
        </w:rPr>
        <w:t>ו</w:t>
      </w:r>
      <w:r>
        <w:rPr>
          <w:rFonts w:hint="cs"/>
          <w:rtl/>
        </w:rPr>
        <w:t xml:space="preserve"> </w:t>
      </w:r>
      <w:r w:rsidR="00ED6971" w:rsidRPr="00C53C47">
        <w:rPr>
          <w:rFonts w:hint="cs"/>
          <w:b/>
          <w:bCs/>
          <w:rtl/>
        </w:rPr>
        <w:t>הראבי''ה</w:t>
      </w:r>
      <w:r w:rsidR="00ED6971">
        <w:rPr>
          <w:rFonts w:hint="cs"/>
          <w:rtl/>
        </w:rPr>
        <w:t xml:space="preserve"> </w:t>
      </w:r>
      <w:r w:rsidR="00ED6971">
        <w:rPr>
          <w:rFonts w:hint="cs"/>
          <w:sz w:val="18"/>
          <w:szCs w:val="18"/>
          <w:rtl/>
        </w:rPr>
        <w:t xml:space="preserve">(פסחים תסד) </w:t>
      </w:r>
      <w:r w:rsidR="00C53C47">
        <w:rPr>
          <w:rFonts w:hint="cs"/>
          <w:b/>
          <w:bCs/>
          <w:rtl/>
        </w:rPr>
        <w:t>ו</w:t>
      </w:r>
      <w:r w:rsidR="00817A59" w:rsidRPr="002D48B0">
        <w:rPr>
          <w:rFonts w:hint="cs"/>
          <w:b/>
          <w:bCs/>
          <w:rtl/>
        </w:rPr>
        <w:t>ה</w:t>
      </w:r>
      <w:r w:rsidR="002D48B0">
        <w:rPr>
          <w:rFonts w:hint="cs"/>
          <w:b/>
          <w:bCs/>
          <w:rtl/>
        </w:rPr>
        <w:t>מה</w:t>
      </w:r>
      <w:r w:rsidR="00817A59" w:rsidRPr="002D48B0">
        <w:rPr>
          <w:rFonts w:hint="cs"/>
          <w:b/>
          <w:bCs/>
          <w:rtl/>
        </w:rPr>
        <w:t>ר''ח</w:t>
      </w:r>
      <w:r w:rsidR="00817A59" w:rsidRPr="002D48B0">
        <w:rPr>
          <w:rFonts w:hint="cs"/>
          <w:rtl/>
        </w:rPr>
        <w:t xml:space="preserve"> </w:t>
      </w:r>
      <w:r w:rsidR="00817A59" w:rsidRPr="002D48B0">
        <w:rPr>
          <w:rFonts w:hint="cs"/>
          <w:b/>
          <w:bCs/>
          <w:rtl/>
        </w:rPr>
        <w:t>אור</w:t>
      </w:r>
      <w:r w:rsidR="00817A59" w:rsidRPr="002D48B0">
        <w:rPr>
          <w:rFonts w:hint="cs"/>
          <w:rtl/>
        </w:rPr>
        <w:t xml:space="preserve"> </w:t>
      </w:r>
      <w:r w:rsidR="00817A59" w:rsidRPr="002D48B0">
        <w:rPr>
          <w:rFonts w:hint="cs"/>
          <w:b/>
          <w:bCs/>
          <w:rtl/>
        </w:rPr>
        <w:t>זרוע</w:t>
      </w:r>
      <w:r w:rsidR="00817A59" w:rsidRPr="002D48B0">
        <w:rPr>
          <w:rFonts w:hint="cs"/>
          <w:rtl/>
        </w:rPr>
        <w:t xml:space="preserve"> </w:t>
      </w:r>
      <w:r w:rsidR="002D48B0">
        <w:rPr>
          <w:rFonts w:hint="cs"/>
          <w:sz w:val="18"/>
          <w:szCs w:val="18"/>
          <w:rtl/>
        </w:rPr>
        <w:t>(</w:t>
      </w:r>
      <w:r w:rsidR="00817A59">
        <w:rPr>
          <w:rFonts w:hint="cs"/>
          <w:sz w:val="18"/>
          <w:szCs w:val="18"/>
          <w:rtl/>
        </w:rPr>
        <w:t>סי' סא</w:t>
      </w:r>
      <w:r w:rsidR="002D48B0">
        <w:rPr>
          <w:rFonts w:hint="cs"/>
          <w:sz w:val="18"/>
          <w:szCs w:val="18"/>
          <w:rtl/>
        </w:rPr>
        <w:t>)</w:t>
      </w:r>
      <w:r w:rsidR="004A4287">
        <w:rPr>
          <w:rFonts w:hint="cs"/>
          <w:rtl/>
        </w:rPr>
        <w:t xml:space="preserve">, </w:t>
      </w:r>
      <w:r w:rsidR="00CC5CA4">
        <w:rPr>
          <w:rFonts w:hint="cs"/>
          <w:rtl/>
        </w:rPr>
        <w:t xml:space="preserve">שאמנם יש מצווה להטביל את הכלי </w:t>
      </w:r>
      <w:r w:rsidR="00CC5CA4">
        <w:rPr>
          <w:rFonts w:hint="cs"/>
          <w:sz w:val="18"/>
          <w:szCs w:val="18"/>
          <w:rtl/>
        </w:rPr>
        <w:t xml:space="preserve">(ולדעת רוב הראשונים </w:t>
      </w:r>
      <w:r w:rsidR="003774FD">
        <w:rPr>
          <w:rFonts w:hint="cs"/>
          <w:sz w:val="18"/>
          <w:szCs w:val="18"/>
          <w:rtl/>
        </w:rPr>
        <w:t xml:space="preserve">אף </w:t>
      </w:r>
      <w:r w:rsidR="00CC5CA4">
        <w:rPr>
          <w:rFonts w:hint="cs"/>
          <w:sz w:val="18"/>
          <w:szCs w:val="18"/>
          <w:rtl/>
        </w:rPr>
        <w:t>מצווה מדאורייתא)</w:t>
      </w:r>
      <w:r w:rsidR="00CC5CA4">
        <w:rPr>
          <w:rFonts w:hint="cs"/>
          <w:rtl/>
        </w:rPr>
        <w:t>, אך אין איסור לאכול ולשתות בכלי</w:t>
      </w:r>
      <w:r w:rsidR="00C862E0">
        <w:rPr>
          <w:rFonts w:hint="cs"/>
          <w:rtl/>
        </w:rPr>
        <w:t xml:space="preserve"> חדש</w:t>
      </w:r>
      <w:r w:rsidR="00CC5CA4">
        <w:rPr>
          <w:rFonts w:hint="cs"/>
          <w:rtl/>
        </w:rPr>
        <w:t xml:space="preserve"> לא טבול</w:t>
      </w:r>
      <w:r w:rsidR="000E0388">
        <w:rPr>
          <w:rFonts w:hint="cs"/>
          <w:rtl/>
        </w:rPr>
        <w:t xml:space="preserve">, שהרי הוא לא פולט </w:t>
      </w:r>
      <w:r w:rsidR="00ED6971">
        <w:rPr>
          <w:rFonts w:hint="cs"/>
          <w:rtl/>
        </w:rPr>
        <w:t>מאכלות אסורות</w:t>
      </w:r>
      <w:r w:rsidR="00C21DF3">
        <w:rPr>
          <w:rFonts w:hint="cs"/>
          <w:rtl/>
        </w:rPr>
        <w:t>.</w:t>
      </w:r>
      <w:r w:rsidR="002D48B0">
        <w:rPr>
          <w:rFonts w:hint="cs"/>
          <w:rtl/>
        </w:rPr>
        <w:t xml:space="preserve"> </w:t>
      </w:r>
    </w:p>
    <w:p w14:paraId="07E665B9" w14:textId="430DAD9C" w:rsidR="00817A59" w:rsidRDefault="00CC5CA4" w:rsidP="00886E82">
      <w:pPr>
        <w:spacing w:after="60"/>
        <w:rPr>
          <w:rtl/>
        </w:rPr>
      </w:pPr>
      <w:r>
        <w:rPr>
          <w:rFonts w:hint="cs"/>
          <w:rtl/>
        </w:rPr>
        <w:t xml:space="preserve">ב. </w:t>
      </w:r>
      <w:r w:rsidR="00583E31">
        <w:rPr>
          <w:rFonts w:hint="cs"/>
          <w:b/>
          <w:bCs/>
          <w:rtl/>
        </w:rPr>
        <w:t xml:space="preserve">הרמב''ם </w:t>
      </w:r>
      <w:r w:rsidR="00583E31">
        <w:rPr>
          <w:rFonts w:hint="cs"/>
          <w:sz w:val="18"/>
          <w:szCs w:val="18"/>
          <w:rtl/>
        </w:rPr>
        <w:t xml:space="preserve">(מאכלות אסורות יז, </w:t>
      </w:r>
      <w:r w:rsidR="009554FD">
        <w:rPr>
          <w:rFonts w:hint="cs"/>
          <w:sz w:val="18"/>
          <w:szCs w:val="18"/>
          <w:rtl/>
        </w:rPr>
        <w:t>ה</w:t>
      </w:r>
      <w:r w:rsidR="00583E31">
        <w:rPr>
          <w:rFonts w:hint="cs"/>
          <w:sz w:val="18"/>
          <w:szCs w:val="18"/>
          <w:rtl/>
        </w:rPr>
        <w:t xml:space="preserve">) </w:t>
      </w:r>
      <w:r w:rsidR="00583E31">
        <w:rPr>
          <w:rFonts w:hint="cs"/>
          <w:b/>
          <w:bCs/>
          <w:rtl/>
        </w:rPr>
        <w:t>ו</w:t>
      </w:r>
      <w:r w:rsidR="00583E31" w:rsidRPr="00E00AC3">
        <w:rPr>
          <w:rFonts w:hint="cs"/>
          <w:b/>
          <w:bCs/>
          <w:rtl/>
        </w:rPr>
        <w:t>השאילתות</w:t>
      </w:r>
      <w:r w:rsidR="00583E31">
        <w:rPr>
          <w:rFonts w:hint="cs"/>
          <w:sz w:val="18"/>
          <w:szCs w:val="18"/>
          <w:rtl/>
        </w:rPr>
        <w:t xml:space="preserve"> (מטות קלז) </w:t>
      </w:r>
      <w:r w:rsidR="00583E31">
        <w:rPr>
          <w:rFonts w:hint="cs"/>
          <w:rtl/>
        </w:rPr>
        <w:t xml:space="preserve">חלקו וסברו, </w:t>
      </w:r>
      <w:r w:rsidR="007E2ACF">
        <w:rPr>
          <w:rFonts w:hint="cs"/>
          <w:rtl/>
        </w:rPr>
        <w:t>שאסור להשתמש בכלי לא טבול</w:t>
      </w:r>
      <w:r w:rsidR="0081606B">
        <w:rPr>
          <w:rFonts w:hint="cs"/>
          <w:rtl/>
        </w:rPr>
        <w:t xml:space="preserve">. </w:t>
      </w:r>
      <w:r w:rsidR="007E2ACF">
        <w:rPr>
          <w:rFonts w:hint="cs"/>
          <w:rtl/>
        </w:rPr>
        <w:t>בטעם הדבר נימקו, ש</w:t>
      </w:r>
      <w:r w:rsidR="00583E31">
        <w:rPr>
          <w:rFonts w:hint="cs"/>
          <w:rtl/>
        </w:rPr>
        <w:t>כיוון שהקב''ה ציווה לטובלו</w:t>
      </w:r>
      <w:r w:rsidR="00470DD8">
        <w:rPr>
          <w:rFonts w:hint="cs"/>
          <w:rtl/>
        </w:rPr>
        <w:t>,</w:t>
      </w:r>
      <w:r w:rsidR="007E2ACF">
        <w:rPr>
          <w:rFonts w:hint="cs"/>
          <w:rtl/>
        </w:rPr>
        <w:t xml:space="preserve"> </w:t>
      </w:r>
      <w:r w:rsidR="00583E31">
        <w:rPr>
          <w:rFonts w:hint="cs"/>
          <w:rtl/>
        </w:rPr>
        <w:t xml:space="preserve">ממילא אסור </w:t>
      </w:r>
      <w:r w:rsidR="00005225">
        <w:rPr>
          <w:rFonts w:hint="cs"/>
          <w:rtl/>
        </w:rPr>
        <w:t xml:space="preserve">להשתמש בו </w:t>
      </w:r>
      <w:r w:rsidR="00583E31">
        <w:rPr>
          <w:rFonts w:hint="cs"/>
          <w:rtl/>
        </w:rPr>
        <w:t xml:space="preserve">עד שתתבצע המצווה, וכך פסקו גם </w:t>
      </w:r>
      <w:r w:rsidR="00583E31">
        <w:rPr>
          <w:rFonts w:hint="cs"/>
          <w:b/>
          <w:bCs/>
          <w:rtl/>
        </w:rPr>
        <w:t>השולחן ערוך ו</w:t>
      </w:r>
      <w:r w:rsidR="00583E31" w:rsidRPr="008329AB">
        <w:rPr>
          <w:rFonts w:hint="cs"/>
          <w:b/>
          <w:bCs/>
          <w:rtl/>
        </w:rPr>
        <w:t>הרמ''א</w:t>
      </w:r>
      <w:r w:rsidR="00583E31">
        <w:rPr>
          <w:rFonts w:hint="cs"/>
          <w:rtl/>
        </w:rPr>
        <w:t xml:space="preserve"> </w:t>
      </w:r>
      <w:r w:rsidR="00583E31">
        <w:rPr>
          <w:rFonts w:hint="cs"/>
          <w:sz w:val="18"/>
          <w:szCs w:val="18"/>
          <w:rtl/>
        </w:rPr>
        <w:t>(יו''ד קכ, ח)</w:t>
      </w:r>
      <w:r w:rsidR="00583E31">
        <w:rPr>
          <w:rFonts w:hint="cs"/>
          <w:rtl/>
        </w:rPr>
        <w:t>.</w:t>
      </w:r>
      <w:r w:rsidR="007E2ACF">
        <w:rPr>
          <w:rFonts w:hint="cs"/>
          <w:rtl/>
        </w:rPr>
        <w:t xml:space="preserve"> </w:t>
      </w:r>
      <w:r w:rsidR="00476FCF">
        <w:rPr>
          <w:rFonts w:hint="cs"/>
          <w:rtl/>
        </w:rPr>
        <w:t>אמנם, כיוון שגם הם מודים שא</w:t>
      </w:r>
      <w:r w:rsidR="00891F58">
        <w:rPr>
          <w:rFonts w:hint="cs"/>
          <w:rtl/>
        </w:rPr>
        <w:t>חרי הכל א</w:t>
      </w:r>
      <w:r w:rsidR="00476FCF">
        <w:rPr>
          <w:rFonts w:hint="cs"/>
          <w:rtl/>
        </w:rPr>
        <w:t xml:space="preserve">ין הכלי פולט מאכל אסור, בדיעבד </w:t>
      </w:r>
      <w:r w:rsidR="00980344">
        <w:rPr>
          <w:rFonts w:hint="cs"/>
          <w:rtl/>
        </w:rPr>
        <w:t>אוכל שבושל בכלי לא טבול מותר באכילה</w:t>
      </w:r>
      <w:r w:rsidR="007C3889">
        <w:rPr>
          <w:rFonts w:hint="cs"/>
          <w:rtl/>
        </w:rPr>
        <w:t>.</w:t>
      </w:r>
      <w:r w:rsidR="00980344">
        <w:rPr>
          <w:rFonts w:hint="cs"/>
          <w:rtl/>
        </w:rPr>
        <w:t xml:space="preserve"> ובלשו</w:t>
      </w:r>
      <w:r w:rsidR="003B6365">
        <w:rPr>
          <w:rFonts w:hint="cs"/>
          <w:rtl/>
        </w:rPr>
        <w:t>ן הרמב''ם</w:t>
      </w:r>
      <w:r w:rsidR="00980344">
        <w:rPr>
          <w:rFonts w:hint="cs"/>
          <w:rtl/>
        </w:rPr>
        <w:t>:</w:t>
      </w:r>
    </w:p>
    <w:p w14:paraId="3030024B" w14:textId="746B88A3" w:rsidR="009554FD" w:rsidRPr="00A45AB0" w:rsidRDefault="00D20C90" w:rsidP="00886E82">
      <w:pPr>
        <w:spacing w:after="60"/>
        <w:ind w:left="720"/>
      </w:pPr>
      <w:r>
        <w:rPr>
          <w:rFonts w:cs="Arial" w:hint="cs"/>
          <w:rtl/>
        </w:rPr>
        <w:t>''</w:t>
      </w:r>
      <w:r w:rsidR="009554FD" w:rsidRPr="009554FD">
        <w:rPr>
          <w:rFonts w:cs="Arial"/>
          <w:rtl/>
        </w:rPr>
        <w:t>טבילה זו שמטבילין כלי הסעודה הנלקחים מן העכו"ם</w:t>
      </w:r>
      <w:r>
        <w:rPr>
          <w:rFonts w:cs="Arial" w:hint="cs"/>
          <w:rtl/>
        </w:rPr>
        <w:t xml:space="preserve"> ואחר כך </w:t>
      </w:r>
      <w:r w:rsidR="009554FD" w:rsidRPr="009554FD">
        <w:rPr>
          <w:rFonts w:cs="Arial"/>
          <w:rtl/>
        </w:rPr>
        <w:t>יותרו לאכילה ושתיה</w:t>
      </w:r>
      <w:r>
        <w:rPr>
          <w:rFonts w:cs="Arial" w:hint="cs"/>
          <w:rtl/>
        </w:rPr>
        <w:t>,</w:t>
      </w:r>
      <w:r w:rsidR="009554FD" w:rsidRPr="009554FD">
        <w:rPr>
          <w:rFonts w:cs="Arial"/>
          <w:rtl/>
        </w:rPr>
        <w:t xml:space="preserve"> אינן לעני</w:t>
      </w:r>
      <w:r w:rsidR="00D148A7">
        <w:rPr>
          <w:rFonts w:cs="Arial" w:hint="cs"/>
          <w:rtl/>
        </w:rPr>
        <w:t>י</w:t>
      </w:r>
      <w:r w:rsidR="009554FD" w:rsidRPr="009554FD">
        <w:rPr>
          <w:rFonts w:cs="Arial"/>
          <w:rtl/>
        </w:rPr>
        <w:t>ן טומאה וטהרה אלא מדברי סופרים, ורמז לה כל דבר אשר יבא באש תעבירו באש וטהר</w:t>
      </w:r>
      <w:r>
        <w:rPr>
          <w:rFonts w:cs="Arial" w:hint="cs"/>
          <w:rtl/>
        </w:rPr>
        <w:t>.</w:t>
      </w:r>
      <w:r w:rsidR="009554FD" w:rsidRPr="009554FD">
        <w:rPr>
          <w:rFonts w:cs="Arial"/>
          <w:rtl/>
        </w:rPr>
        <w:t xml:space="preserve"> ומפי השמועה למדו שאינו מדבר אלא בטהרתן מידי גיעולי עכו"ם לא מידי טומאה</w:t>
      </w:r>
      <w:r>
        <w:rPr>
          <w:rFonts w:cs="Arial" w:hint="cs"/>
          <w:rtl/>
        </w:rPr>
        <w:t>,</w:t>
      </w:r>
      <w:r w:rsidR="009554FD" w:rsidRPr="009554FD">
        <w:rPr>
          <w:rFonts w:cs="Arial"/>
          <w:rtl/>
        </w:rPr>
        <w:t xml:space="preserve"> אלא לענ</w:t>
      </w:r>
      <w:r w:rsidR="00F96282">
        <w:rPr>
          <w:rFonts w:cs="Arial" w:hint="cs"/>
          <w:rtl/>
        </w:rPr>
        <w:t>י</w:t>
      </w:r>
      <w:r w:rsidR="009554FD" w:rsidRPr="009554FD">
        <w:rPr>
          <w:rFonts w:cs="Arial"/>
          <w:rtl/>
        </w:rPr>
        <w:t>ין גיעולי עכו"ם</w:t>
      </w:r>
      <w:r>
        <w:rPr>
          <w:rFonts w:cs="Arial" w:hint="cs"/>
          <w:rtl/>
        </w:rPr>
        <w:t>.''</w:t>
      </w:r>
    </w:p>
    <w:p w14:paraId="2CD91B49" w14:textId="2EB7D116" w:rsidR="00E56BFD" w:rsidRDefault="00132F4C" w:rsidP="00D520EA">
      <w:pPr>
        <w:spacing w:after="60"/>
        <w:rPr>
          <w:rtl/>
        </w:rPr>
      </w:pPr>
      <w:r>
        <w:rPr>
          <w:rFonts w:hint="cs"/>
          <w:rtl/>
        </w:rPr>
        <w:t xml:space="preserve">בעקבות </w:t>
      </w:r>
      <w:r w:rsidR="000A76F8">
        <w:rPr>
          <w:rFonts w:hint="cs"/>
          <w:rtl/>
        </w:rPr>
        <w:t>העיסוק בדיני טבילת כלים,</w:t>
      </w:r>
      <w:r>
        <w:rPr>
          <w:rFonts w:hint="cs"/>
          <w:rtl/>
        </w:rPr>
        <w:t xml:space="preserve"> נעסוק</w:t>
      </w:r>
      <w:r w:rsidR="009641BD">
        <w:rPr>
          <w:rFonts w:hint="cs"/>
          <w:rtl/>
        </w:rPr>
        <w:t xml:space="preserve"> </w:t>
      </w:r>
      <w:r w:rsidR="000A76F8">
        <w:rPr>
          <w:rFonts w:hint="cs"/>
          <w:rtl/>
        </w:rPr>
        <w:t xml:space="preserve">השבוע </w:t>
      </w:r>
      <w:r>
        <w:rPr>
          <w:rFonts w:hint="cs"/>
          <w:rtl/>
        </w:rPr>
        <w:t>ב</w:t>
      </w:r>
      <w:r w:rsidR="0079638D">
        <w:rPr>
          <w:rFonts w:hint="cs"/>
          <w:rtl/>
        </w:rPr>
        <w:t>חלק מ</w:t>
      </w:r>
      <w:r>
        <w:rPr>
          <w:rFonts w:hint="cs"/>
          <w:rtl/>
        </w:rPr>
        <w:t>הלכות טבילת כלים</w:t>
      </w:r>
      <w:r w:rsidR="008B2ECA">
        <w:rPr>
          <w:rFonts w:hint="cs"/>
          <w:rtl/>
        </w:rPr>
        <w:t xml:space="preserve"> </w:t>
      </w:r>
      <w:r w:rsidR="008B2ECA">
        <w:rPr>
          <w:rFonts w:hint="cs"/>
          <w:sz w:val="18"/>
          <w:szCs w:val="18"/>
          <w:rtl/>
        </w:rPr>
        <w:t xml:space="preserve">(להשלמת הנושא, עיין בדף למטות </w:t>
      </w:r>
      <w:r w:rsidR="004A4287">
        <w:rPr>
          <w:rFonts w:hint="cs"/>
          <w:sz w:val="18"/>
          <w:szCs w:val="18"/>
          <w:rtl/>
        </w:rPr>
        <w:t xml:space="preserve">- </w:t>
      </w:r>
      <w:r w:rsidR="008B2ECA">
        <w:rPr>
          <w:rFonts w:hint="cs"/>
          <w:sz w:val="18"/>
          <w:szCs w:val="18"/>
          <w:rtl/>
        </w:rPr>
        <w:t>מסעי שנ</w:t>
      </w:r>
      <w:r w:rsidR="00747C2A">
        <w:rPr>
          <w:rFonts w:hint="cs"/>
          <w:sz w:val="18"/>
          <w:szCs w:val="18"/>
          <w:rtl/>
        </w:rPr>
        <w:t>ים</w:t>
      </w:r>
      <w:r w:rsidR="008B2ECA">
        <w:rPr>
          <w:rFonts w:hint="cs"/>
          <w:sz w:val="18"/>
          <w:szCs w:val="18"/>
          <w:rtl/>
        </w:rPr>
        <w:t xml:space="preserve"> ג'</w:t>
      </w:r>
      <w:r w:rsidR="00875EAF">
        <w:rPr>
          <w:rFonts w:hint="cs"/>
          <w:sz w:val="18"/>
          <w:szCs w:val="18"/>
          <w:rtl/>
        </w:rPr>
        <w:t>, ד'</w:t>
      </w:r>
      <w:r w:rsidR="008B2ECA" w:rsidRPr="007F26DE">
        <w:rPr>
          <w:rFonts w:hint="cs"/>
          <w:sz w:val="18"/>
          <w:szCs w:val="18"/>
          <w:rtl/>
        </w:rPr>
        <w:t>)</w:t>
      </w:r>
      <w:r w:rsidRPr="007F26DE">
        <w:rPr>
          <w:rFonts w:hint="cs"/>
          <w:rtl/>
        </w:rPr>
        <w:t>,</w:t>
      </w:r>
      <w:r>
        <w:rPr>
          <w:rFonts w:hint="cs"/>
          <w:rtl/>
        </w:rPr>
        <w:t xml:space="preserve"> ובפרט </w:t>
      </w:r>
      <w:r w:rsidR="00D520EA">
        <w:rPr>
          <w:rFonts w:hint="cs"/>
          <w:rtl/>
        </w:rPr>
        <w:t>בשאלה</w:t>
      </w:r>
      <w:r>
        <w:rPr>
          <w:rFonts w:hint="cs"/>
          <w:rtl/>
        </w:rPr>
        <w:t xml:space="preserve"> האם מותר לאדם </w:t>
      </w:r>
      <w:r w:rsidR="00235BEF">
        <w:rPr>
          <w:rFonts w:hint="cs"/>
          <w:rtl/>
        </w:rPr>
        <w:t>לאכול במסעדה</w:t>
      </w:r>
      <w:r w:rsidR="00155CD8">
        <w:rPr>
          <w:rFonts w:hint="cs"/>
          <w:rtl/>
        </w:rPr>
        <w:t>,</w:t>
      </w:r>
      <w:r w:rsidR="00B129F1">
        <w:rPr>
          <w:rFonts w:hint="cs"/>
          <w:rtl/>
        </w:rPr>
        <w:t xml:space="preserve"> בית מלו</w:t>
      </w:r>
      <w:r w:rsidR="00944099">
        <w:rPr>
          <w:rFonts w:hint="cs"/>
          <w:rtl/>
        </w:rPr>
        <w:t>ן</w:t>
      </w:r>
      <w:r w:rsidR="00235BEF">
        <w:rPr>
          <w:rFonts w:hint="cs"/>
          <w:rtl/>
        </w:rPr>
        <w:t xml:space="preserve"> </w:t>
      </w:r>
      <w:r w:rsidR="004A4287">
        <w:rPr>
          <w:rFonts w:hint="cs"/>
          <w:rtl/>
        </w:rPr>
        <w:t xml:space="preserve">ואולמות </w:t>
      </w:r>
      <w:r w:rsidR="00235BEF">
        <w:rPr>
          <w:rFonts w:hint="cs"/>
          <w:rtl/>
        </w:rPr>
        <w:t>שהכלים ש</w:t>
      </w:r>
      <w:r w:rsidR="00CA53FD">
        <w:rPr>
          <w:rFonts w:hint="cs"/>
          <w:rtl/>
        </w:rPr>
        <w:t>ם</w:t>
      </w:r>
      <w:r w:rsidR="001431EB">
        <w:rPr>
          <w:rFonts w:hint="cs"/>
          <w:rtl/>
        </w:rPr>
        <w:t xml:space="preserve"> </w:t>
      </w:r>
      <w:r w:rsidR="00235BEF">
        <w:rPr>
          <w:rFonts w:hint="cs"/>
          <w:rtl/>
        </w:rPr>
        <w:t>לא טבולים</w:t>
      </w:r>
      <w:r w:rsidR="00D520EA">
        <w:rPr>
          <w:rFonts w:hint="cs"/>
          <w:rtl/>
        </w:rPr>
        <w:t>. כמו כן, נראה את המחלוקת הנגזרת מכך,</w:t>
      </w:r>
      <w:r w:rsidR="000A76F8">
        <w:rPr>
          <w:rFonts w:hint="cs"/>
          <w:rtl/>
        </w:rPr>
        <w:t xml:space="preserve"> </w:t>
      </w:r>
      <w:r w:rsidR="0079638D">
        <w:rPr>
          <w:rFonts w:hint="cs"/>
          <w:rtl/>
        </w:rPr>
        <w:t xml:space="preserve">האם מותר לאכול בבית של </w:t>
      </w:r>
      <w:r w:rsidR="00E45C65">
        <w:rPr>
          <w:rFonts w:hint="cs"/>
          <w:rtl/>
        </w:rPr>
        <w:t>אדם פרטי</w:t>
      </w:r>
      <w:r w:rsidR="0079638D">
        <w:rPr>
          <w:rFonts w:hint="cs"/>
          <w:rtl/>
        </w:rPr>
        <w:t xml:space="preserve"> כאשר הכלים לא טבולים.</w:t>
      </w:r>
      <w:r w:rsidR="005348EF">
        <w:rPr>
          <w:rFonts w:hint="cs"/>
          <w:rtl/>
        </w:rPr>
        <w:t xml:space="preserve"> </w:t>
      </w:r>
    </w:p>
    <w:p w14:paraId="0B3A8ED9" w14:textId="40F0BF30" w:rsidR="005348EF" w:rsidRPr="005348EF" w:rsidRDefault="009A3772" w:rsidP="00266B52">
      <w:pPr>
        <w:spacing w:after="60"/>
        <w:rPr>
          <w:b/>
          <w:bCs/>
          <w:u w:val="single"/>
          <w:rtl/>
        </w:rPr>
      </w:pPr>
      <w:r>
        <w:rPr>
          <w:rFonts w:hint="cs"/>
          <w:b/>
          <w:bCs/>
          <w:u w:val="single"/>
          <w:rtl/>
        </w:rPr>
        <w:t>אלו</w:t>
      </w:r>
      <w:r w:rsidR="00F65A89">
        <w:rPr>
          <w:rFonts w:hint="cs"/>
          <w:b/>
          <w:bCs/>
          <w:u w:val="single"/>
          <w:rtl/>
        </w:rPr>
        <w:t xml:space="preserve"> כלים צריכים טבילה</w:t>
      </w:r>
    </w:p>
    <w:p w14:paraId="622850B1" w14:textId="5FECF95F" w:rsidR="00BB6C56" w:rsidRDefault="00BB6C56" w:rsidP="00266B52">
      <w:pPr>
        <w:spacing w:after="60"/>
        <w:rPr>
          <w:rtl/>
        </w:rPr>
      </w:pPr>
      <w:r>
        <w:rPr>
          <w:rFonts w:hint="cs"/>
          <w:rtl/>
        </w:rPr>
        <w:t>אלו כלים צריכים טבילה</w:t>
      </w:r>
      <w:r w:rsidR="002134EB">
        <w:rPr>
          <w:rFonts w:hint="cs"/>
          <w:rtl/>
        </w:rPr>
        <w:t>? כאמור</w:t>
      </w:r>
      <w:r w:rsidR="00892B1F">
        <w:rPr>
          <w:rFonts w:hint="cs"/>
          <w:rtl/>
        </w:rPr>
        <w:t>,</w:t>
      </w:r>
      <w:r>
        <w:rPr>
          <w:rFonts w:hint="cs"/>
          <w:rtl/>
        </w:rPr>
        <w:t xml:space="preserve"> הטעם לטבילת אינה לא בגלל המאכלות אסורות והחשש שיפלט מהם איסור, אלא בגלל גזירת הכתוב, או </w:t>
      </w:r>
      <w:r w:rsidR="00F536CD">
        <w:rPr>
          <w:rFonts w:hint="cs"/>
          <w:rtl/>
        </w:rPr>
        <w:t>מפני</w:t>
      </w:r>
      <w:r>
        <w:rPr>
          <w:rFonts w:hint="cs"/>
          <w:rtl/>
        </w:rPr>
        <w:t xml:space="preserve"> שהם עוברים מ</w:t>
      </w:r>
      <w:r w:rsidR="00A764C4">
        <w:rPr>
          <w:rFonts w:hint="cs"/>
          <w:rtl/>
        </w:rPr>
        <w:t>רשות הגוי ל</w:t>
      </w:r>
      <w:r>
        <w:rPr>
          <w:rFonts w:hint="cs"/>
          <w:rtl/>
        </w:rPr>
        <w:t xml:space="preserve">קדושת ישראל. לכאורה לפי הסבר זה, גם הקונה מכונית מגוי צריך להטבילה, שהרי הטבילה אינה </w:t>
      </w:r>
      <w:r w:rsidR="008616F4">
        <w:rPr>
          <w:rFonts w:hint="cs"/>
          <w:rtl/>
        </w:rPr>
        <w:t>בעקבות ה</w:t>
      </w:r>
      <w:r>
        <w:rPr>
          <w:rFonts w:hint="cs"/>
          <w:rtl/>
        </w:rPr>
        <w:t xml:space="preserve">איסור </w:t>
      </w:r>
      <w:r w:rsidR="008616F4">
        <w:rPr>
          <w:rFonts w:hint="cs"/>
          <w:rtl/>
        </w:rPr>
        <w:t xml:space="preserve">הבלוע </w:t>
      </w:r>
      <w:r>
        <w:rPr>
          <w:rFonts w:hint="cs"/>
          <w:rtl/>
        </w:rPr>
        <w:t xml:space="preserve">בכלי, אלא </w:t>
      </w:r>
      <w:r w:rsidR="00E43D10">
        <w:rPr>
          <w:rFonts w:hint="cs"/>
          <w:rtl/>
        </w:rPr>
        <w:t>מ</w:t>
      </w:r>
      <w:r>
        <w:rPr>
          <w:rFonts w:hint="cs"/>
          <w:rtl/>
        </w:rPr>
        <w:t xml:space="preserve">עצם המעבר מרשות הגוי לרשות היהודי. </w:t>
      </w:r>
    </w:p>
    <w:p w14:paraId="3FAC8C63" w14:textId="1FAA36BE" w:rsidR="00BB6C56" w:rsidRPr="008E517B" w:rsidRDefault="00BB6C56" w:rsidP="00266B52">
      <w:pPr>
        <w:spacing w:after="60"/>
        <w:rPr>
          <w:rtl/>
        </w:rPr>
      </w:pPr>
      <w:r>
        <w:rPr>
          <w:rFonts w:hint="cs"/>
          <w:rtl/>
        </w:rPr>
        <w:t xml:space="preserve">הגמרא </w:t>
      </w:r>
      <w:r>
        <w:rPr>
          <w:rFonts w:hint="cs"/>
          <w:sz w:val="18"/>
          <w:szCs w:val="18"/>
          <w:rtl/>
        </w:rPr>
        <w:t>(עבודה זרה עה ע''ב)</w:t>
      </w:r>
      <w:r>
        <w:rPr>
          <w:rFonts w:hint="cs"/>
          <w:rtl/>
        </w:rPr>
        <w:t xml:space="preserve"> עמדה על שאלה זו דחתה אותה וכתבה, שרק כלים שמשמשים בהם לצורך הסעודה ונוגעים במאכל עצמו </w:t>
      </w:r>
      <w:r>
        <w:rPr>
          <w:rFonts w:hint="cs"/>
          <w:sz w:val="18"/>
          <w:szCs w:val="18"/>
          <w:rtl/>
        </w:rPr>
        <w:t xml:space="preserve">(ובניגוד לכיריים </w:t>
      </w:r>
      <w:r w:rsidR="00354250">
        <w:rPr>
          <w:rFonts w:hint="cs"/>
          <w:sz w:val="18"/>
          <w:szCs w:val="18"/>
          <w:rtl/>
        </w:rPr>
        <w:t>לדוגמא</w:t>
      </w:r>
      <w:r>
        <w:rPr>
          <w:rFonts w:hint="cs"/>
          <w:sz w:val="18"/>
          <w:szCs w:val="18"/>
          <w:rtl/>
        </w:rPr>
        <w:t xml:space="preserve">) </w:t>
      </w:r>
      <w:r>
        <w:rPr>
          <w:rFonts w:hint="cs"/>
          <w:rtl/>
        </w:rPr>
        <w:t xml:space="preserve">חייבים בטבילה. בטעם הדבר נימק </w:t>
      </w:r>
      <w:r w:rsidRPr="006C4139">
        <w:rPr>
          <w:rFonts w:hint="cs"/>
          <w:b/>
          <w:bCs/>
          <w:rtl/>
        </w:rPr>
        <w:t>רש''י</w:t>
      </w:r>
      <w:r>
        <w:rPr>
          <w:rFonts w:hint="cs"/>
          <w:rtl/>
        </w:rPr>
        <w:t xml:space="preserve"> </w:t>
      </w:r>
      <w:r>
        <w:rPr>
          <w:rFonts w:hint="cs"/>
          <w:sz w:val="18"/>
          <w:szCs w:val="18"/>
          <w:rtl/>
        </w:rPr>
        <w:t>(שם ד''ה כל)</w:t>
      </w:r>
      <w:r>
        <w:rPr>
          <w:rFonts w:hint="cs"/>
          <w:rtl/>
        </w:rPr>
        <w:t>, שכתוב בתורה 'כל אשר יבוא באש', ובדרך כלל כלי סעודה הם אלו שבאים באש</w:t>
      </w:r>
      <w:r w:rsidR="00BB5F1F">
        <w:rPr>
          <w:rFonts w:hint="cs"/>
          <w:rtl/>
        </w:rPr>
        <w:t xml:space="preserve">. </w:t>
      </w:r>
      <w:r>
        <w:rPr>
          <w:rFonts w:hint="cs"/>
          <w:rtl/>
        </w:rPr>
        <w:t>ובלשו</w:t>
      </w:r>
      <w:r w:rsidR="004843E5">
        <w:rPr>
          <w:rFonts w:hint="cs"/>
          <w:rtl/>
        </w:rPr>
        <w:t xml:space="preserve">ן </w:t>
      </w:r>
      <w:r>
        <w:rPr>
          <w:rFonts w:hint="cs"/>
          <w:rtl/>
        </w:rPr>
        <w:t xml:space="preserve">ספר </w:t>
      </w:r>
      <w:r w:rsidRPr="005872B3">
        <w:rPr>
          <w:rFonts w:hint="cs"/>
          <w:b/>
          <w:bCs/>
          <w:rtl/>
        </w:rPr>
        <w:t>טבילת</w:t>
      </w:r>
      <w:r>
        <w:rPr>
          <w:rFonts w:hint="cs"/>
          <w:rtl/>
        </w:rPr>
        <w:t xml:space="preserve"> </w:t>
      </w:r>
      <w:r w:rsidRPr="005872B3">
        <w:rPr>
          <w:rFonts w:hint="cs"/>
          <w:b/>
          <w:bCs/>
          <w:rtl/>
        </w:rPr>
        <w:t>כלים</w:t>
      </w:r>
      <w:r>
        <w:rPr>
          <w:rFonts w:hint="cs"/>
          <w:rtl/>
        </w:rPr>
        <w:t xml:space="preserve"> </w:t>
      </w:r>
      <w:r>
        <w:rPr>
          <w:rFonts w:hint="cs"/>
          <w:sz w:val="18"/>
          <w:szCs w:val="18"/>
          <w:rtl/>
        </w:rPr>
        <w:t>(א, א)</w:t>
      </w:r>
      <w:r>
        <w:rPr>
          <w:rFonts w:hint="cs"/>
          <w:rtl/>
        </w:rPr>
        <w:t>:</w:t>
      </w:r>
    </w:p>
    <w:p w14:paraId="281C5652" w14:textId="36978233" w:rsidR="00BB6C56" w:rsidRPr="00BB6C56" w:rsidRDefault="00BB6C56" w:rsidP="00266B52">
      <w:pPr>
        <w:spacing w:after="60"/>
        <w:ind w:left="720"/>
        <w:rPr>
          <w:rFonts w:cs="Arial"/>
          <w:rtl/>
        </w:rPr>
      </w:pPr>
      <w:r>
        <w:rPr>
          <w:rFonts w:cs="Arial" w:hint="cs"/>
          <w:rtl/>
        </w:rPr>
        <w:t>''כלי סעודה לאכילה ולשתייה (צלחות, כוסות, סכו''ם וכדומה), או כלי בישול טיגון אפייה והכנת צרכי סעודה, אפילו אין מביאים אותם לשולחן לאכול ולשתות בהם, שנעשו על ידי גוי או נקנו ממנו אף שנעשו על ידי ישראל - צריך להטבילם במקווה או במעיין של ארבעים סאה.''</w:t>
      </w:r>
    </w:p>
    <w:p w14:paraId="1EFAD1C7" w14:textId="5FF66672" w:rsidR="00F65A89" w:rsidRDefault="00C634DC" w:rsidP="00266B52">
      <w:pPr>
        <w:spacing w:after="60"/>
        <w:rPr>
          <w:rtl/>
        </w:rPr>
      </w:pPr>
      <w:r>
        <w:rPr>
          <w:rFonts w:hint="cs"/>
          <w:rtl/>
        </w:rPr>
        <w:t xml:space="preserve">א. </w:t>
      </w:r>
      <w:r w:rsidR="00B64860">
        <w:rPr>
          <w:rFonts w:hint="cs"/>
          <w:rtl/>
        </w:rPr>
        <w:t xml:space="preserve">כאשר התורה </w:t>
      </w:r>
      <w:r w:rsidR="00B64860">
        <w:rPr>
          <w:rFonts w:hint="cs"/>
          <w:sz w:val="18"/>
          <w:szCs w:val="18"/>
          <w:rtl/>
        </w:rPr>
        <w:t xml:space="preserve">(פרק לא, כב) </w:t>
      </w:r>
      <w:r w:rsidR="00BE7F1F">
        <w:rPr>
          <w:rFonts w:hint="cs"/>
          <w:rtl/>
        </w:rPr>
        <w:t xml:space="preserve">התייחסה </w:t>
      </w:r>
      <w:r w:rsidR="00B64860">
        <w:rPr>
          <w:rFonts w:hint="cs"/>
          <w:rtl/>
        </w:rPr>
        <w:t xml:space="preserve">לכלים </w:t>
      </w:r>
      <w:r w:rsidR="00BE7F1F">
        <w:rPr>
          <w:rFonts w:hint="cs"/>
          <w:rtl/>
        </w:rPr>
        <w:t>ה</w:t>
      </w:r>
      <w:r w:rsidR="00B64860">
        <w:rPr>
          <w:rFonts w:hint="cs"/>
          <w:rtl/>
        </w:rPr>
        <w:t xml:space="preserve">צריכים טבילה, היא </w:t>
      </w:r>
      <w:r w:rsidR="00BE7F1F">
        <w:rPr>
          <w:rFonts w:hint="cs"/>
          <w:rtl/>
        </w:rPr>
        <w:t xml:space="preserve">ציינה </w:t>
      </w:r>
      <w:r w:rsidR="00B64860">
        <w:rPr>
          <w:rFonts w:hint="cs"/>
          <w:rtl/>
        </w:rPr>
        <w:t>רק מתכות</w:t>
      </w:r>
      <w:r w:rsidR="00BE7F1F">
        <w:rPr>
          <w:rFonts w:hint="cs"/>
          <w:rtl/>
        </w:rPr>
        <w:t xml:space="preserve">, </w:t>
      </w:r>
      <w:r w:rsidR="00F65A89">
        <w:rPr>
          <w:rFonts w:hint="cs"/>
          <w:rtl/>
        </w:rPr>
        <w:t>זהב, כסף,</w:t>
      </w:r>
      <w:r w:rsidR="004A4287">
        <w:rPr>
          <w:rFonts w:hint="cs"/>
          <w:rtl/>
        </w:rPr>
        <w:t xml:space="preserve"> בדיל</w:t>
      </w:r>
      <w:r w:rsidR="00F65A89">
        <w:rPr>
          <w:rFonts w:hint="cs"/>
          <w:rtl/>
        </w:rPr>
        <w:t xml:space="preserve"> </w:t>
      </w:r>
      <w:r w:rsidR="00BE7F1F">
        <w:rPr>
          <w:rFonts w:hint="cs"/>
          <w:rtl/>
        </w:rPr>
        <w:t>וכדומה</w:t>
      </w:r>
      <w:r w:rsidR="00B64860">
        <w:rPr>
          <w:rFonts w:hint="cs"/>
          <w:rtl/>
        </w:rPr>
        <w:t>.</w:t>
      </w:r>
      <w:r w:rsidR="00F65A89">
        <w:rPr>
          <w:rFonts w:hint="cs"/>
          <w:rtl/>
        </w:rPr>
        <w:t xml:space="preserve"> הגמרא</w:t>
      </w:r>
      <w:r w:rsidR="00FC2B7A">
        <w:rPr>
          <w:rFonts w:hint="cs"/>
          <w:rtl/>
        </w:rPr>
        <w:t xml:space="preserve"> בעבודה זרה</w:t>
      </w:r>
      <w:r w:rsidR="00927010">
        <w:rPr>
          <w:rFonts w:hint="cs"/>
          <w:rtl/>
        </w:rPr>
        <w:t xml:space="preserve"> </w:t>
      </w:r>
      <w:r w:rsidR="00927010">
        <w:rPr>
          <w:rFonts w:hint="cs"/>
          <w:sz w:val="18"/>
          <w:szCs w:val="18"/>
          <w:rtl/>
        </w:rPr>
        <w:t>(עה ע''ב)</w:t>
      </w:r>
      <w:r w:rsidR="00F65A89">
        <w:rPr>
          <w:rFonts w:hint="cs"/>
          <w:rtl/>
        </w:rPr>
        <w:t xml:space="preserve"> </w:t>
      </w:r>
      <w:r w:rsidR="00BE7F1F">
        <w:rPr>
          <w:rFonts w:hint="cs"/>
          <w:rtl/>
        </w:rPr>
        <w:t>ה</w:t>
      </w:r>
      <w:r w:rsidR="00B64860">
        <w:rPr>
          <w:rFonts w:hint="cs"/>
          <w:rtl/>
        </w:rPr>
        <w:t xml:space="preserve">רחיבה את דין </w:t>
      </w:r>
      <w:r w:rsidR="00BE7F1F">
        <w:rPr>
          <w:rFonts w:hint="cs"/>
          <w:rtl/>
        </w:rPr>
        <w:t>התורה ופסקה</w:t>
      </w:r>
      <w:r w:rsidR="00FC2B7A">
        <w:rPr>
          <w:rFonts w:hint="cs"/>
          <w:rtl/>
        </w:rPr>
        <w:t>,</w:t>
      </w:r>
      <w:r w:rsidR="00F65A89">
        <w:rPr>
          <w:rFonts w:hint="cs"/>
          <w:rtl/>
        </w:rPr>
        <w:t xml:space="preserve"> שגם כלי זכוכית זקוקים לטבילה</w:t>
      </w:r>
      <w:r w:rsidR="00695EA8">
        <w:rPr>
          <w:rFonts w:hint="cs"/>
          <w:rtl/>
        </w:rPr>
        <w:t xml:space="preserve"> מדרבנן</w:t>
      </w:r>
      <w:r w:rsidR="004A4287">
        <w:rPr>
          <w:rFonts w:hint="cs"/>
          <w:rtl/>
        </w:rPr>
        <w:t xml:space="preserve"> </w:t>
      </w:r>
      <w:r w:rsidR="004A4287">
        <w:rPr>
          <w:rFonts w:hint="cs"/>
          <w:sz w:val="16"/>
          <w:szCs w:val="16"/>
          <w:rtl/>
        </w:rPr>
        <w:t>(לרוב האחרונים)</w:t>
      </w:r>
      <w:r w:rsidR="00B64860">
        <w:rPr>
          <w:rFonts w:hint="cs"/>
          <w:rtl/>
        </w:rPr>
        <w:t xml:space="preserve">, </w:t>
      </w:r>
      <w:r w:rsidR="00BE7F1F">
        <w:rPr>
          <w:rFonts w:hint="cs"/>
          <w:rtl/>
        </w:rPr>
        <w:t>מ</w:t>
      </w:r>
      <w:r w:rsidR="00B64860">
        <w:rPr>
          <w:rFonts w:hint="cs"/>
          <w:rtl/>
        </w:rPr>
        <w:t xml:space="preserve">כיוון </w:t>
      </w:r>
      <w:r w:rsidR="00B429CA">
        <w:rPr>
          <w:rFonts w:hint="cs"/>
          <w:rtl/>
        </w:rPr>
        <w:t>שתכונתם</w:t>
      </w:r>
      <w:r w:rsidR="00B64860">
        <w:rPr>
          <w:rFonts w:hint="cs"/>
          <w:rtl/>
        </w:rPr>
        <w:t xml:space="preserve"> דומה לכלי מתכת </w:t>
      </w:r>
      <w:r w:rsidR="00CA53FD">
        <w:rPr>
          <w:rtl/>
        </w:rPr>
        <w:t>–</w:t>
      </w:r>
      <w:r w:rsidR="004A4287">
        <w:rPr>
          <w:rFonts w:hint="cs"/>
          <w:rtl/>
        </w:rPr>
        <w:t xml:space="preserve"> </w:t>
      </w:r>
      <w:r w:rsidR="00B432C8">
        <w:rPr>
          <w:rFonts w:hint="cs"/>
          <w:rtl/>
        </w:rPr>
        <w:t xml:space="preserve">גם אותם </w:t>
      </w:r>
      <w:r w:rsidR="00B64860">
        <w:rPr>
          <w:rFonts w:hint="cs"/>
          <w:rtl/>
        </w:rPr>
        <w:t xml:space="preserve">אפשר להתיך וליצור כלי </w:t>
      </w:r>
      <w:r w:rsidR="00A51723">
        <w:rPr>
          <w:rFonts w:hint="cs"/>
          <w:rtl/>
        </w:rPr>
        <w:t>מ</w:t>
      </w:r>
      <w:r w:rsidR="00B64860">
        <w:rPr>
          <w:rFonts w:hint="cs"/>
          <w:rtl/>
        </w:rPr>
        <w:t>חדש</w:t>
      </w:r>
      <w:r w:rsidR="00470DD8">
        <w:rPr>
          <w:rFonts w:hint="cs"/>
          <w:rtl/>
        </w:rPr>
        <w:t>.</w:t>
      </w:r>
    </w:p>
    <w:p w14:paraId="39CC07C3" w14:textId="1251D91D" w:rsidR="00AF1964" w:rsidRDefault="00C634DC" w:rsidP="00266B52">
      <w:pPr>
        <w:spacing w:after="60"/>
        <w:rPr>
          <w:rFonts w:cs="Arial"/>
          <w:rtl/>
        </w:rPr>
      </w:pPr>
      <w:r>
        <w:rPr>
          <w:rFonts w:cs="Arial" w:hint="cs"/>
          <w:rtl/>
        </w:rPr>
        <w:t xml:space="preserve">ב. </w:t>
      </w:r>
      <w:r w:rsidR="00695EA8">
        <w:rPr>
          <w:rFonts w:cs="Arial" w:hint="cs"/>
          <w:rtl/>
        </w:rPr>
        <w:t xml:space="preserve">לכאורה </w:t>
      </w:r>
      <w:r w:rsidR="00470DD8">
        <w:rPr>
          <w:rFonts w:cs="Arial" w:hint="cs"/>
          <w:rtl/>
        </w:rPr>
        <w:t xml:space="preserve">על בסיס טעם זה יש </w:t>
      </w:r>
      <w:r w:rsidR="00695EA8">
        <w:rPr>
          <w:rFonts w:cs="Arial" w:hint="cs"/>
          <w:rtl/>
        </w:rPr>
        <w:t xml:space="preserve">מקום להטביל </w:t>
      </w:r>
      <w:r w:rsidR="000773DC">
        <w:rPr>
          <w:rFonts w:cs="Arial" w:hint="cs"/>
          <w:rtl/>
        </w:rPr>
        <w:t xml:space="preserve">גם </w:t>
      </w:r>
      <w:r w:rsidR="00695EA8">
        <w:rPr>
          <w:rFonts w:cs="Arial" w:hint="cs"/>
          <w:rtl/>
        </w:rPr>
        <w:t xml:space="preserve">כלי פלסטיק, שהרי </w:t>
      </w:r>
      <w:r w:rsidR="000773DC">
        <w:rPr>
          <w:rFonts w:cs="Arial" w:hint="cs"/>
          <w:rtl/>
        </w:rPr>
        <w:t xml:space="preserve">גם אותם </w:t>
      </w:r>
      <w:r w:rsidR="00695EA8">
        <w:rPr>
          <w:rFonts w:cs="Arial" w:hint="cs"/>
          <w:rtl/>
        </w:rPr>
        <w:t xml:space="preserve">אפשר להתיך וליצור כלי מחדש, ואכן יש שנקטו </w:t>
      </w:r>
      <w:r w:rsidR="00F352FD">
        <w:rPr>
          <w:rFonts w:cs="Arial" w:hint="cs"/>
          <w:rtl/>
        </w:rPr>
        <w:t xml:space="preserve">שצריך </w:t>
      </w:r>
      <w:r w:rsidR="00CE111A">
        <w:rPr>
          <w:rFonts w:cs="Arial" w:hint="cs"/>
          <w:rtl/>
        </w:rPr>
        <w:t xml:space="preserve">לטובלם ללא ברכה </w:t>
      </w:r>
      <w:r w:rsidR="00695EA8">
        <w:rPr>
          <w:rFonts w:cs="Arial" w:hint="cs"/>
          <w:sz w:val="18"/>
          <w:szCs w:val="18"/>
          <w:rtl/>
        </w:rPr>
        <w:t>(</w:t>
      </w:r>
      <w:r w:rsidR="00695EA8" w:rsidRPr="00650E3C">
        <w:rPr>
          <w:rFonts w:cs="Arial" w:hint="cs"/>
          <w:b/>
          <w:bCs/>
          <w:sz w:val="18"/>
          <w:szCs w:val="18"/>
          <w:rtl/>
        </w:rPr>
        <w:t>מנחת</w:t>
      </w:r>
      <w:r w:rsidR="00695EA8">
        <w:rPr>
          <w:rFonts w:cs="Arial" w:hint="cs"/>
          <w:sz w:val="18"/>
          <w:szCs w:val="18"/>
          <w:rtl/>
        </w:rPr>
        <w:t xml:space="preserve"> </w:t>
      </w:r>
      <w:r w:rsidR="00695EA8" w:rsidRPr="00650E3C">
        <w:rPr>
          <w:rFonts w:cs="Arial" w:hint="cs"/>
          <w:b/>
          <w:bCs/>
          <w:sz w:val="18"/>
          <w:szCs w:val="18"/>
          <w:rtl/>
        </w:rPr>
        <w:t>יצחק</w:t>
      </w:r>
      <w:r w:rsidR="00695EA8">
        <w:rPr>
          <w:rFonts w:cs="Arial" w:hint="cs"/>
          <w:sz w:val="18"/>
          <w:szCs w:val="18"/>
          <w:rtl/>
        </w:rPr>
        <w:t xml:space="preserve"> ג, עו)</w:t>
      </w:r>
      <w:r w:rsidR="00695EA8">
        <w:rPr>
          <w:rFonts w:cs="Arial" w:hint="cs"/>
          <w:rtl/>
        </w:rPr>
        <w:t xml:space="preserve">. </w:t>
      </w:r>
      <w:r w:rsidR="006A7DDD">
        <w:rPr>
          <w:rFonts w:cs="Arial" w:hint="cs"/>
          <w:rtl/>
        </w:rPr>
        <w:t xml:space="preserve">אמנם </w:t>
      </w:r>
      <w:r w:rsidR="00695EA8">
        <w:rPr>
          <w:rFonts w:cs="Arial" w:hint="cs"/>
          <w:rtl/>
        </w:rPr>
        <w:t>למעשה</w:t>
      </w:r>
      <w:r w:rsidR="006A7DDD">
        <w:rPr>
          <w:rFonts w:cs="Arial" w:hint="cs"/>
          <w:rtl/>
        </w:rPr>
        <w:t>,</w:t>
      </w:r>
      <w:r w:rsidR="00695EA8">
        <w:rPr>
          <w:rFonts w:cs="Arial" w:hint="cs"/>
          <w:rtl/>
        </w:rPr>
        <w:t xml:space="preserve"> רוב ככל הפוסקים נקטו שאין חובה להטביל כלי פלסטיק, </w:t>
      </w:r>
      <w:r w:rsidR="006A7DDD">
        <w:rPr>
          <w:rFonts w:cs="Arial" w:hint="cs"/>
          <w:rtl/>
        </w:rPr>
        <w:t xml:space="preserve">כיוון </w:t>
      </w:r>
      <w:r w:rsidR="001E2D2E">
        <w:rPr>
          <w:rFonts w:cs="Arial" w:hint="cs"/>
          <w:rtl/>
        </w:rPr>
        <w:t xml:space="preserve">שהם </w:t>
      </w:r>
      <w:r w:rsidR="00695EA8">
        <w:rPr>
          <w:rFonts w:cs="Arial" w:hint="cs"/>
          <w:rtl/>
        </w:rPr>
        <w:t>נחשב</w:t>
      </w:r>
      <w:r w:rsidR="001E2D2E">
        <w:rPr>
          <w:rFonts w:cs="Arial" w:hint="cs"/>
          <w:rtl/>
        </w:rPr>
        <w:t>ים כ</w:t>
      </w:r>
      <w:r w:rsidR="00695EA8">
        <w:rPr>
          <w:rFonts w:cs="Arial" w:hint="cs"/>
          <w:rtl/>
        </w:rPr>
        <w:t xml:space="preserve">כלי אבן שלא צריכים טבילה </w:t>
      </w:r>
      <w:r w:rsidR="00695EA8">
        <w:rPr>
          <w:rFonts w:cs="Arial" w:hint="cs"/>
          <w:sz w:val="18"/>
          <w:szCs w:val="18"/>
          <w:rtl/>
        </w:rPr>
        <w:t>(</w:t>
      </w:r>
      <w:r w:rsidR="00695EA8" w:rsidRPr="00494923">
        <w:rPr>
          <w:rFonts w:cs="Arial" w:hint="cs"/>
          <w:b/>
          <w:bCs/>
          <w:sz w:val="18"/>
          <w:szCs w:val="18"/>
          <w:rtl/>
        </w:rPr>
        <w:t>ציץ</w:t>
      </w:r>
      <w:r w:rsidR="00695EA8">
        <w:rPr>
          <w:rFonts w:cs="Arial" w:hint="cs"/>
          <w:sz w:val="18"/>
          <w:szCs w:val="18"/>
          <w:rtl/>
        </w:rPr>
        <w:t xml:space="preserve"> </w:t>
      </w:r>
      <w:r w:rsidR="00695EA8" w:rsidRPr="00494923">
        <w:rPr>
          <w:rFonts w:cs="Arial" w:hint="cs"/>
          <w:b/>
          <w:bCs/>
          <w:sz w:val="18"/>
          <w:szCs w:val="18"/>
          <w:rtl/>
        </w:rPr>
        <w:t>אליעזר</w:t>
      </w:r>
      <w:r w:rsidR="00695EA8">
        <w:rPr>
          <w:rFonts w:cs="Arial" w:hint="cs"/>
          <w:sz w:val="18"/>
          <w:szCs w:val="18"/>
          <w:rtl/>
        </w:rPr>
        <w:t xml:space="preserve"> ז, לז), </w:t>
      </w:r>
      <w:r w:rsidR="00695EA8">
        <w:rPr>
          <w:rFonts w:cs="Arial" w:hint="cs"/>
          <w:rtl/>
        </w:rPr>
        <w:t xml:space="preserve">או משום שחז''ל גזרו רק על כלי זכוכית </w:t>
      </w:r>
      <w:r w:rsidR="00695EA8">
        <w:rPr>
          <w:rFonts w:cs="Arial" w:hint="cs"/>
          <w:sz w:val="18"/>
          <w:szCs w:val="18"/>
          <w:rtl/>
        </w:rPr>
        <w:t>(</w:t>
      </w:r>
      <w:r w:rsidR="00695EA8" w:rsidRPr="00494923">
        <w:rPr>
          <w:rFonts w:cs="Arial" w:hint="cs"/>
          <w:b/>
          <w:bCs/>
          <w:sz w:val="18"/>
          <w:szCs w:val="18"/>
          <w:rtl/>
        </w:rPr>
        <w:t>מלמד</w:t>
      </w:r>
      <w:r w:rsidR="00695EA8">
        <w:rPr>
          <w:rFonts w:cs="Arial" w:hint="cs"/>
          <w:sz w:val="18"/>
          <w:szCs w:val="18"/>
          <w:rtl/>
        </w:rPr>
        <w:t xml:space="preserve"> </w:t>
      </w:r>
      <w:r w:rsidR="00695EA8" w:rsidRPr="00494923">
        <w:rPr>
          <w:rFonts w:cs="Arial" w:hint="cs"/>
          <w:b/>
          <w:bCs/>
          <w:sz w:val="18"/>
          <w:szCs w:val="18"/>
          <w:rtl/>
        </w:rPr>
        <w:t>להועיל</w:t>
      </w:r>
      <w:r w:rsidR="00695EA8">
        <w:rPr>
          <w:rFonts w:cs="Arial" w:hint="cs"/>
          <w:sz w:val="18"/>
          <w:szCs w:val="18"/>
          <w:rtl/>
        </w:rPr>
        <w:t xml:space="preserve"> יו''ד ב, מט)</w:t>
      </w:r>
      <w:r w:rsidR="00695EA8">
        <w:rPr>
          <w:rFonts w:cs="Arial" w:hint="cs"/>
          <w:rtl/>
        </w:rPr>
        <w:t>.</w:t>
      </w:r>
    </w:p>
    <w:p w14:paraId="22D1AA16" w14:textId="44D8E96B" w:rsidR="00D33095" w:rsidRPr="00D33095" w:rsidRDefault="00D33095" w:rsidP="00D33095">
      <w:pPr>
        <w:spacing w:after="80"/>
        <w:rPr>
          <w:u w:val="single"/>
          <w:rtl/>
        </w:rPr>
      </w:pPr>
      <w:r w:rsidRPr="00D33095">
        <w:rPr>
          <w:rFonts w:hint="cs"/>
          <w:u w:val="single"/>
          <w:rtl/>
        </w:rPr>
        <w:t>כלי אחסון</w:t>
      </w:r>
    </w:p>
    <w:p w14:paraId="6076CDFB" w14:textId="69801072" w:rsidR="00D33095" w:rsidRPr="00D33095" w:rsidRDefault="004F4AA7" w:rsidP="00D33095">
      <w:pPr>
        <w:spacing w:after="80"/>
        <w:rPr>
          <w:rtl/>
        </w:rPr>
      </w:pPr>
      <w:r>
        <w:rPr>
          <w:rFonts w:hint="cs"/>
          <w:rtl/>
        </w:rPr>
        <w:t xml:space="preserve">למרות שאין מחלוקת שיש להטביל כלים העשויים מזכוכית וברזל, בפועל רבים נוהגים שלא לטבול בקבוקי </w:t>
      </w:r>
      <w:r w:rsidR="00FA42B7">
        <w:rPr>
          <w:rFonts w:hint="cs"/>
          <w:rtl/>
        </w:rPr>
        <w:t>זכוכית (כמו לדוגמא בקבוקי בירה</w:t>
      </w:r>
      <w:r w:rsidR="007542F8">
        <w:rPr>
          <w:rFonts w:hint="cs"/>
          <w:rtl/>
        </w:rPr>
        <w:t xml:space="preserve"> וקופסאות שימורים</w:t>
      </w:r>
      <w:r w:rsidR="00FA42B7">
        <w:rPr>
          <w:rFonts w:hint="cs"/>
          <w:rtl/>
        </w:rPr>
        <w:t>) שקונים מהחנות. הפוסקים הביאו שני נימוקים ליישוב המנהג</w:t>
      </w:r>
      <w:r>
        <w:rPr>
          <w:rFonts w:hint="cs"/>
          <w:rtl/>
        </w:rPr>
        <w:t>:</w:t>
      </w:r>
    </w:p>
    <w:p w14:paraId="1C486A61" w14:textId="7103CB2A" w:rsidR="00955CCC" w:rsidRDefault="00955CCC" w:rsidP="00955CCC">
      <w:pPr>
        <w:rPr>
          <w:rtl/>
        </w:rPr>
      </w:pPr>
      <w:r w:rsidRPr="00641CA2">
        <w:rPr>
          <w:rFonts w:hint="cs"/>
          <w:rtl/>
        </w:rPr>
        <w:t>א.</w:t>
      </w:r>
      <w:r>
        <w:rPr>
          <w:rFonts w:hint="cs"/>
          <w:b/>
          <w:bCs/>
          <w:rtl/>
        </w:rPr>
        <w:t xml:space="preserve"> </w:t>
      </w:r>
      <w:r w:rsidRPr="00791EFE">
        <w:rPr>
          <w:rFonts w:hint="cs"/>
          <w:b/>
          <w:bCs/>
          <w:rtl/>
        </w:rPr>
        <w:t>הציץ אליעזר</w:t>
      </w:r>
      <w:r>
        <w:rPr>
          <w:rFonts w:hint="cs"/>
          <w:rtl/>
        </w:rPr>
        <w:t xml:space="preserve"> </w:t>
      </w:r>
      <w:r w:rsidRPr="00791EFE">
        <w:rPr>
          <w:rFonts w:hint="cs"/>
          <w:sz w:val="18"/>
          <w:szCs w:val="18"/>
          <w:rtl/>
        </w:rPr>
        <w:t>(כ</w:t>
      </w:r>
      <w:r>
        <w:rPr>
          <w:rFonts w:hint="cs"/>
          <w:sz w:val="18"/>
          <w:szCs w:val="18"/>
          <w:rtl/>
        </w:rPr>
        <w:t>ח</w:t>
      </w:r>
      <w:r w:rsidRPr="00791EFE">
        <w:rPr>
          <w:rFonts w:hint="cs"/>
          <w:sz w:val="18"/>
          <w:szCs w:val="18"/>
          <w:rtl/>
        </w:rPr>
        <w:t>, כו)</w:t>
      </w:r>
      <w:r>
        <w:rPr>
          <w:rFonts w:hint="cs"/>
          <w:sz w:val="18"/>
          <w:szCs w:val="18"/>
          <w:rtl/>
        </w:rPr>
        <w:t xml:space="preserve"> </w:t>
      </w:r>
      <w:r>
        <w:rPr>
          <w:rFonts w:hint="cs"/>
          <w:rtl/>
        </w:rPr>
        <w:t xml:space="preserve">נימק, שמכיוון שאי אפשר להשתמש בכלי עד שפותחים אותו, נמצא שלמעשה מי שיצר את הכלי והפך אותו לראוי לשימוש הוא היהודי ולא הגוי שייצר את הקופסא, ורק כאשר הגוי יוצר את הכלי </w:t>
      </w:r>
      <w:r w:rsidRPr="00AA66C7">
        <w:rPr>
          <w:rFonts w:hint="cs"/>
          <w:sz w:val="18"/>
          <w:szCs w:val="18"/>
          <w:rtl/>
        </w:rPr>
        <w:t xml:space="preserve">(או </w:t>
      </w:r>
      <w:r>
        <w:rPr>
          <w:rFonts w:hint="cs"/>
          <w:sz w:val="18"/>
          <w:szCs w:val="18"/>
          <w:rtl/>
        </w:rPr>
        <w:t xml:space="preserve">בעלים </w:t>
      </w:r>
      <w:r w:rsidRPr="00AA66C7">
        <w:rPr>
          <w:rFonts w:hint="cs"/>
          <w:sz w:val="18"/>
          <w:szCs w:val="18"/>
          <w:rtl/>
        </w:rPr>
        <w:t>עליו בחנות)</w:t>
      </w:r>
      <w:r>
        <w:rPr>
          <w:rFonts w:hint="cs"/>
          <w:rtl/>
        </w:rPr>
        <w:t xml:space="preserve"> יש להטבילו. כמו כן הוסיף, שלרוב מרוקנים את הכלים בשימושם הראשון, ולכן הם נחשבים רק כקליפה לאוכל, ולא כלי ממש. </w:t>
      </w:r>
    </w:p>
    <w:p w14:paraId="3FCD4742" w14:textId="77777777" w:rsidR="00955CCC" w:rsidRDefault="00955CCC" w:rsidP="00955CCC">
      <w:pPr>
        <w:rPr>
          <w:rtl/>
        </w:rPr>
      </w:pPr>
      <w:r>
        <w:rPr>
          <w:rFonts w:hint="cs"/>
          <w:rtl/>
        </w:rPr>
        <w:t xml:space="preserve">ב. סברא נוספת להתיר כתב בשו''ת </w:t>
      </w:r>
      <w:r w:rsidRPr="00641CA2">
        <w:rPr>
          <w:rFonts w:hint="cs"/>
          <w:b/>
          <w:bCs/>
          <w:rtl/>
        </w:rPr>
        <w:t>פרי השדה</w:t>
      </w:r>
      <w:r>
        <w:rPr>
          <w:rFonts w:hint="cs"/>
          <w:rtl/>
        </w:rPr>
        <w:t xml:space="preserve"> </w:t>
      </w:r>
      <w:r>
        <w:rPr>
          <w:rFonts w:hint="cs"/>
          <w:sz w:val="18"/>
          <w:szCs w:val="18"/>
          <w:rtl/>
        </w:rPr>
        <w:t>(ג, קט)</w:t>
      </w:r>
      <w:r>
        <w:rPr>
          <w:rFonts w:hint="cs"/>
          <w:rtl/>
        </w:rPr>
        <w:t xml:space="preserve">, שמכיוון שאין רצונו של האדם לעבור איסורים ולאכול בכלי ללא טבילה, הוא לא מתכוון לקנות את הכלי מהגוי, אלא רק את האוכל שבתוכו, וכך הוא פטור מטבילה וככל כלי גויים </w:t>
      </w:r>
      <w:r w:rsidRPr="004E225C">
        <w:rPr>
          <w:rFonts w:hint="cs"/>
          <w:rtl/>
        </w:rPr>
        <w:t>(אמנם לשיטתו כאשר משתמשים פעם נוספת בכלי, נראה שיש להטבילו ובניגוד לציץ אליעזר</w:t>
      </w:r>
      <w:r>
        <w:rPr>
          <w:rFonts w:hint="cs"/>
          <w:sz w:val="18"/>
          <w:szCs w:val="18"/>
          <w:rtl/>
        </w:rPr>
        <w:t xml:space="preserve"> (ועיין שמירת שבת כהלכתה ט, יא</w:t>
      </w:r>
      <w:r w:rsidRPr="00A91401">
        <w:rPr>
          <w:rFonts w:hint="cs"/>
          <w:sz w:val="18"/>
          <w:szCs w:val="18"/>
          <w:rtl/>
        </w:rPr>
        <w:t>)</w:t>
      </w:r>
      <w:r>
        <w:rPr>
          <w:rFonts w:hint="cs"/>
          <w:rtl/>
        </w:rPr>
        <w:t xml:space="preserve">). </w:t>
      </w:r>
    </w:p>
    <w:p w14:paraId="72781964" w14:textId="6EFFA7D5" w:rsidR="00004927" w:rsidRDefault="00004927" w:rsidP="00266B52">
      <w:pPr>
        <w:spacing w:after="60"/>
        <w:rPr>
          <w:rFonts w:cs="Arial"/>
          <w:u w:val="single"/>
          <w:rtl/>
        </w:rPr>
      </w:pPr>
      <w:r>
        <w:rPr>
          <w:rFonts w:cs="Arial" w:hint="cs"/>
          <w:u w:val="single"/>
          <w:rtl/>
        </w:rPr>
        <w:t xml:space="preserve">כלים חד פעמיים </w:t>
      </w:r>
    </w:p>
    <w:p w14:paraId="014A1C2E" w14:textId="1A4F6526" w:rsidR="005E0C52" w:rsidRDefault="008519F4" w:rsidP="00266B52">
      <w:pPr>
        <w:spacing w:after="60"/>
        <w:rPr>
          <w:rFonts w:cs="Arial"/>
          <w:rtl/>
        </w:rPr>
      </w:pPr>
      <w:r>
        <w:rPr>
          <w:rFonts w:cs="Arial" w:hint="cs"/>
          <w:rtl/>
        </w:rPr>
        <w:t xml:space="preserve">שאלה נוספת </w:t>
      </w:r>
      <w:r w:rsidR="00BD57D0">
        <w:rPr>
          <w:rFonts w:cs="Arial" w:hint="cs"/>
          <w:rtl/>
        </w:rPr>
        <w:t>ש</w:t>
      </w:r>
      <w:r w:rsidR="00F40E23">
        <w:rPr>
          <w:rFonts w:cs="Arial" w:hint="cs"/>
          <w:rtl/>
        </w:rPr>
        <w:t xml:space="preserve">דנו </w:t>
      </w:r>
      <w:r>
        <w:rPr>
          <w:rFonts w:cs="Arial" w:hint="cs"/>
          <w:rtl/>
        </w:rPr>
        <w:t xml:space="preserve">בה הפוסקים היא, האם כלים לשימוש חד פעמי חייבים בטבילה. </w:t>
      </w:r>
      <w:r w:rsidR="006A7DDD">
        <w:rPr>
          <w:rFonts w:cs="Arial" w:hint="cs"/>
          <w:rtl/>
        </w:rPr>
        <w:t>וודאי</w:t>
      </w:r>
      <w:r>
        <w:rPr>
          <w:rFonts w:cs="Arial" w:hint="cs"/>
          <w:rtl/>
        </w:rPr>
        <w:t xml:space="preserve"> שכלי פלסטיק חד פעמי</w:t>
      </w:r>
      <w:r w:rsidR="00106563">
        <w:rPr>
          <w:rFonts w:cs="Arial" w:hint="cs"/>
          <w:rtl/>
        </w:rPr>
        <w:t>ם</w:t>
      </w:r>
      <w:r>
        <w:rPr>
          <w:rFonts w:cs="Arial" w:hint="cs"/>
          <w:rtl/>
        </w:rPr>
        <w:t xml:space="preserve"> פטור</w:t>
      </w:r>
      <w:r w:rsidR="00106563">
        <w:rPr>
          <w:rFonts w:cs="Arial" w:hint="cs"/>
          <w:rtl/>
        </w:rPr>
        <w:t>ים</w:t>
      </w:r>
      <w:r>
        <w:rPr>
          <w:rFonts w:cs="Arial" w:hint="cs"/>
          <w:rtl/>
        </w:rPr>
        <w:t xml:space="preserve"> מטבילה, שהרי </w:t>
      </w:r>
      <w:r w:rsidR="00C9457D">
        <w:rPr>
          <w:rFonts w:cs="Arial" w:hint="cs"/>
          <w:rtl/>
        </w:rPr>
        <w:t xml:space="preserve">כפי שראינו לעיל </w:t>
      </w:r>
      <w:r w:rsidR="00BD57D0">
        <w:rPr>
          <w:rFonts w:cs="Arial" w:hint="cs"/>
          <w:rtl/>
        </w:rPr>
        <w:t xml:space="preserve">אפילו </w:t>
      </w:r>
      <w:r>
        <w:rPr>
          <w:rFonts w:cs="Arial" w:hint="cs"/>
          <w:rtl/>
        </w:rPr>
        <w:t xml:space="preserve">כלי פלסטיק </w:t>
      </w:r>
      <w:r w:rsidR="00BD57D0">
        <w:rPr>
          <w:rFonts w:cs="Arial" w:hint="cs"/>
          <w:rtl/>
        </w:rPr>
        <w:t xml:space="preserve">רב </w:t>
      </w:r>
      <w:r w:rsidR="006A7DDD">
        <w:rPr>
          <w:rFonts w:cs="Arial" w:hint="cs"/>
          <w:rtl/>
        </w:rPr>
        <w:t xml:space="preserve">פעמי פטור </w:t>
      </w:r>
      <w:r>
        <w:rPr>
          <w:rFonts w:cs="Arial" w:hint="cs"/>
          <w:rtl/>
        </w:rPr>
        <w:t>מטבילה</w:t>
      </w:r>
      <w:r w:rsidR="006A7DDD">
        <w:rPr>
          <w:rFonts w:cs="Arial" w:hint="cs"/>
          <w:rtl/>
        </w:rPr>
        <w:t xml:space="preserve"> לרוב </w:t>
      </w:r>
      <w:r w:rsidR="00C1327A">
        <w:rPr>
          <w:rFonts w:cs="Arial" w:hint="cs"/>
          <w:rtl/>
        </w:rPr>
        <w:t>השיטות</w:t>
      </w:r>
      <w:r w:rsidR="003D6AFB">
        <w:rPr>
          <w:rFonts w:cs="Arial" w:hint="cs"/>
          <w:rtl/>
        </w:rPr>
        <w:t>. משום כך,</w:t>
      </w:r>
      <w:r w:rsidR="005719A2">
        <w:rPr>
          <w:rFonts w:cs="Arial" w:hint="cs"/>
          <w:rtl/>
        </w:rPr>
        <w:t xml:space="preserve"> כאשר הפוסקים דנו ב</w:t>
      </w:r>
      <w:r w:rsidR="00BD57D0">
        <w:rPr>
          <w:rFonts w:cs="Arial" w:hint="cs"/>
          <w:rtl/>
        </w:rPr>
        <w:t xml:space="preserve">שאלה </w:t>
      </w:r>
      <w:r w:rsidR="005719A2">
        <w:rPr>
          <w:rFonts w:cs="Arial" w:hint="cs"/>
          <w:rtl/>
        </w:rPr>
        <w:t>זו</w:t>
      </w:r>
      <w:r w:rsidR="003D6AFB">
        <w:rPr>
          <w:rFonts w:cs="Arial" w:hint="cs"/>
          <w:rtl/>
        </w:rPr>
        <w:t>,</w:t>
      </w:r>
      <w:r w:rsidR="005719A2">
        <w:rPr>
          <w:rFonts w:cs="Arial" w:hint="cs"/>
          <w:rtl/>
        </w:rPr>
        <w:t xml:space="preserve"> התמקדו בתבניות חד פעמיות העשויות מ</w:t>
      </w:r>
      <w:r w:rsidR="007F26DE">
        <w:rPr>
          <w:rFonts w:cs="Arial" w:hint="cs"/>
          <w:rtl/>
        </w:rPr>
        <w:t xml:space="preserve">מתכת </w:t>
      </w:r>
      <w:r w:rsidR="00C41ABA">
        <w:rPr>
          <w:rFonts w:cs="Arial" w:hint="cs"/>
          <w:rtl/>
        </w:rPr>
        <w:t xml:space="preserve">או אלומיניום </w:t>
      </w:r>
      <w:r w:rsidR="005448F4">
        <w:rPr>
          <w:rFonts w:cs="Arial" w:hint="cs"/>
          <w:rtl/>
        </w:rPr>
        <w:t>שעש</w:t>
      </w:r>
      <w:r w:rsidR="005719A2">
        <w:rPr>
          <w:rFonts w:cs="Arial" w:hint="cs"/>
          <w:rtl/>
        </w:rPr>
        <w:t xml:space="preserve">ם </w:t>
      </w:r>
      <w:r w:rsidR="005448F4">
        <w:rPr>
          <w:rFonts w:cs="Arial" w:hint="cs"/>
          <w:rtl/>
        </w:rPr>
        <w:t>גוי</w:t>
      </w:r>
      <w:r w:rsidR="001F2A9D">
        <w:rPr>
          <w:rFonts w:cs="Arial" w:hint="cs"/>
          <w:rtl/>
        </w:rPr>
        <w:t>:</w:t>
      </w:r>
      <w:r w:rsidR="005E0C52">
        <w:rPr>
          <w:rFonts w:cs="Arial" w:hint="cs"/>
          <w:rtl/>
        </w:rPr>
        <w:t xml:space="preserve"> </w:t>
      </w:r>
    </w:p>
    <w:p w14:paraId="6B14B231" w14:textId="4A337899" w:rsidR="00DF32D0" w:rsidRDefault="00C5078C" w:rsidP="00266B52">
      <w:pPr>
        <w:spacing w:after="60"/>
        <w:rPr>
          <w:rFonts w:cs="Arial"/>
          <w:rtl/>
        </w:rPr>
      </w:pPr>
      <w:r>
        <w:rPr>
          <w:rFonts w:cs="Arial" w:hint="cs"/>
          <w:rtl/>
        </w:rPr>
        <w:t xml:space="preserve">א. </w:t>
      </w:r>
      <w:r w:rsidR="00DA215B">
        <w:rPr>
          <w:rFonts w:cs="Arial" w:hint="cs"/>
          <w:rtl/>
        </w:rPr>
        <w:t xml:space="preserve">כפי שראינו </w:t>
      </w:r>
      <w:r w:rsidR="00A00874">
        <w:rPr>
          <w:rFonts w:cs="Arial" w:hint="cs"/>
          <w:rtl/>
        </w:rPr>
        <w:t xml:space="preserve">בדף אחר </w:t>
      </w:r>
      <w:r w:rsidR="00DA215B">
        <w:rPr>
          <w:rFonts w:cs="Arial" w:hint="cs"/>
          <w:sz w:val="18"/>
          <w:szCs w:val="18"/>
          <w:rtl/>
        </w:rPr>
        <w:t xml:space="preserve">(מטות </w:t>
      </w:r>
      <w:r w:rsidR="004853AE">
        <w:rPr>
          <w:rFonts w:cs="Arial" w:hint="cs"/>
          <w:sz w:val="18"/>
          <w:szCs w:val="18"/>
          <w:rtl/>
        </w:rPr>
        <w:t xml:space="preserve">- </w:t>
      </w:r>
      <w:r w:rsidR="00DA215B">
        <w:rPr>
          <w:rFonts w:cs="Arial" w:hint="cs"/>
          <w:sz w:val="18"/>
          <w:szCs w:val="18"/>
          <w:rtl/>
        </w:rPr>
        <w:t>מסעי שנה ג')</w:t>
      </w:r>
      <w:r w:rsidR="00DA215B">
        <w:rPr>
          <w:rFonts w:cs="Arial" w:hint="cs"/>
          <w:rtl/>
        </w:rPr>
        <w:t>, נחלקו האחרונים האם יש להשוות בין דיני כלי בטומאה וטהרה לדיני כלים בהלכות טבילת כלים.</w:t>
      </w:r>
      <w:r w:rsidR="00DA215B">
        <w:rPr>
          <w:rFonts w:cs="Arial" w:hint="cs"/>
          <w:sz w:val="18"/>
          <w:szCs w:val="18"/>
          <w:rtl/>
        </w:rPr>
        <w:t xml:space="preserve"> </w:t>
      </w:r>
      <w:r w:rsidR="00CD5CC9" w:rsidRPr="00E96841">
        <w:rPr>
          <w:rFonts w:cs="Arial" w:hint="cs"/>
          <w:b/>
          <w:bCs/>
          <w:rtl/>
        </w:rPr>
        <w:t>החלקת יעקב</w:t>
      </w:r>
      <w:r w:rsidR="00CD5CC9">
        <w:rPr>
          <w:rFonts w:cs="Arial" w:hint="cs"/>
          <w:rtl/>
        </w:rPr>
        <w:t xml:space="preserve"> </w:t>
      </w:r>
      <w:r w:rsidR="00CD5CC9">
        <w:rPr>
          <w:rFonts w:cs="Arial" w:hint="cs"/>
          <w:sz w:val="18"/>
          <w:szCs w:val="18"/>
          <w:rtl/>
        </w:rPr>
        <w:t>(ג, קטו)</w:t>
      </w:r>
      <w:r w:rsidR="00CD5CC9">
        <w:rPr>
          <w:rFonts w:cs="Arial" w:hint="cs"/>
          <w:rtl/>
        </w:rPr>
        <w:t xml:space="preserve"> </w:t>
      </w:r>
      <w:r w:rsidR="00DA215B">
        <w:rPr>
          <w:rFonts w:cs="Arial" w:hint="cs"/>
          <w:rtl/>
        </w:rPr>
        <w:t xml:space="preserve">נקט </w:t>
      </w:r>
      <w:r w:rsidR="00F938C9">
        <w:rPr>
          <w:rFonts w:cs="Arial" w:hint="cs"/>
          <w:rtl/>
        </w:rPr>
        <w:t xml:space="preserve">שיש </w:t>
      </w:r>
      <w:r w:rsidR="00A721D2">
        <w:rPr>
          <w:rFonts w:cs="Arial" w:hint="cs"/>
          <w:rtl/>
        </w:rPr>
        <w:t>השוואה בין הדינים</w:t>
      </w:r>
      <w:r w:rsidR="00DA215B">
        <w:rPr>
          <w:rFonts w:cs="Arial" w:hint="cs"/>
          <w:rtl/>
        </w:rPr>
        <w:t xml:space="preserve">, ומשום כך </w:t>
      </w:r>
      <w:r w:rsidR="002B5194">
        <w:rPr>
          <w:rFonts w:cs="Arial" w:hint="cs"/>
          <w:rtl/>
        </w:rPr>
        <w:t>כשם שאין להטביל כלים חשמלים</w:t>
      </w:r>
      <w:r w:rsidR="00A644EC">
        <w:rPr>
          <w:rFonts w:cs="Arial" w:hint="cs"/>
          <w:rtl/>
        </w:rPr>
        <w:t xml:space="preserve"> כיוון שהם נחשבים מחוברים לקרקע </w:t>
      </w:r>
      <w:r w:rsidR="007542F8">
        <w:rPr>
          <w:rFonts w:cs="Arial" w:hint="cs"/>
          <w:rtl/>
        </w:rPr>
        <w:t>(</w:t>
      </w:r>
      <w:r w:rsidR="00A644EC">
        <w:rPr>
          <w:rFonts w:cs="Arial" w:hint="cs"/>
          <w:rtl/>
        </w:rPr>
        <w:t xml:space="preserve">וכלי המחובר לקרקע </w:t>
      </w:r>
      <w:r w:rsidR="00643E7C">
        <w:rPr>
          <w:rFonts w:cs="Arial" w:hint="cs"/>
          <w:rtl/>
        </w:rPr>
        <w:t xml:space="preserve">אינו מקבל טומאה ופטור </w:t>
      </w:r>
      <w:r w:rsidR="00A644EC">
        <w:rPr>
          <w:rFonts w:cs="Arial" w:hint="cs"/>
          <w:rtl/>
        </w:rPr>
        <w:t>מטבילה</w:t>
      </w:r>
      <w:r w:rsidR="007542F8">
        <w:rPr>
          <w:rFonts w:cs="Arial" w:hint="cs"/>
          <w:rtl/>
        </w:rPr>
        <w:t>)</w:t>
      </w:r>
      <w:r w:rsidR="00A644EC">
        <w:rPr>
          <w:rFonts w:cs="Arial" w:hint="cs"/>
          <w:rtl/>
        </w:rPr>
        <w:t xml:space="preserve"> - </w:t>
      </w:r>
      <w:r w:rsidR="002B5194">
        <w:rPr>
          <w:rFonts w:cs="Arial" w:hint="cs"/>
          <w:rtl/>
        </w:rPr>
        <w:t xml:space="preserve">כך </w:t>
      </w:r>
      <w:r w:rsidR="00DA215B">
        <w:rPr>
          <w:rFonts w:cs="Arial" w:hint="cs"/>
          <w:rtl/>
        </w:rPr>
        <w:t xml:space="preserve">כלים חד פעמיים פטורים מטבילה, כיוון שהמשנה בכלים </w:t>
      </w:r>
      <w:r w:rsidR="00DA215B">
        <w:rPr>
          <w:rFonts w:cs="Arial" w:hint="cs"/>
          <w:sz w:val="18"/>
          <w:szCs w:val="18"/>
          <w:rtl/>
        </w:rPr>
        <w:t xml:space="preserve">(טז, ה) </w:t>
      </w:r>
      <w:r w:rsidR="00DA215B">
        <w:rPr>
          <w:rFonts w:cs="Arial" w:hint="cs"/>
          <w:rtl/>
        </w:rPr>
        <w:t xml:space="preserve">נוקטת שכלים חד פעמיים אינם נטמאים. </w:t>
      </w:r>
    </w:p>
    <w:p w14:paraId="4ADC5DF4" w14:textId="7CA68FDF" w:rsidR="00004927" w:rsidRDefault="008D72E1" w:rsidP="00266B52">
      <w:pPr>
        <w:spacing w:after="60"/>
        <w:rPr>
          <w:rFonts w:cs="Arial"/>
          <w:rtl/>
        </w:rPr>
      </w:pPr>
      <w:r>
        <w:rPr>
          <w:rFonts w:cs="Arial" w:hint="cs"/>
          <w:rtl/>
        </w:rPr>
        <w:lastRenderedPageBreak/>
        <w:t xml:space="preserve">גם </w:t>
      </w:r>
      <w:r w:rsidR="00E77561" w:rsidRPr="00C534EE">
        <w:rPr>
          <w:rFonts w:cs="Arial" w:hint="cs"/>
          <w:b/>
          <w:bCs/>
          <w:rtl/>
        </w:rPr>
        <w:t>המנחת יצחק</w:t>
      </w:r>
      <w:r w:rsidR="00E77561">
        <w:rPr>
          <w:rFonts w:cs="Arial" w:hint="cs"/>
          <w:rtl/>
        </w:rPr>
        <w:t xml:space="preserve"> </w:t>
      </w:r>
      <w:r w:rsidR="00C534EE">
        <w:rPr>
          <w:rFonts w:cs="Arial" w:hint="cs"/>
          <w:sz w:val="18"/>
          <w:szCs w:val="18"/>
          <w:rtl/>
        </w:rPr>
        <w:t xml:space="preserve">(ה, לב) </w:t>
      </w:r>
      <w:r w:rsidR="00C534EE">
        <w:rPr>
          <w:rFonts w:cs="Arial" w:hint="cs"/>
          <w:rtl/>
        </w:rPr>
        <w:t xml:space="preserve">צעד בשיטה זו וכתב, </w:t>
      </w:r>
      <w:r>
        <w:rPr>
          <w:rFonts w:cs="Arial" w:hint="cs"/>
          <w:rtl/>
        </w:rPr>
        <w:t xml:space="preserve">שאפילו לדעת </w:t>
      </w:r>
      <w:r w:rsidR="00C534EE">
        <w:rPr>
          <w:rFonts w:cs="Arial" w:hint="cs"/>
          <w:rtl/>
        </w:rPr>
        <w:t xml:space="preserve">החתם סופר </w:t>
      </w:r>
      <w:r>
        <w:rPr>
          <w:rFonts w:cs="Arial" w:hint="cs"/>
          <w:rtl/>
        </w:rPr>
        <w:t>ה</w:t>
      </w:r>
      <w:r w:rsidR="00C534EE">
        <w:rPr>
          <w:rFonts w:cs="Arial" w:hint="cs"/>
          <w:rtl/>
        </w:rPr>
        <w:t>סובר שאין להשוות בין דיני טומאה לדיני טבילת כלים</w:t>
      </w:r>
      <w:r w:rsidR="00265A64">
        <w:rPr>
          <w:rFonts w:cs="Arial" w:hint="cs"/>
          <w:rtl/>
        </w:rPr>
        <w:t xml:space="preserve">, </w:t>
      </w:r>
      <w:r w:rsidR="00C534EE">
        <w:rPr>
          <w:rFonts w:cs="Arial" w:hint="cs"/>
          <w:rtl/>
        </w:rPr>
        <w:t xml:space="preserve">אין להטביל כלים חד פעמיים. בטעם הדבר נימק, </w:t>
      </w:r>
      <w:r w:rsidR="00220561">
        <w:rPr>
          <w:rFonts w:cs="Arial" w:hint="cs"/>
          <w:rtl/>
        </w:rPr>
        <w:t>שכלי נחשב כלי רק כאשר משתמשים בו שימוש רב פעמי, ו</w:t>
      </w:r>
      <w:r w:rsidR="00A55D44">
        <w:rPr>
          <w:rFonts w:cs="Arial" w:hint="cs"/>
          <w:rtl/>
        </w:rPr>
        <w:t>ב</w:t>
      </w:r>
      <w:r w:rsidR="00220561">
        <w:rPr>
          <w:rFonts w:cs="Arial" w:hint="cs"/>
          <w:rtl/>
        </w:rPr>
        <w:t>כלים חד פעמיים בימינו, על אף שאפשר לה</w:t>
      </w:r>
      <w:r w:rsidR="00B53B23">
        <w:rPr>
          <w:rFonts w:cs="Arial" w:hint="cs"/>
          <w:rtl/>
        </w:rPr>
        <w:t>ש</w:t>
      </w:r>
      <w:r w:rsidR="00220561">
        <w:rPr>
          <w:rFonts w:cs="Arial" w:hint="cs"/>
          <w:rtl/>
        </w:rPr>
        <w:t xml:space="preserve">תמש בהם פעמים רבות, בפועל לא משתמשים. ובלשון </w:t>
      </w:r>
      <w:r w:rsidR="00CD5CC9" w:rsidRPr="00CD5CC9">
        <w:rPr>
          <w:rFonts w:cs="Arial" w:hint="cs"/>
          <w:b/>
          <w:bCs/>
          <w:rtl/>
        </w:rPr>
        <w:t>הרב משה פיינשטיין</w:t>
      </w:r>
      <w:r w:rsidR="00CD5CC9">
        <w:rPr>
          <w:rFonts w:cs="Arial" w:hint="cs"/>
          <w:rtl/>
        </w:rPr>
        <w:t xml:space="preserve"> </w:t>
      </w:r>
      <w:r w:rsidR="00CD5CC9">
        <w:rPr>
          <w:rFonts w:cs="Arial" w:hint="cs"/>
          <w:sz w:val="18"/>
          <w:szCs w:val="18"/>
          <w:rtl/>
        </w:rPr>
        <w:t>(</w:t>
      </w:r>
      <w:r w:rsidR="00A55D44">
        <w:rPr>
          <w:rFonts w:cs="Arial" w:hint="cs"/>
          <w:sz w:val="18"/>
          <w:szCs w:val="18"/>
          <w:rtl/>
        </w:rPr>
        <w:t>י</w:t>
      </w:r>
      <w:r w:rsidR="00CD5CC9">
        <w:rPr>
          <w:rFonts w:cs="Arial" w:hint="cs"/>
          <w:sz w:val="18"/>
          <w:szCs w:val="18"/>
          <w:rtl/>
        </w:rPr>
        <w:t>ו''ד ג, כג)</w:t>
      </w:r>
      <w:r w:rsidR="00220561">
        <w:rPr>
          <w:rFonts w:cs="Arial" w:hint="cs"/>
          <w:rtl/>
        </w:rPr>
        <w:t>:</w:t>
      </w:r>
    </w:p>
    <w:p w14:paraId="09E1503D" w14:textId="41D4A8DE" w:rsidR="00FC284D" w:rsidRPr="00F5402E" w:rsidRDefault="00FC284D" w:rsidP="00266B52">
      <w:pPr>
        <w:spacing w:after="60"/>
        <w:ind w:left="720"/>
        <w:rPr>
          <w:rFonts w:cs="Arial"/>
          <w:rtl/>
        </w:rPr>
      </w:pPr>
      <w:r>
        <w:rPr>
          <w:rFonts w:cs="Arial" w:hint="cs"/>
          <w:rtl/>
        </w:rPr>
        <w:t xml:space="preserve">''ואם כן </w:t>
      </w:r>
      <w:r w:rsidRPr="00FC284D">
        <w:rPr>
          <w:rFonts w:cs="Arial"/>
          <w:rtl/>
        </w:rPr>
        <w:t xml:space="preserve">כלים אלו </w:t>
      </w:r>
      <w:r>
        <w:rPr>
          <w:rFonts w:cs="Arial" w:hint="cs"/>
          <w:rtl/>
        </w:rPr>
        <w:t xml:space="preserve">שאי אפשר </w:t>
      </w:r>
      <w:r w:rsidRPr="00FC284D">
        <w:rPr>
          <w:rFonts w:cs="Arial"/>
          <w:rtl/>
        </w:rPr>
        <w:t>להשתמש בהם אף על פי הדחק רק ב' וג' פעמים אינם מקבלים טומאה, ורק אם אפשר להתקיים הרבה זמן אך בשביל הזול אין משתמשין מסתבר דמקבל טומאה, וממילא אפשר דאינם צריכים טבילה. ידידו, משה פיינשטיין.</w:t>
      </w:r>
      <w:r>
        <w:rPr>
          <w:rFonts w:cs="Arial" w:hint="cs"/>
          <w:rtl/>
        </w:rPr>
        <w:t>''</w:t>
      </w:r>
    </w:p>
    <w:p w14:paraId="030D2BEA" w14:textId="25428623" w:rsidR="00566738" w:rsidRDefault="00C5078C" w:rsidP="002D3880">
      <w:pPr>
        <w:spacing w:after="80"/>
        <w:rPr>
          <w:rFonts w:cs="Arial"/>
          <w:rtl/>
        </w:rPr>
      </w:pPr>
      <w:r w:rsidRPr="00107D28">
        <w:rPr>
          <w:rFonts w:cs="Arial" w:hint="cs"/>
          <w:rtl/>
        </w:rPr>
        <w:t>ב.</w:t>
      </w:r>
      <w:r>
        <w:rPr>
          <w:rFonts w:cs="Arial" w:hint="cs"/>
          <w:b/>
          <w:bCs/>
          <w:rtl/>
        </w:rPr>
        <w:t xml:space="preserve"> </w:t>
      </w:r>
      <w:r w:rsidR="00566738" w:rsidRPr="00BD1E20">
        <w:rPr>
          <w:rFonts w:cs="Arial" w:hint="cs"/>
          <w:b/>
          <w:bCs/>
          <w:rtl/>
        </w:rPr>
        <w:t>המשנה</w:t>
      </w:r>
      <w:r w:rsidR="00566738">
        <w:rPr>
          <w:rFonts w:cs="Arial" w:hint="cs"/>
          <w:rtl/>
        </w:rPr>
        <w:t xml:space="preserve"> </w:t>
      </w:r>
      <w:r w:rsidR="00566738" w:rsidRPr="00BD1E20">
        <w:rPr>
          <w:rFonts w:cs="Arial" w:hint="cs"/>
          <w:b/>
          <w:bCs/>
          <w:rtl/>
        </w:rPr>
        <w:t>הלכות</w:t>
      </w:r>
      <w:r w:rsidR="00566738">
        <w:rPr>
          <w:rFonts w:cs="Arial" w:hint="cs"/>
          <w:rtl/>
        </w:rPr>
        <w:t xml:space="preserve"> </w:t>
      </w:r>
      <w:r w:rsidR="00566738">
        <w:rPr>
          <w:rFonts w:cs="Arial" w:hint="cs"/>
          <w:sz w:val="18"/>
          <w:szCs w:val="18"/>
          <w:rtl/>
        </w:rPr>
        <w:t xml:space="preserve">(ז, קיא) </w:t>
      </w:r>
      <w:r w:rsidR="00566738">
        <w:rPr>
          <w:rFonts w:cs="Arial" w:hint="cs"/>
          <w:rtl/>
        </w:rPr>
        <w:t xml:space="preserve">חלק וכתב, שגם כלים אלו חייבים בטבילה. </w:t>
      </w:r>
      <w:r w:rsidR="00A06E27">
        <w:rPr>
          <w:rFonts w:cs="Arial" w:hint="cs"/>
          <w:rtl/>
        </w:rPr>
        <w:t xml:space="preserve">הוא הסכים אמנם עם </w:t>
      </w:r>
      <w:r w:rsidR="00AB0F84">
        <w:rPr>
          <w:rFonts w:cs="Arial" w:hint="cs"/>
          <w:rtl/>
        </w:rPr>
        <w:t>המנחת יצחק ו</w:t>
      </w:r>
      <w:r w:rsidR="00A06E27">
        <w:rPr>
          <w:rFonts w:cs="Arial" w:hint="cs"/>
          <w:rtl/>
        </w:rPr>
        <w:t>הרב משה פיינשטיין שכלי חד פעמי פטור מטבילה, אבל חלק וסבר שהכלים חד פעמיים שאנו משתמשים בהם אינם נחשבים חד פעמיים</w:t>
      </w:r>
      <w:r w:rsidR="00FA24A4">
        <w:rPr>
          <w:rFonts w:cs="Arial" w:hint="cs"/>
          <w:rtl/>
        </w:rPr>
        <w:t>,</w:t>
      </w:r>
      <w:r w:rsidR="00A06E27">
        <w:rPr>
          <w:rFonts w:cs="Arial" w:hint="cs"/>
          <w:rtl/>
        </w:rPr>
        <w:t xml:space="preserve"> </w:t>
      </w:r>
      <w:r w:rsidR="00255EBE">
        <w:rPr>
          <w:rFonts w:cs="Arial" w:hint="cs"/>
          <w:rtl/>
        </w:rPr>
        <w:t>ש</w:t>
      </w:r>
      <w:r w:rsidR="00A06E27">
        <w:rPr>
          <w:rFonts w:cs="Arial" w:hint="cs"/>
          <w:rtl/>
        </w:rPr>
        <w:t xml:space="preserve">הרי </w:t>
      </w:r>
      <w:r w:rsidR="00667CE4">
        <w:rPr>
          <w:rFonts w:cs="Arial" w:hint="cs"/>
          <w:rtl/>
        </w:rPr>
        <w:t xml:space="preserve">עקרונית </w:t>
      </w:r>
      <w:r w:rsidR="00A06E27">
        <w:rPr>
          <w:rFonts w:cs="Arial" w:hint="cs"/>
          <w:rtl/>
        </w:rPr>
        <w:t xml:space="preserve">אפשר להשתמש בהם </w:t>
      </w:r>
      <w:r w:rsidR="00CA53FD">
        <w:rPr>
          <w:rFonts w:cs="Arial" w:hint="cs"/>
          <w:rtl/>
        </w:rPr>
        <w:t xml:space="preserve">מספר </w:t>
      </w:r>
      <w:r w:rsidR="00A06E27">
        <w:rPr>
          <w:rFonts w:cs="Arial" w:hint="cs"/>
          <w:rtl/>
        </w:rPr>
        <w:t>פעמים,</w:t>
      </w:r>
      <w:r w:rsidR="00AB0F84">
        <w:rPr>
          <w:rFonts w:cs="Arial" w:hint="cs"/>
          <w:rtl/>
        </w:rPr>
        <w:t xml:space="preserve"> והעובדה שזורקים אותם לפח אינה מהווה מדד</w:t>
      </w:r>
      <w:r w:rsidR="003B0980">
        <w:rPr>
          <w:rFonts w:cs="Arial" w:hint="cs"/>
          <w:rtl/>
        </w:rPr>
        <w:t>.</w:t>
      </w:r>
    </w:p>
    <w:p w14:paraId="78A34B41" w14:textId="128D2055" w:rsidR="00D33095" w:rsidRPr="002D3880" w:rsidRDefault="00AB0F84" w:rsidP="00D33095">
      <w:pPr>
        <w:spacing w:after="80"/>
        <w:rPr>
          <w:rFonts w:cs="Arial"/>
          <w:rtl/>
        </w:rPr>
      </w:pPr>
      <w:r>
        <w:rPr>
          <w:rFonts w:cs="Arial" w:hint="cs"/>
          <w:rtl/>
        </w:rPr>
        <w:t xml:space="preserve">ג. </w:t>
      </w:r>
      <w:r w:rsidRPr="00E75621">
        <w:rPr>
          <w:rFonts w:cs="Arial" w:hint="cs"/>
          <w:b/>
          <w:bCs/>
          <w:rtl/>
        </w:rPr>
        <w:t>הרב עובדיה</w:t>
      </w:r>
      <w:r>
        <w:rPr>
          <w:rFonts w:cs="Arial" w:hint="cs"/>
          <w:rtl/>
        </w:rPr>
        <w:t xml:space="preserve"> </w:t>
      </w:r>
      <w:r>
        <w:rPr>
          <w:rFonts w:cs="Arial" w:hint="cs"/>
          <w:sz w:val="18"/>
          <w:szCs w:val="18"/>
          <w:rtl/>
        </w:rPr>
        <w:t>(חזו''ע שבת ב, עמ' נד)</w:t>
      </w:r>
      <w:r w:rsidR="007542F8">
        <w:rPr>
          <w:rFonts w:cs="Arial" w:hint="cs"/>
          <w:rtl/>
        </w:rPr>
        <w:t xml:space="preserve"> בדעת ביניים פסק, </w:t>
      </w:r>
      <w:r>
        <w:rPr>
          <w:rFonts w:cs="Arial" w:hint="cs"/>
          <w:rtl/>
        </w:rPr>
        <w:t xml:space="preserve">שיש לטובלם בלא ברכה. בטעם הדבר נימק, </w:t>
      </w:r>
      <w:r w:rsidR="000F27DB" w:rsidRPr="000F27DB">
        <w:rPr>
          <w:rFonts w:cs="Arial" w:hint="cs"/>
          <w:b/>
          <w:bCs/>
          <w:rtl/>
        </w:rPr>
        <w:t>שמצד אחד</w:t>
      </w:r>
      <w:r w:rsidR="000F27DB">
        <w:rPr>
          <w:rFonts w:cs="Arial" w:hint="cs"/>
          <w:rtl/>
        </w:rPr>
        <w:t xml:space="preserve"> </w:t>
      </w:r>
      <w:r w:rsidR="001F640E">
        <w:rPr>
          <w:rFonts w:cs="Arial" w:hint="cs"/>
          <w:rtl/>
        </w:rPr>
        <w:t>יש מקום לומר שמדובר בכלי החייב טבילה, ולראייה ש</w:t>
      </w:r>
      <w:r>
        <w:rPr>
          <w:rFonts w:cs="Arial" w:hint="cs"/>
          <w:rtl/>
        </w:rPr>
        <w:t>בהלכות שבת פוסקים</w:t>
      </w:r>
      <w:r w:rsidR="00CF0B05">
        <w:rPr>
          <w:rFonts w:cs="Arial" w:hint="cs"/>
          <w:rtl/>
        </w:rPr>
        <w:t xml:space="preserve"> </w:t>
      </w:r>
      <w:r w:rsidR="001F640E">
        <w:rPr>
          <w:rFonts w:cs="Arial" w:hint="cs"/>
          <w:rtl/>
        </w:rPr>
        <w:t xml:space="preserve">שניתן לקדש באמצעות </w:t>
      </w:r>
      <w:r>
        <w:rPr>
          <w:rFonts w:cs="Arial" w:hint="cs"/>
          <w:rtl/>
        </w:rPr>
        <w:t xml:space="preserve">כלי חד פעמי. </w:t>
      </w:r>
      <w:r w:rsidR="000F27DB" w:rsidRPr="000F27DB">
        <w:rPr>
          <w:rFonts w:cs="Arial" w:hint="cs"/>
          <w:b/>
          <w:bCs/>
          <w:rtl/>
        </w:rPr>
        <w:t>מצד שני</w:t>
      </w:r>
      <w:r>
        <w:rPr>
          <w:rFonts w:cs="Arial" w:hint="cs"/>
          <w:rtl/>
        </w:rPr>
        <w:t xml:space="preserve">, כיוון שכפי שראינו לדעת חלק מהפוסקים אין צורך לטובלו, </w:t>
      </w:r>
      <w:r w:rsidR="008927D4">
        <w:rPr>
          <w:rFonts w:cs="Arial" w:hint="cs"/>
          <w:rtl/>
        </w:rPr>
        <w:t>בטבילה ל</w:t>
      </w:r>
      <w:r>
        <w:rPr>
          <w:rFonts w:cs="Arial" w:hint="cs"/>
          <w:rtl/>
        </w:rPr>
        <w:t>לא ברכה יוצאים מידי ספק</w:t>
      </w:r>
      <w:r w:rsidR="00C51A98">
        <w:rPr>
          <w:rFonts w:cs="Arial" w:hint="cs"/>
          <w:rtl/>
        </w:rPr>
        <w:t xml:space="preserve"> </w:t>
      </w:r>
      <w:r w:rsidR="00C51A98">
        <w:rPr>
          <w:rFonts w:cs="Arial" w:hint="cs"/>
          <w:sz w:val="18"/>
          <w:szCs w:val="18"/>
          <w:rtl/>
        </w:rPr>
        <w:t>(ועיין הערה</w:t>
      </w:r>
      <w:r w:rsidR="00C51A98">
        <w:rPr>
          <w:rStyle w:val="a9"/>
          <w:rFonts w:cs="Arial"/>
          <w:rtl/>
        </w:rPr>
        <w:footnoteReference w:id="2"/>
      </w:r>
      <w:r w:rsidR="00C51A98">
        <w:rPr>
          <w:rFonts w:cs="Arial" w:hint="cs"/>
          <w:sz w:val="18"/>
          <w:szCs w:val="18"/>
          <w:rtl/>
        </w:rPr>
        <w:t>)</w:t>
      </w:r>
      <w:r>
        <w:rPr>
          <w:rFonts w:cs="Arial" w:hint="cs"/>
          <w:rtl/>
        </w:rPr>
        <w:t xml:space="preserve">. </w:t>
      </w:r>
    </w:p>
    <w:p w14:paraId="20DBB4C8" w14:textId="77777777" w:rsidR="0083537A" w:rsidRPr="00BB6C56" w:rsidRDefault="0083537A" w:rsidP="00C0385A">
      <w:pPr>
        <w:spacing w:after="80"/>
        <w:rPr>
          <w:b/>
          <w:bCs/>
          <w:u w:val="single"/>
          <w:rtl/>
        </w:rPr>
      </w:pPr>
      <w:r w:rsidRPr="00BB6C56">
        <w:rPr>
          <w:rFonts w:hint="cs"/>
          <w:b/>
          <w:bCs/>
          <w:u w:val="single"/>
          <w:rtl/>
        </w:rPr>
        <w:t>כלי סחורה</w:t>
      </w:r>
    </w:p>
    <w:p w14:paraId="27B323C4" w14:textId="562B782A" w:rsidR="0083537A" w:rsidRDefault="00983646" w:rsidP="00C0385A">
      <w:pPr>
        <w:spacing w:after="80"/>
        <w:rPr>
          <w:rtl/>
        </w:rPr>
      </w:pPr>
      <w:r>
        <w:rPr>
          <w:rFonts w:hint="cs"/>
          <w:rtl/>
        </w:rPr>
        <w:t xml:space="preserve">עד כה </w:t>
      </w:r>
      <w:r w:rsidR="002545AB">
        <w:rPr>
          <w:rFonts w:hint="cs"/>
          <w:rtl/>
        </w:rPr>
        <w:t>עסקנו בכלים פרטיים שיש לאדם בבית</w:t>
      </w:r>
      <w:r w:rsidR="001066F6">
        <w:rPr>
          <w:rFonts w:hint="cs"/>
          <w:rtl/>
        </w:rPr>
        <w:t>,</w:t>
      </w:r>
      <w:r w:rsidR="002545AB">
        <w:rPr>
          <w:rFonts w:hint="cs"/>
          <w:rtl/>
        </w:rPr>
        <w:t xml:space="preserve"> </w:t>
      </w:r>
      <w:r>
        <w:rPr>
          <w:rFonts w:hint="cs"/>
          <w:rtl/>
        </w:rPr>
        <w:t xml:space="preserve">נחלקו הפוסקים </w:t>
      </w:r>
      <w:r w:rsidR="00565DDE">
        <w:rPr>
          <w:rFonts w:hint="cs"/>
          <w:rtl/>
        </w:rPr>
        <w:t>מה דינם של כלים המשמשים לצרכים מסחר</w:t>
      </w:r>
      <w:r w:rsidR="00472C0E">
        <w:rPr>
          <w:rFonts w:hint="cs"/>
          <w:rtl/>
        </w:rPr>
        <w:t>י</w:t>
      </w:r>
      <w:r w:rsidR="00565DDE">
        <w:rPr>
          <w:rFonts w:hint="cs"/>
          <w:rtl/>
        </w:rPr>
        <w:t>ים, כמו כלים במסעדות, בתי מלון, חתונות וכדומה</w:t>
      </w:r>
      <w:r w:rsidR="00B9093C">
        <w:rPr>
          <w:rFonts w:hint="cs"/>
          <w:rtl/>
        </w:rPr>
        <w:t xml:space="preserve">. </w:t>
      </w:r>
      <w:r w:rsidR="00753354">
        <w:rPr>
          <w:rFonts w:hint="cs"/>
          <w:rtl/>
        </w:rPr>
        <w:t>המחלוקת</w:t>
      </w:r>
      <w:r w:rsidR="005F15F3">
        <w:rPr>
          <w:rFonts w:hint="cs"/>
          <w:rtl/>
        </w:rPr>
        <w:t xml:space="preserve"> </w:t>
      </w:r>
      <w:r w:rsidR="00B9093C">
        <w:rPr>
          <w:rFonts w:hint="cs"/>
          <w:rtl/>
        </w:rPr>
        <w:t xml:space="preserve">מתעוררת </w:t>
      </w:r>
      <w:r>
        <w:rPr>
          <w:rFonts w:hint="cs"/>
          <w:rtl/>
        </w:rPr>
        <w:t xml:space="preserve">בעקבות </w:t>
      </w:r>
      <w:r w:rsidRPr="00C171E8">
        <w:rPr>
          <w:rFonts w:hint="cs"/>
          <w:b/>
          <w:bCs/>
          <w:rtl/>
        </w:rPr>
        <w:t>הבית יוסף</w:t>
      </w:r>
      <w:r w:rsidR="00565DDE">
        <w:rPr>
          <w:rFonts w:hint="cs"/>
          <w:rtl/>
        </w:rPr>
        <w:t xml:space="preserve"> </w:t>
      </w:r>
      <w:r w:rsidR="00C171E8">
        <w:rPr>
          <w:rFonts w:hint="cs"/>
          <w:sz w:val="18"/>
          <w:szCs w:val="18"/>
          <w:rtl/>
        </w:rPr>
        <w:t xml:space="preserve">(יו''ד קכ) </w:t>
      </w:r>
      <w:r w:rsidR="00565DDE">
        <w:rPr>
          <w:rFonts w:hint="cs"/>
          <w:rtl/>
        </w:rPr>
        <w:t xml:space="preserve">שכתב בשם </w:t>
      </w:r>
      <w:r w:rsidR="00565DDE" w:rsidRPr="009F503C">
        <w:rPr>
          <w:rFonts w:hint="cs"/>
          <w:b/>
          <w:bCs/>
          <w:rtl/>
        </w:rPr>
        <w:t>המהר''י בי רב</w:t>
      </w:r>
      <w:r w:rsidR="00565DDE">
        <w:rPr>
          <w:rFonts w:hint="cs"/>
          <w:rtl/>
        </w:rPr>
        <w:t>, שסוחר יהודי שקנה כלים מגוי בשביל למ</w:t>
      </w:r>
      <w:r w:rsidR="005F15F3">
        <w:rPr>
          <w:rFonts w:hint="cs"/>
          <w:rtl/>
        </w:rPr>
        <w:t>ו</w:t>
      </w:r>
      <w:r w:rsidR="00565DDE">
        <w:rPr>
          <w:rFonts w:hint="cs"/>
          <w:rtl/>
        </w:rPr>
        <w:t>כ</w:t>
      </w:r>
      <w:r w:rsidR="005F15F3">
        <w:rPr>
          <w:rFonts w:hint="cs"/>
          <w:rtl/>
        </w:rPr>
        <w:t>רם</w:t>
      </w:r>
      <w:r w:rsidR="00565DDE">
        <w:rPr>
          <w:rFonts w:hint="cs"/>
          <w:rtl/>
        </w:rPr>
        <w:t>, לא צריך להטביל אותם</w:t>
      </w:r>
      <w:r w:rsidR="00753354">
        <w:rPr>
          <w:rFonts w:hint="cs"/>
          <w:rtl/>
        </w:rPr>
        <w:t>.</w:t>
      </w:r>
    </w:p>
    <w:p w14:paraId="1E6FD824" w14:textId="75F81BEC" w:rsidR="00B03468" w:rsidRDefault="00CB3444" w:rsidP="00C0385A">
      <w:pPr>
        <w:spacing w:after="80"/>
        <w:rPr>
          <w:rtl/>
        </w:rPr>
      </w:pPr>
      <w:r>
        <w:rPr>
          <w:rFonts w:hint="cs"/>
          <w:rtl/>
        </w:rPr>
        <w:t xml:space="preserve">א. </w:t>
      </w:r>
      <w:r w:rsidR="009341BA">
        <w:rPr>
          <w:rFonts w:hint="cs"/>
          <w:b/>
          <w:bCs/>
          <w:rtl/>
        </w:rPr>
        <w:t>הרב</w:t>
      </w:r>
      <w:r w:rsidR="009341BA">
        <w:rPr>
          <w:rFonts w:hint="cs"/>
          <w:rtl/>
        </w:rPr>
        <w:t xml:space="preserve"> </w:t>
      </w:r>
      <w:r w:rsidR="009341BA" w:rsidRPr="00EA1C35">
        <w:rPr>
          <w:rFonts w:hint="cs"/>
          <w:b/>
          <w:bCs/>
          <w:rtl/>
        </w:rPr>
        <w:t>שלמה</w:t>
      </w:r>
      <w:r w:rsidR="009341BA">
        <w:rPr>
          <w:rFonts w:hint="cs"/>
          <w:rtl/>
        </w:rPr>
        <w:t xml:space="preserve"> </w:t>
      </w:r>
      <w:r w:rsidR="009341BA" w:rsidRPr="00EA1C35">
        <w:rPr>
          <w:rFonts w:hint="cs"/>
          <w:b/>
          <w:bCs/>
          <w:rtl/>
        </w:rPr>
        <w:t>קלוגר</w:t>
      </w:r>
      <w:r w:rsidR="009341BA">
        <w:rPr>
          <w:rFonts w:hint="cs"/>
          <w:rtl/>
        </w:rPr>
        <w:t xml:space="preserve"> </w:t>
      </w:r>
      <w:r w:rsidR="009341BA">
        <w:rPr>
          <w:rFonts w:hint="cs"/>
          <w:sz w:val="18"/>
          <w:szCs w:val="18"/>
          <w:rtl/>
        </w:rPr>
        <w:t>(טוב טעם ודעת, הכשר כלים, כב)</w:t>
      </w:r>
      <w:r w:rsidR="009341BA">
        <w:rPr>
          <w:rFonts w:hint="cs"/>
          <w:b/>
          <w:bCs/>
          <w:rtl/>
        </w:rPr>
        <w:t xml:space="preserve"> וה</w:t>
      </w:r>
      <w:r w:rsidR="009341BA" w:rsidRPr="00EA1C35">
        <w:rPr>
          <w:rFonts w:hint="cs"/>
          <w:b/>
          <w:bCs/>
          <w:rtl/>
        </w:rPr>
        <w:t>רב עובדיה</w:t>
      </w:r>
      <w:r w:rsidR="009341BA">
        <w:rPr>
          <w:rFonts w:hint="cs"/>
          <w:rtl/>
        </w:rPr>
        <w:t xml:space="preserve"> </w:t>
      </w:r>
      <w:r w:rsidR="009341BA">
        <w:rPr>
          <w:rFonts w:hint="cs"/>
          <w:sz w:val="18"/>
          <w:szCs w:val="18"/>
          <w:rtl/>
        </w:rPr>
        <w:t>(יחוה דעת ד, מד)</w:t>
      </w:r>
      <w:r w:rsidR="009341BA">
        <w:rPr>
          <w:rFonts w:hint="cs"/>
          <w:rtl/>
        </w:rPr>
        <w:t xml:space="preserve"> </w:t>
      </w:r>
      <w:r w:rsidR="000E52E6">
        <w:rPr>
          <w:rFonts w:hint="cs"/>
          <w:rtl/>
        </w:rPr>
        <w:t>הבינו</w:t>
      </w:r>
      <w:r w:rsidR="00EC05B5">
        <w:rPr>
          <w:rFonts w:hint="cs"/>
          <w:rtl/>
        </w:rPr>
        <w:t xml:space="preserve"> מדבריו</w:t>
      </w:r>
      <w:r w:rsidR="000E52E6">
        <w:rPr>
          <w:rFonts w:hint="cs"/>
          <w:rtl/>
        </w:rPr>
        <w:t>, ש</w:t>
      </w:r>
      <w:r w:rsidR="003D7567">
        <w:rPr>
          <w:rFonts w:hint="cs"/>
          <w:rtl/>
        </w:rPr>
        <w:t xml:space="preserve">גם </w:t>
      </w:r>
      <w:r w:rsidR="000E52E6">
        <w:rPr>
          <w:rFonts w:hint="cs"/>
          <w:rtl/>
        </w:rPr>
        <w:t>כלים שנמצאים במסעד</w:t>
      </w:r>
      <w:r w:rsidR="00A366D3">
        <w:rPr>
          <w:rFonts w:hint="cs"/>
          <w:rtl/>
        </w:rPr>
        <w:t xml:space="preserve">ות ואולמות אירועים </w:t>
      </w:r>
      <w:r w:rsidR="000E52E6">
        <w:rPr>
          <w:rFonts w:hint="cs"/>
          <w:rtl/>
        </w:rPr>
        <w:t>אין צ</w:t>
      </w:r>
      <w:r w:rsidR="0028657D">
        <w:rPr>
          <w:rFonts w:hint="cs"/>
          <w:rtl/>
        </w:rPr>
        <w:t>ור</w:t>
      </w:r>
      <w:r w:rsidR="000E52E6">
        <w:rPr>
          <w:rFonts w:hint="cs"/>
          <w:rtl/>
        </w:rPr>
        <w:t>ך להטביל</w:t>
      </w:r>
      <w:r w:rsidR="00C25397">
        <w:rPr>
          <w:rFonts w:hint="cs"/>
          <w:rtl/>
        </w:rPr>
        <w:t>ם</w:t>
      </w:r>
      <w:r w:rsidR="00AC76B0">
        <w:rPr>
          <w:rFonts w:hint="cs"/>
          <w:rtl/>
        </w:rPr>
        <w:t>, משום שבעל המסעדה משתמש בהם לצרכי מסחר ולא לשימוש אישי</w:t>
      </w:r>
      <w:r w:rsidR="006F4870">
        <w:rPr>
          <w:rFonts w:hint="cs"/>
          <w:rtl/>
        </w:rPr>
        <w:t>.</w:t>
      </w:r>
      <w:r w:rsidR="00AC76B0">
        <w:rPr>
          <w:rFonts w:hint="cs"/>
          <w:rtl/>
        </w:rPr>
        <w:t xml:space="preserve"> </w:t>
      </w:r>
      <w:r w:rsidR="001A0362">
        <w:rPr>
          <w:rFonts w:hint="cs"/>
          <w:rtl/>
        </w:rPr>
        <w:t xml:space="preserve">כך כתב </w:t>
      </w:r>
      <w:r w:rsidR="00854FA2">
        <w:rPr>
          <w:rFonts w:hint="cs"/>
          <w:rtl/>
        </w:rPr>
        <w:t xml:space="preserve">גם </w:t>
      </w:r>
      <w:r w:rsidR="00B03468" w:rsidRPr="008E5FA9">
        <w:rPr>
          <w:rFonts w:hint="cs"/>
          <w:b/>
          <w:bCs/>
          <w:rtl/>
        </w:rPr>
        <w:t>הדרכי</w:t>
      </w:r>
      <w:r w:rsidR="00CE6FEE">
        <w:rPr>
          <w:rFonts w:hint="cs"/>
          <w:rtl/>
        </w:rPr>
        <w:t xml:space="preserve"> </w:t>
      </w:r>
      <w:r w:rsidR="00CE6FEE" w:rsidRPr="008E5FA9">
        <w:rPr>
          <w:rFonts w:hint="cs"/>
          <w:b/>
          <w:bCs/>
          <w:rtl/>
        </w:rPr>
        <w:t>תשובה</w:t>
      </w:r>
      <w:r w:rsidR="009735C6">
        <w:rPr>
          <w:rFonts w:hint="cs"/>
          <w:rtl/>
        </w:rPr>
        <w:t xml:space="preserve"> </w:t>
      </w:r>
      <w:r w:rsidR="009735C6">
        <w:rPr>
          <w:rFonts w:hint="cs"/>
          <w:sz w:val="18"/>
          <w:szCs w:val="18"/>
          <w:rtl/>
        </w:rPr>
        <w:t>(יו''ד קכ, ע)</w:t>
      </w:r>
      <w:r w:rsidR="001539EA">
        <w:rPr>
          <w:rFonts w:hint="cs"/>
          <w:rtl/>
        </w:rPr>
        <w:t xml:space="preserve">, שהסביר </w:t>
      </w:r>
      <w:r w:rsidR="007A4743">
        <w:rPr>
          <w:rFonts w:hint="cs"/>
          <w:rtl/>
        </w:rPr>
        <w:t xml:space="preserve">על פי </w:t>
      </w:r>
      <w:r w:rsidR="00A366D3">
        <w:rPr>
          <w:rFonts w:hint="cs"/>
          <w:rtl/>
        </w:rPr>
        <w:t xml:space="preserve">טעם </w:t>
      </w:r>
      <w:r w:rsidR="007A4743">
        <w:rPr>
          <w:rFonts w:hint="cs"/>
          <w:rtl/>
        </w:rPr>
        <w:t xml:space="preserve">זה </w:t>
      </w:r>
      <w:r w:rsidR="001539EA">
        <w:rPr>
          <w:rFonts w:hint="cs"/>
          <w:rtl/>
        </w:rPr>
        <w:t>את מנהגם</w:t>
      </w:r>
      <w:r w:rsidR="00084D90">
        <w:rPr>
          <w:rFonts w:hint="cs"/>
          <w:rtl/>
        </w:rPr>
        <w:t xml:space="preserve"> של</w:t>
      </w:r>
      <w:r w:rsidR="001539EA">
        <w:rPr>
          <w:rFonts w:hint="cs"/>
          <w:rtl/>
        </w:rPr>
        <w:t xml:space="preserve"> סוחרי מקומו לא</w:t>
      </w:r>
      <w:r w:rsidR="00670C44">
        <w:rPr>
          <w:rFonts w:hint="cs"/>
          <w:rtl/>
        </w:rPr>
        <w:t xml:space="preserve"> </w:t>
      </w:r>
      <w:r w:rsidR="001539EA">
        <w:rPr>
          <w:rFonts w:hint="cs"/>
          <w:rtl/>
        </w:rPr>
        <w:t xml:space="preserve">להטביל את </w:t>
      </w:r>
      <w:r w:rsidR="00E00EB2">
        <w:rPr>
          <w:rFonts w:hint="cs"/>
          <w:rtl/>
        </w:rPr>
        <w:t>כליהם</w:t>
      </w:r>
      <w:r w:rsidR="008E5FA9">
        <w:rPr>
          <w:rFonts w:hint="cs"/>
          <w:rtl/>
        </w:rPr>
        <w:t>:</w:t>
      </w:r>
    </w:p>
    <w:p w14:paraId="43C3B0EC" w14:textId="6A936606" w:rsidR="002A0A97" w:rsidRDefault="00771724" w:rsidP="00C0385A">
      <w:pPr>
        <w:spacing w:after="80"/>
        <w:ind w:left="720"/>
        <w:rPr>
          <w:rtl/>
        </w:rPr>
      </w:pPr>
      <w:r>
        <w:rPr>
          <w:rFonts w:hint="cs"/>
          <w:rtl/>
        </w:rPr>
        <w:t>''</w:t>
      </w:r>
      <w:r w:rsidR="00B03468" w:rsidRPr="00B03468">
        <w:rPr>
          <w:rFonts w:hint="cs"/>
          <w:rtl/>
        </w:rPr>
        <w:t>י</w:t>
      </w:r>
      <w:r w:rsidR="00B93994">
        <w:rPr>
          <w:rFonts w:hint="cs"/>
          <w:rtl/>
        </w:rPr>
        <w:t>י</w:t>
      </w:r>
      <w:r w:rsidR="00B03468" w:rsidRPr="00B03468">
        <w:rPr>
          <w:rFonts w:hint="cs"/>
          <w:rtl/>
        </w:rPr>
        <w:t>תכן גם כן מה שאנו רואין בגלילותינו</w:t>
      </w:r>
      <w:r w:rsidR="009735C6">
        <w:rPr>
          <w:rFonts w:hint="cs"/>
          <w:rtl/>
        </w:rPr>
        <w:t>,</w:t>
      </w:r>
      <w:r w:rsidR="00B03468" w:rsidRPr="00B03468">
        <w:rPr>
          <w:rFonts w:hint="cs"/>
          <w:rtl/>
        </w:rPr>
        <w:t xml:space="preserve"> שיש כמה אנשים שמסחרם במי מ</w:t>
      </w:r>
      <w:r w:rsidR="00AB37FE">
        <w:rPr>
          <w:rFonts w:hint="cs"/>
          <w:rtl/>
        </w:rPr>
        <w:t>י</w:t>
      </w:r>
      <w:r w:rsidR="00B03468" w:rsidRPr="00B03468">
        <w:rPr>
          <w:rFonts w:hint="cs"/>
          <w:rtl/>
        </w:rPr>
        <w:t>נראל</w:t>
      </w:r>
      <w:r w:rsidR="00B03468">
        <w:rPr>
          <w:rFonts w:hint="cs"/>
          <w:rtl/>
        </w:rPr>
        <w:t>,</w:t>
      </w:r>
      <w:r w:rsidR="00B03468" w:rsidRPr="00B03468">
        <w:rPr>
          <w:rFonts w:hint="cs"/>
          <w:rtl/>
        </w:rPr>
        <w:t xml:space="preserve"> דהיינו שיש להם באר שנובע מים חמוצים וטובים</w:t>
      </w:r>
      <w:r w:rsidR="00C6614B">
        <w:rPr>
          <w:rFonts w:hint="cs"/>
          <w:rtl/>
        </w:rPr>
        <w:t>,</w:t>
      </w:r>
      <w:r w:rsidR="00B03468" w:rsidRPr="00B03468">
        <w:rPr>
          <w:rFonts w:hint="cs"/>
          <w:rtl/>
        </w:rPr>
        <w:t xml:space="preserve"> וה</w:t>
      </w:r>
      <w:r w:rsidR="00B03468">
        <w:rPr>
          <w:rFonts w:hint="cs"/>
          <w:rtl/>
        </w:rPr>
        <w:t>ם</w:t>
      </w:r>
      <w:r w:rsidR="00B03468" w:rsidRPr="00B03468">
        <w:rPr>
          <w:rFonts w:hint="cs"/>
          <w:rtl/>
        </w:rPr>
        <w:t xml:space="preserve"> ממלאים בכל יום כמה אלפים צלוחיות מים ומוכרים לעיירות הקרובות והרחוקות</w:t>
      </w:r>
      <w:r w:rsidR="009735C6">
        <w:rPr>
          <w:rFonts w:hint="cs"/>
          <w:rtl/>
        </w:rPr>
        <w:t>,</w:t>
      </w:r>
      <w:r w:rsidR="00B03468" w:rsidRPr="00B03468">
        <w:rPr>
          <w:rFonts w:hint="cs"/>
          <w:rtl/>
        </w:rPr>
        <w:t xml:space="preserve"> ומעולם לא עלה כל דעת שום רב בגלילותינו לצוות לאותן הסוחרים שיטבלו הצלוחיות כדין כלי שתיה.</w:t>
      </w:r>
      <w:r>
        <w:rPr>
          <w:rFonts w:hint="cs"/>
          <w:rtl/>
        </w:rPr>
        <w:t>''</w:t>
      </w:r>
      <w:r w:rsidR="00B03468" w:rsidRPr="00B03468">
        <w:rPr>
          <w:rFonts w:hint="cs"/>
          <w:rtl/>
        </w:rPr>
        <w:t xml:space="preserve"> </w:t>
      </w:r>
    </w:p>
    <w:p w14:paraId="45673164" w14:textId="3A9D4843" w:rsidR="003936A4" w:rsidRDefault="00CB3444" w:rsidP="00C0385A">
      <w:pPr>
        <w:spacing w:after="80"/>
        <w:rPr>
          <w:rtl/>
        </w:rPr>
      </w:pPr>
      <w:r>
        <w:rPr>
          <w:rFonts w:hint="cs"/>
          <w:rtl/>
        </w:rPr>
        <w:t xml:space="preserve">ב. </w:t>
      </w:r>
      <w:r w:rsidR="00A366D3">
        <w:rPr>
          <w:rFonts w:hint="cs"/>
          <w:b/>
          <w:bCs/>
          <w:rtl/>
        </w:rPr>
        <w:t xml:space="preserve">החזון איש </w:t>
      </w:r>
      <w:r w:rsidR="00A366D3">
        <w:rPr>
          <w:rFonts w:hint="cs"/>
          <w:sz w:val="18"/>
          <w:szCs w:val="18"/>
          <w:rtl/>
        </w:rPr>
        <w:t>(שמועה בשמו בספר הכשרות ד, ז)</w:t>
      </w:r>
      <w:r w:rsidR="00A366D3">
        <w:rPr>
          <w:rFonts w:hint="cs"/>
          <w:rtl/>
        </w:rPr>
        <w:t xml:space="preserve">, </w:t>
      </w:r>
      <w:r w:rsidR="00A366D3" w:rsidRPr="0003586A">
        <w:rPr>
          <w:rFonts w:hint="cs"/>
          <w:b/>
          <w:bCs/>
          <w:rtl/>
        </w:rPr>
        <w:t>הרב</w:t>
      </w:r>
      <w:r w:rsidR="00A366D3">
        <w:rPr>
          <w:rFonts w:hint="cs"/>
          <w:rtl/>
        </w:rPr>
        <w:t xml:space="preserve"> </w:t>
      </w:r>
      <w:r w:rsidR="00A366D3" w:rsidRPr="0003586A">
        <w:rPr>
          <w:rFonts w:hint="cs"/>
          <w:b/>
          <w:bCs/>
          <w:rtl/>
        </w:rPr>
        <w:t>וואזנר</w:t>
      </w:r>
      <w:r w:rsidR="00A366D3">
        <w:rPr>
          <w:rFonts w:hint="cs"/>
          <w:rtl/>
        </w:rPr>
        <w:t xml:space="preserve"> </w:t>
      </w:r>
      <w:r w:rsidR="00A366D3">
        <w:rPr>
          <w:rFonts w:hint="cs"/>
          <w:sz w:val="18"/>
          <w:szCs w:val="18"/>
          <w:rtl/>
        </w:rPr>
        <w:t>(מבית לוי עמ' מח)</w:t>
      </w:r>
      <w:r w:rsidR="00A366D3">
        <w:rPr>
          <w:rFonts w:hint="cs"/>
          <w:rtl/>
        </w:rPr>
        <w:t xml:space="preserve"> </w:t>
      </w:r>
      <w:r w:rsidR="008D480F">
        <w:rPr>
          <w:rFonts w:hint="cs"/>
          <w:b/>
          <w:bCs/>
          <w:rtl/>
        </w:rPr>
        <w:t>ו</w:t>
      </w:r>
      <w:r w:rsidR="00A366D3" w:rsidRPr="0035674F">
        <w:rPr>
          <w:rFonts w:hint="cs"/>
          <w:b/>
          <w:bCs/>
          <w:rtl/>
        </w:rPr>
        <w:t>הרב אשר וייס</w:t>
      </w:r>
      <w:r w:rsidR="00A366D3">
        <w:rPr>
          <w:rFonts w:hint="cs"/>
          <w:rtl/>
        </w:rPr>
        <w:t xml:space="preserve"> </w:t>
      </w:r>
      <w:r w:rsidR="00A366D3">
        <w:rPr>
          <w:rFonts w:hint="cs"/>
          <w:sz w:val="18"/>
          <w:szCs w:val="18"/>
          <w:rtl/>
        </w:rPr>
        <w:t>(מנחת אשר מטות)</w:t>
      </w:r>
      <w:r w:rsidR="00A366D3">
        <w:rPr>
          <w:rFonts w:hint="cs"/>
          <w:rtl/>
        </w:rPr>
        <w:t xml:space="preserve"> תמהו על דבריהם, </w:t>
      </w:r>
      <w:r w:rsidR="00CE6FEE">
        <w:rPr>
          <w:rFonts w:hint="cs"/>
          <w:rtl/>
        </w:rPr>
        <w:t xml:space="preserve">שהרי </w:t>
      </w:r>
      <w:r w:rsidR="00A366D3">
        <w:rPr>
          <w:rFonts w:hint="cs"/>
          <w:rtl/>
        </w:rPr>
        <w:t xml:space="preserve">כאשר </w:t>
      </w:r>
      <w:r w:rsidR="00CE6FEE">
        <w:rPr>
          <w:rFonts w:hint="cs"/>
          <w:rtl/>
        </w:rPr>
        <w:t xml:space="preserve">הבית יוסף </w:t>
      </w:r>
      <w:r w:rsidR="00A366D3">
        <w:rPr>
          <w:rFonts w:hint="cs"/>
          <w:rtl/>
        </w:rPr>
        <w:t>נקט שכלי סחורה פטורים מטבי</w:t>
      </w:r>
      <w:r w:rsidR="00C5374C">
        <w:rPr>
          <w:rFonts w:hint="cs"/>
          <w:rtl/>
        </w:rPr>
        <w:t xml:space="preserve">לה, הוא דיבר על </w:t>
      </w:r>
      <w:r w:rsidR="00CE6FEE">
        <w:rPr>
          <w:rFonts w:hint="cs"/>
          <w:rtl/>
        </w:rPr>
        <w:t xml:space="preserve">יהודי </w:t>
      </w:r>
      <w:r w:rsidR="00C5374C">
        <w:rPr>
          <w:rFonts w:hint="cs"/>
          <w:rtl/>
        </w:rPr>
        <w:t>ה</w:t>
      </w:r>
      <w:r w:rsidR="00CE6FEE">
        <w:rPr>
          <w:rFonts w:hint="cs"/>
          <w:rtl/>
        </w:rPr>
        <w:t xml:space="preserve">קונה כלים מגוי על מנת למכור אותם לאיש אחר, ולא </w:t>
      </w:r>
      <w:r w:rsidR="00C5374C">
        <w:rPr>
          <w:rFonts w:hint="cs"/>
          <w:rtl/>
        </w:rPr>
        <w:t>ביהודי ה</w:t>
      </w:r>
      <w:r w:rsidR="00CE6FEE">
        <w:rPr>
          <w:rFonts w:hint="cs"/>
          <w:rtl/>
        </w:rPr>
        <w:t xml:space="preserve">משתמש </w:t>
      </w:r>
      <w:r w:rsidR="00C5374C">
        <w:rPr>
          <w:rFonts w:hint="cs"/>
          <w:rtl/>
        </w:rPr>
        <w:t xml:space="preserve">בכלים </w:t>
      </w:r>
      <w:r w:rsidR="00CE6FEE">
        <w:rPr>
          <w:rFonts w:hint="cs"/>
          <w:rtl/>
        </w:rPr>
        <w:t>להאכיל אנשים</w:t>
      </w:r>
      <w:r w:rsidR="008768A8">
        <w:rPr>
          <w:rFonts w:hint="cs"/>
          <w:rtl/>
        </w:rPr>
        <w:t xml:space="preserve">, </w:t>
      </w:r>
      <w:r w:rsidR="00C5374C">
        <w:rPr>
          <w:rFonts w:hint="cs"/>
          <w:rtl/>
        </w:rPr>
        <w:t>ומשום כך פסקו שאסור לאכול במסעדות באולמות בכלים לא טבולים.</w:t>
      </w:r>
    </w:p>
    <w:p w14:paraId="22DE9322" w14:textId="1FE09759" w:rsidR="008768A8" w:rsidRDefault="008768A8" w:rsidP="00C0385A">
      <w:pPr>
        <w:spacing w:after="80"/>
        <w:rPr>
          <w:rtl/>
        </w:rPr>
      </w:pPr>
      <w:r>
        <w:rPr>
          <w:rFonts w:hint="cs"/>
          <w:rtl/>
        </w:rPr>
        <w:t xml:space="preserve">ג. </w:t>
      </w:r>
      <w:r w:rsidRPr="001761F9">
        <w:rPr>
          <w:rFonts w:hint="cs"/>
          <w:b/>
          <w:bCs/>
          <w:rtl/>
        </w:rPr>
        <w:t>הגרש''ז</w:t>
      </w:r>
      <w:r>
        <w:rPr>
          <w:rFonts w:hint="cs"/>
          <w:rtl/>
        </w:rPr>
        <w:t xml:space="preserve"> </w:t>
      </w:r>
      <w:r w:rsidRPr="001761F9">
        <w:rPr>
          <w:rFonts w:hint="cs"/>
          <w:b/>
          <w:bCs/>
          <w:rtl/>
        </w:rPr>
        <w:t>אויערבך</w:t>
      </w:r>
      <w:r>
        <w:rPr>
          <w:rFonts w:hint="cs"/>
          <w:rtl/>
        </w:rPr>
        <w:t xml:space="preserve"> </w:t>
      </w:r>
      <w:r>
        <w:rPr>
          <w:rFonts w:hint="cs"/>
          <w:sz w:val="18"/>
          <w:szCs w:val="18"/>
          <w:rtl/>
        </w:rPr>
        <w:t>(מנחת שלמה תנינא, סי' סח)</w:t>
      </w:r>
      <w:r>
        <w:rPr>
          <w:rFonts w:hint="cs"/>
          <w:rtl/>
        </w:rPr>
        <w:t xml:space="preserve"> </w:t>
      </w:r>
      <w:r w:rsidR="00512B65">
        <w:rPr>
          <w:rFonts w:hint="cs"/>
          <w:rtl/>
        </w:rPr>
        <w:t xml:space="preserve">בשיטה שלישית שונה </w:t>
      </w:r>
      <w:r w:rsidR="00077AFA">
        <w:rPr>
          <w:rFonts w:hint="cs"/>
          <w:rtl/>
        </w:rPr>
        <w:t>נקט</w:t>
      </w:r>
      <w:r w:rsidR="003B4264">
        <w:rPr>
          <w:rFonts w:hint="cs"/>
          <w:rtl/>
        </w:rPr>
        <w:t xml:space="preserve">, </w:t>
      </w:r>
      <w:r w:rsidR="005225C6" w:rsidRPr="00F94230">
        <w:rPr>
          <w:rFonts w:hint="cs"/>
          <w:rtl/>
        </w:rPr>
        <w:t>ש</w:t>
      </w:r>
      <w:r w:rsidR="00A8190B" w:rsidRPr="00F94230">
        <w:rPr>
          <w:rFonts w:hint="cs"/>
          <w:rtl/>
        </w:rPr>
        <w:t>מצד אחד</w:t>
      </w:r>
      <w:r w:rsidR="00A8190B">
        <w:rPr>
          <w:rFonts w:hint="cs"/>
          <w:rtl/>
        </w:rPr>
        <w:t xml:space="preserve"> </w:t>
      </w:r>
      <w:r>
        <w:rPr>
          <w:rFonts w:hint="cs"/>
          <w:rtl/>
        </w:rPr>
        <w:t xml:space="preserve">כלים במסעדה </w:t>
      </w:r>
      <w:r w:rsidR="00077AFA">
        <w:rPr>
          <w:rFonts w:hint="cs"/>
          <w:rtl/>
        </w:rPr>
        <w:t xml:space="preserve">אכן </w:t>
      </w:r>
      <w:r>
        <w:rPr>
          <w:rFonts w:hint="cs"/>
          <w:rtl/>
        </w:rPr>
        <w:t>לא מוגדרים ככלי סעודה</w:t>
      </w:r>
      <w:r w:rsidR="00923424">
        <w:rPr>
          <w:rFonts w:hint="cs"/>
          <w:rtl/>
        </w:rPr>
        <w:t xml:space="preserve"> הפטורים מטבילה</w:t>
      </w:r>
      <w:r w:rsidR="005225C6">
        <w:rPr>
          <w:rFonts w:hint="cs"/>
          <w:rtl/>
        </w:rPr>
        <w:t xml:space="preserve"> וכפי שטענו הרב וואנזר והרב אשר וייס</w:t>
      </w:r>
      <w:r w:rsidR="0075774B">
        <w:rPr>
          <w:rFonts w:hint="cs"/>
          <w:rtl/>
        </w:rPr>
        <w:t>,</w:t>
      </w:r>
      <w:r>
        <w:rPr>
          <w:rFonts w:hint="cs"/>
          <w:rtl/>
        </w:rPr>
        <w:t xml:space="preserve"> אבל </w:t>
      </w:r>
      <w:r w:rsidR="00A8190B" w:rsidRPr="00F94230">
        <w:rPr>
          <w:rFonts w:hint="cs"/>
          <w:rtl/>
        </w:rPr>
        <w:t>מצד שני</w:t>
      </w:r>
      <w:r w:rsidR="00A8190B">
        <w:rPr>
          <w:rFonts w:hint="cs"/>
          <w:rtl/>
        </w:rPr>
        <w:t xml:space="preserve"> </w:t>
      </w:r>
      <w:r>
        <w:rPr>
          <w:rFonts w:hint="cs"/>
          <w:rtl/>
        </w:rPr>
        <w:t xml:space="preserve">בכל זאת </w:t>
      </w:r>
      <w:r w:rsidR="00325983">
        <w:rPr>
          <w:rFonts w:hint="cs"/>
          <w:rtl/>
        </w:rPr>
        <w:t>פסק ש</w:t>
      </w:r>
      <w:r w:rsidR="00923424">
        <w:rPr>
          <w:rFonts w:hint="cs"/>
          <w:rtl/>
        </w:rPr>
        <w:t>אורח הבא לאכול במקומות אלו</w:t>
      </w:r>
      <w:r w:rsidR="00E138A7">
        <w:rPr>
          <w:rFonts w:hint="cs"/>
          <w:rtl/>
        </w:rPr>
        <w:t xml:space="preserve"> </w:t>
      </w:r>
      <w:r w:rsidR="00F1641F">
        <w:rPr>
          <w:rFonts w:hint="cs"/>
          <w:rtl/>
        </w:rPr>
        <w:t xml:space="preserve">יכול לאכול </w:t>
      </w:r>
      <w:r w:rsidR="001564EF">
        <w:rPr>
          <w:rFonts w:hint="cs"/>
          <w:rtl/>
        </w:rPr>
        <w:t xml:space="preserve">בהם </w:t>
      </w:r>
      <w:r w:rsidR="005225C6">
        <w:rPr>
          <w:rFonts w:hint="cs"/>
          <w:rtl/>
        </w:rPr>
        <w:t>וכדעת הרב עובדיה</w:t>
      </w:r>
      <w:r w:rsidR="00923424">
        <w:rPr>
          <w:rFonts w:hint="cs"/>
          <w:rtl/>
        </w:rPr>
        <w:t xml:space="preserve">. </w:t>
      </w:r>
    </w:p>
    <w:p w14:paraId="4FBF55F8" w14:textId="01166024" w:rsidR="008768A8" w:rsidRDefault="00077AFA" w:rsidP="00C0385A">
      <w:pPr>
        <w:spacing w:after="80"/>
      </w:pPr>
      <w:r>
        <w:rPr>
          <w:rFonts w:hint="cs"/>
          <w:rtl/>
        </w:rPr>
        <w:t xml:space="preserve">בביאור שיטתו </w:t>
      </w:r>
      <w:r w:rsidR="00B20751">
        <w:rPr>
          <w:rFonts w:hint="cs"/>
          <w:rtl/>
        </w:rPr>
        <w:t>נימק</w:t>
      </w:r>
      <w:r w:rsidR="008768A8">
        <w:rPr>
          <w:rFonts w:hint="cs"/>
          <w:rtl/>
        </w:rPr>
        <w:t xml:space="preserve">, </w:t>
      </w:r>
      <w:r w:rsidR="00BA662C">
        <w:rPr>
          <w:rFonts w:hint="cs"/>
          <w:rtl/>
        </w:rPr>
        <w:t>שאין איסור לאכול בכלי לא טבול, אלא שהאוכל בכלים אלו מבטל מצווה</w:t>
      </w:r>
      <w:r w:rsidR="008768A8">
        <w:rPr>
          <w:rFonts w:hint="cs"/>
          <w:rtl/>
        </w:rPr>
        <w:t xml:space="preserve">. </w:t>
      </w:r>
      <w:r>
        <w:rPr>
          <w:rFonts w:hint="cs"/>
          <w:rtl/>
        </w:rPr>
        <w:t xml:space="preserve">משום </w:t>
      </w:r>
      <w:r w:rsidR="008768A8">
        <w:rPr>
          <w:rFonts w:hint="cs"/>
          <w:rtl/>
        </w:rPr>
        <w:t xml:space="preserve">כך, רק מי שהכלי </w:t>
      </w:r>
      <w:r w:rsidR="00C52209">
        <w:rPr>
          <w:rFonts w:hint="cs"/>
          <w:rtl/>
        </w:rPr>
        <w:t>שייך לו</w:t>
      </w:r>
      <w:r w:rsidR="00ED07DA">
        <w:rPr>
          <w:rFonts w:hint="cs"/>
          <w:rtl/>
        </w:rPr>
        <w:t xml:space="preserve"> </w:t>
      </w:r>
      <w:r w:rsidR="00512B65">
        <w:rPr>
          <w:rFonts w:hint="cs"/>
          <w:sz w:val="18"/>
          <w:szCs w:val="18"/>
          <w:rtl/>
        </w:rPr>
        <w:t>(בעל המסעדה או המלון)</w:t>
      </w:r>
      <w:r w:rsidR="00512B65">
        <w:rPr>
          <w:rFonts w:hint="cs"/>
          <w:sz w:val="18"/>
          <w:szCs w:val="18"/>
          <w:rtl/>
        </w:rPr>
        <w:t xml:space="preserve"> </w:t>
      </w:r>
      <w:r w:rsidR="008768A8">
        <w:rPr>
          <w:rFonts w:hint="cs"/>
          <w:rtl/>
        </w:rPr>
        <w:t>ויכול לטובלו</w:t>
      </w:r>
      <w:r w:rsidR="00C52209">
        <w:rPr>
          <w:rFonts w:hint="cs"/>
          <w:rtl/>
        </w:rPr>
        <w:t xml:space="preserve"> מבטל מצווה, </w:t>
      </w:r>
      <w:r w:rsidR="00ED07DA">
        <w:rPr>
          <w:rFonts w:hint="cs"/>
          <w:rtl/>
        </w:rPr>
        <w:t xml:space="preserve">אבל שאר </w:t>
      </w:r>
      <w:r w:rsidR="008925AC">
        <w:rPr>
          <w:rFonts w:hint="cs"/>
          <w:rtl/>
        </w:rPr>
        <w:t xml:space="preserve">בני </w:t>
      </w:r>
      <w:r w:rsidR="00ED07DA">
        <w:rPr>
          <w:rFonts w:hint="cs"/>
          <w:rtl/>
        </w:rPr>
        <w:t xml:space="preserve">אדם </w:t>
      </w:r>
      <w:r w:rsidR="00A17952">
        <w:rPr>
          <w:rFonts w:hint="cs"/>
          <w:rtl/>
        </w:rPr>
        <w:t xml:space="preserve">המתארחים שאינם </w:t>
      </w:r>
      <w:r w:rsidR="00ED07DA">
        <w:rPr>
          <w:rFonts w:hint="cs"/>
          <w:rtl/>
        </w:rPr>
        <w:t>יכול</w:t>
      </w:r>
      <w:r w:rsidR="008925AC">
        <w:rPr>
          <w:rFonts w:hint="cs"/>
          <w:rtl/>
        </w:rPr>
        <w:t>ים</w:t>
      </w:r>
      <w:r w:rsidR="00ED07DA">
        <w:rPr>
          <w:rFonts w:hint="cs"/>
          <w:rtl/>
        </w:rPr>
        <w:t xml:space="preserve"> </w:t>
      </w:r>
      <w:r w:rsidR="00A151EA">
        <w:rPr>
          <w:rFonts w:hint="cs"/>
          <w:rtl/>
        </w:rPr>
        <w:t>לטבול</w:t>
      </w:r>
      <w:r w:rsidR="00A17952">
        <w:rPr>
          <w:rFonts w:hint="cs"/>
          <w:rtl/>
        </w:rPr>
        <w:t xml:space="preserve"> </w:t>
      </w:r>
      <w:r w:rsidR="003B01FC">
        <w:rPr>
          <w:rFonts w:hint="cs"/>
          <w:rtl/>
        </w:rPr>
        <w:t>ו</w:t>
      </w:r>
      <w:r w:rsidR="002B7EFE">
        <w:rPr>
          <w:rFonts w:hint="cs"/>
          <w:rtl/>
        </w:rPr>
        <w:t>המצווה אינ</w:t>
      </w:r>
      <w:r w:rsidR="00C25397">
        <w:rPr>
          <w:rFonts w:hint="cs"/>
          <w:rtl/>
        </w:rPr>
        <w:t>ה</w:t>
      </w:r>
      <w:r w:rsidR="002B7EFE">
        <w:rPr>
          <w:rFonts w:hint="cs"/>
          <w:rtl/>
        </w:rPr>
        <w:t xml:space="preserve"> מוט</w:t>
      </w:r>
      <w:r w:rsidR="005B7DF3">
        <w:rPr>
          <w:rFonts w:hint="cs"/>
          <w:rtl/>
        </w:rPr>
        <w:t>ל</w:t>
      </w:r>
      <w:r w:rsidR="002B7EFE">
        <w:rPr>
          <w:rFonts w:hint="cs"/>
          <w:rtl/>
        </w:rPr>
        <w:t xml:space="preserve">ת עליהם לא </w:t>
      </w:r>
      <w:r w:rsidR="00A17952">
        <w:rPr>
          <w:rFonts w:hint="cs"/>
          <w:rtl/>
        </w:rPr>
        <w:t xml:space="preserve">מבטלים מצווה, וממילא </w:t>
      </w:r>
      <w:r w:rsidR="008768A8">
        <w:rPr>
          <w:rFonts w:hint="cs"/>
          <w:rtl/>
        </w:rPr>
        <w:t xml:space="preserve">מותר </w:t>
      </w:r>
      <w:r w:rsidR="00A151EA">
        <w:rPr>
          <w:rFonts w:hint="cs"/>
          <w:rtl/>
        </w:rPr>
        <w:t xml:space="preserve">להם </w:t>
      </w:r>
      <w:r w:rsidR="008768A8">
        <w:rPr>
          <w:rFonts w:hint="cs"/>
          <w:rtl/>
        </w:rPr>
        <w:t xml:space="preserve">לאכול </w:t>
      </w:r>
      <w:r w:rsidR="00C06D9A">
        <w:rPr>
          <w:rFonts w:hint="cs"/>
          <w:rtl/>
        </w:rPr>
        <w:t>בכ</w:t>
      </w:r>
      <w:r w:rsidR="008768A8">
        <w:rPr>
          <w:rFonts w:hint="cs"/>
          <w:rtl/>
        </w:rPr>
        <w:t>ל</w:t>
      </w:r>
      <w:r w:rsidR="00C06D9A">
        <w:rPr>
          <w:rFonts w:hint="cs"/>
          <w:rtl/>
        </w:rPr>
        <w:t>ים אלו</w:t>
      </w:r>
      <w:r w:rsidR="00A151EA">
        <w:rPr>
          <w:rFonts w:hint="cs"/>
          <w:rtl/>
        </w:rPr>
        <w:t xml:space="preserve"> </w:t>
      </w:r>
      <w:r w:rsidR="008768A8">
        <w:rPr>
          <w:rFonts w:hint="cs"/>
          <w:sz w:val="18"/>
          <w:szCs w:val="18"/>
          <w:rtl/>
        </w:rPr>
        <w:t>(</w:t>
      </w:r>
      <w:r w:rsidR="00A151EA">
        <w:rPr>
          <w:rFonts w:hint="cs"/>
          <w:sz w:val="18"/>
          <w:szCs w:val="18"/>
          <w:rtl/>
        </w:rPr>
        <w:t xml:space="preserve">ועיין </w:t>
      </w:r>
      <w:r w:rsidR="008768A8">
        <w:rPr>
          <w:rFonts w:hint="cs"/>
          <w:sz w:val="18"/>
          <w:szCs w:val="18"/>
          <w:rtl/>
        </w:rPr>
        <w:t>בבית יוסף או''ח סי' יג</w:t>
      </w:r>
      <w:r w:rsidR="00A17952">
        <w:rPr>
          <w:rFonts w:hint="cs"/>
          <w:sz w:val="18"/>
          <w:szCs w:val="18"/>
          <w:rtl/>
        </w:rPr>
        <w:t xml:space="preserve"> לחילוק דומה</w:t>
      </w:r>
      <w:r w:rsidR="008768A8">
        <w:rPr>
          <w:rFonts w:hint="cs"/>
          <w:sz w:val="18"/>
          <w:szCs w:val="18"/>
          <w:rtl/>
        </w:rPr>
        <w:t>)</w:t>
      </w:r>
      <w:r w:rsidR="008768A8">
        <w:rPr>
          <w:rFonts w:hint="cs"/>
          <w:rtl/>
        </w:rPr>
        <w:t>.</w:t>
      </w:r>
    </w:p>
    <w:p w14:paraId="7A51E408" w14:textId="77777777" w:rsidR="009A57BE" w:rsidRPr="00EB1BAC" w:rsidRDefault="00B03239" w:rsidP="00C0385A">
      <w:pPr>
        <w:spacing w:after="80"/>
        <w:rPr>
          <w:u w:val="single"/>
          <w:rtl/>
        </w:rPr>
      </w:pPr>
      <w:r w:rsidRPr="00EB1BAC">
        <w:rPr>
          <w:rFonts w:hint="cs"/>
          <w:u w:val="single"/>
          <w:rtl/>
        </w:rPr>
        <w:t xml:space="preserve">אכילה </w:t>
      </w:r>
      <w:r w:rsidR="009A57BE" w:rsidRPr="00EB1BAC">
        <w:rPr>
          <w:rFonts w:hint="cs"/>
          <w:u w:val="single"/>
          <w:rtl/>
        </w:rPr>
        <w:t>בכלי פרטי לא טבול</w:t>
      </w:r>
    </w:p>
    <w:p w14:paraId="4C5E5464" w14:textId="385E61F1" w:rsidR="00062670" w:rsidRDefault="00062670" w:rsidP="00C0385A">
      <w:pPr>
        <w:spacing w:after="80"/>
        <w:rPr>
          <w:rtl/>
        </w:rPr>
      </w:pPr>
      <w:r>
        <w:rPr>
          <w:rFonts w:hint="cs"/>
          <w:rtl/>
        </w:rPr>
        <w:t xml:space="preserve">המחלוקת בין הפוסקים בדין כלי סחורה, משליכה על </w:t>
      </w:r>
      <w:r w:rsidR="00512B65">
        <w:rPr>
          <w:rFonts w:hint="cs"/>
          <w:rtl/>
        </w:rPr>
        <w:t>ה</w:t>
      </w:r>
      <w:r w:rsidR="000562DC">
        <w:rPr>
          <w:rFonts w:hint="cs"/>
          <w:rtl/>
        </w:rPr>
        <w:t xml:space="preserve">שאלה </w:t>
      </w:r>
      <w:r w:rsidR="007A4743">
        <w:rPr>
          <w:rFonts w:hint="cs"/>
          <w:rtl/>
        </w:rPr>
        <w:t>האם מותר לאכול בבית פרטי של אדם שאינו טובל את כליו</w:t>
      </w:r>
      <w:r>
        <w:rPr>
          <w:rFonts w:hint="cs"/>
          <w:rtl/>
        </w:rPr>
        <w:t>:</w:t>
      </w:r>
    </w:p>
    <w:p w14:paraId="32A5F80D" w14:textId="32341D78" w:rsidR="00E612A8" w:rsidRDefault="00062670" w:rsidP="00C0385A">
      <w:pPr>
        <w:spacing w:after="80"/>
        <w:rPr>
          <w:rtl/>
        </w:rPr>
      </w:pPr>
      <w:r>
        <w:rPr>
          <w:rFonts w:hint="cs"/>
          <w:rtl/>
        </w:rPr>
        <w:t xml:space="preserve">א. </w:t>
      </w:r>
      <w:r w:rsidR="00A21469" w:rsidRPr="00A21469">
        <w:rPr>
          <w:rFonts w:hint="cs"/>
          <w:rtl/>
        </w:rPr>
        <w:t>לדעת</w:t>
      </w:r>
      <w:r w:rsidR="00A21469">
        <w:rPr>
          <w:rFonts w:hint="cs"/>
          <w:b/>
          <w:bCs/>
          <w:rtl/>
        </w:rPr>
        <w:t xml:space="preserve"> </w:t>
      </w:r>
      <w:r w:rsidRPr="00062670">
        <w:rPr>
          <w:rFonts w:hint="cs"/>
          <w:b/>
          <w:bCs/>
          <w:rtl/>
        </w:rPr>
        <w:t>הרב וואזנר והרב אשר</w:t>
      </w:r>
      <w:r w:rsidR="002B18CF">
        <w:rPr>
          <w:rFonts w:hint="cs"/>
          <w:b/>
          <w:bCs/>
          <w:rtl/>
        </w:rPr>
        <w:t xml:space="preserve"> וייס</w:t>
      </w:r>
      <w:r w:rsidR="00A21469">
        <w:rPr>
          <w:rFonts w:hint="cs"/>
          <w:rtl/>
        </w:rPr>
        <w:t>, וודאי שאסור לאכול בכלים אלו</w:t>
      </w:r>
      <w:r w:rsidR="000C0D87">
        <w:rPr>
          <w:rFonts w:hint="cs"/>
          <w:rtl/>
        </w:rPr>
        <w:t xml:space="preserve"> ללא טבילה</w:t>
      </w:r>
      <w:r w:rsidR="00A21469">
        <w:rPr>
          <w:rFonts w:hint="cs"/>
          <w:rtl/>
        </w:rPr>
        <w:t xml:space="preserve">, שהרי אפילו </w:t>
      </w:r>
      <w:r w:rsidR="001B1D8D">
        <w:rPr>
          <w:rFonts w:hint="cs"/>
          <w:rtl/>
        </w:rPr>
        <w:t xml:space="preserve">במסעדה </w:t>
      </w:r>
      <w:r w:rsidR="00A21469">
        <w:rPr>
          <w:rFonts w:hint="cs"/>
          <w:rtl/>
        </w:rPr>
        <w:t xml:space="preserve">שיש מקום לומר שמדובר בכלי סחורה, נקטו שאין הדבר כן. </w:t>
      </w:r>
      <w:r w:rsidR="001B1D8D">
        <w:rPr>
          <w:rFonts w:hint="cs"/>
          <w:rtl/>
        </w:rPr>
        <w:t xml:space="preserve">אמנם, </w:t>
      </w:r>
      <w:r w:rsidR="00F23DD2">
        <w:rPr>
          <w:rFonts w:hint="cs"/>
          <w:rtl/>
        </w:rPr>
        <w:t xml:space="preserve">אפילו </w:t>
      </w:r>
      <w:r w:rsidR="00277BCE">
        <w:rPr>
          <w:rFonts w:hint="cs"/>
          <w:rtl/>
        </w:rPr>
        <w:t xml:space="preserve">חלק מהפוסקים </w:t>
      </w:r>
      <w:r w:rsidR="00E215B7">
        <w:rPr>
          <w:rFonts w:hint="cs"/>
          <w:rtl/>
        </w:rPr>
        <w:t xml:space="preserve">כמו </w:t>
      </w:r>
      <w:r w:rsidR="00E215B7" w:rsidRPr="00E215B7">
        <w:rPr>
          <w:rFonts w:hint="cs"/>
          <w:b/>
          <w:bCs/>
          <w:rtl/>
        </w:rPr>
        <w:t>הרב עובדיה</w:t>
      </w:r>
      <w:r w:rsidR="00E215B7">
        <w:rPr>
          <w:rFonts w:hint="cs"/>
          <w:sz w:val="18"/>
          <w:szCs w:val="18"/>
          <w:rtl/>
        </w:rPr>
        <w:t xml:space="preserve"> </w:t>
      </w:r>
      <w:r w:rsidR="001B1D8D">
        <w:rPr>
          <w:rFonts w:hint="cs"/>
          <w:rtl/>
        </w:rPr>
        <w:t>ש</w:t>
      </w:r>
      <w:r w:rsidR="00277BCE">
        <w:rPr>
          <w:rFonts w:hint="cs"/>
          <w:rtl/>
        </w:rPr>
        <w:t>התירו לאכול במסעדה בכלי לא טבול</w:t>
      </w:r>
      <w:r w:rsidR="00E215B7">
        <w:rPr>
          <w:rFonts w:hint="cs"/>
          <w:rtl/>
        </w:rPr>
        <w:t xml:space="preserve"> - </w:t>
      </w:r>
      <w:r w:rsidR="007451CF">
        <w:rPr>
          <w:rFonts w:hint="cs"/>
          <w:rtl/>
        </w:rPr>
        <w:t xml:space="preserve">לא התירו </w:t>
      </w:r>
      <w:r w:rsidR="00277BCE">
        <w:rPr>
          <w:rFonts w:hint="cs"/>
          <w:rtl/>
        </w:rPr>
        <w:t xml:space="preserve">לאכול בכלי </w:t>
      </w:r>
      <w:r w:rsidR="009F5400">
        <w:rPr>
          <w:rFonts w:hint="cs"/>
          <w:rtl/>
        </w:rPr>
        <w:t>לא טבול בבית</w:t>
      </w:r>
      <w:r w:rsidR="00E612A8">
        <w:rPr>
          <w:rFonts w:hint="cs"/>
          <w:rtl/>
        </w:rPr>
        <w:t>ו</w:t>
      </w:r>
      <w:r w:rsidR="009F5400">
        <w:rPr>
          <w:rFonts w:hint="cs"/>
          <w:rtl/>
        </w:rPr>
        <w:t xml:space="preserve"> של אדם. </w:t>
      </w:r>
    </w:p>
    <w:p w14:paraId="2429C8FD" w14:textId="1057AB78" w:rsidR="00277BCE" w:rsidRDefault="009F5400" w:rsidP="00C0385A">
      <w:pPr>
        <w:spacing w:after="80"/>
        <w:rPr>
          <w:rtl/>
        </w:rPr>
      </w:pPr>
      <w:r>
        <w:rPr>
          <w:rFonts w:hint="cs"/>
          <w:rtl/>
        </w:rPr>
        <w:t>מה טעם הדבר?</w:t>
      </w:r>
      <w:r>
        <w:t xml:space="preserve"> </w:t>
      </w:r>
      <w:r>
        <w:rPr>
          <w:rFonts w:hint="cs"/>
          <w:rtl/>
        </w:rPr>
        <w:t>כפי שראינו הסיבה שהתיר לאכול במסעדה</w:t>
      </w:r>
      <w:r w:rsidR="00BF389B">
        <w:rPr>
          <w:rFonts w:hint="cs"/>
          <w:rtl/>
        </w:rPr>
        <w:t xml:space="preserve"> ובחתונות </w:t>
      </w:r>
      <w:r w:rsidR="00D5058A">
        <w:rPr>
          <w:rFonts w:hint="cs"/>
          <w:rtl/>
        </w:rPr>
        <w:t>היא</w:t>
      </w:r>
      <w:r>
        <w:rPr>
          <w:rFonts w:hint="cs"/>
          <w:rtl/>
        </w:rPr>
        <w:t xml:space="preserve">, שהכלים </w:t>
      </w:r>
      <w:r w:rsidR="00BF389B">
        <w:rPr>
          <w:rFonts w:hint="cs"/>
          <w:rtl/>
        </w:rPr>
        <w:t xml:space="preserve">במקומות אלו </w:t>
      </w:r>
      <w:r>
        <w:rPr>
          <w:rFonts w:hint="cs"/>
          <w:rtl/>
        </w:rPr>
        <w:t xml:space="preserve">מוגדרים ככלי </w:t>
      </w:r>
      <w:r w:rsidR="001976D5">
        <w:rPr>
          <w:rFonts w:hint="cs"/>
          <w:rtl/>
        </w:rPr>
        <w:t>סחורה</w:t>
      </w:r>
      <w:r w:rsidR="00B40F98">
        <w:rPr>
          <w:rFonts w:hint="cs"/>
          <w:rtl/>
        </w:rPr>
        <w:t xml:space="preserve"> </w:t>
      </w:r>
      <w:r w:rsidR="00E74658">
        <w:rPr>
          <w:rFonts w:hint="cs"/>
          <w:rtl/>
        </w:rPr>
        <w:t xml:space="preserve">שלשיטתם </w:t>
      </w:r>
      <w:r w:rsidR="00B40F98">
        <w:rPr>
          <w:rFonts w:hint="cs"/>
          <w:rtl/>
        </w:rPr>
        <w:t>פטורים מטבילה.</w:t>
      </w:r>
      <w:r>
        <w:rPr>
          <w:rFonts w:hint="cs"/>
          <w:rtl/>
        </w:rPr>
        <w:t xml:space="preserve"> בבית פרטי לעומת זאת </w:t>
      </w:r>
      <w:r w:rsidR="00C25397">
        <w:rPr>
          <w:rFonts w:hint="cs"/>
          <w:rtl/>
        </w:rPr>
        <w:t xml:space="preserve">נימוק זה לא קיים </w:t>
      </w:r>
      <w:r w:rsidR="00D626CD">
        <w:rPr>
          <w:rFonts w:hint="cs"/>
          <w:rtl/>
        </w:rPr>
        <w:t xml:space="preserve"> שהרי הם שייכים לאדם פרטי</w:t>
      </w:r>
      <w:r w:rsidR="00626D47">
        <w:rPr>
          <w:rFonts w:hint="cs"/>
          <w:rtl/>
        </w:rPr>
        <w:t xml:space="preserve"> ולא לעסק</w:t>
      </w:r>
      <w:r w:rsidR="005E0F70">
        <w:rPr>
          <w:rFonts w:hint="cs"/>
          <w:rtl/>
        </w:rPr>
        <w:t xml:space="preserve">, </w:t>
      </w:r>
      <w:r w:rsidR="00C25397">
        <w:rPr>
          <w:rFonts w:hint="cs"/>
          <w:rtl/>
        </w:rPr>
        <w:t xml:space="preserve">ולכן </w:t>
      </w:r>
      <w:r w:rsidR="005E0F70">
        <w:rPr>
          <w:rFonts w:hint="cs"/>
          <w:rtl/>
        </w:rPr>
        <w:t>ההיתר הנ''ל אינו שייך במקרה זה</w:t>
      </w:r>
      <w:r w:rsidR="00F44A72">
        <w:rPr>
          <w:rFonts w:hint="cs"/>
          <w:rtl/>
        </w:rPr>
        <w:t>.</w:t>
      </w:r>
      <w:r w:rsidR="005E0F70">
        <w:rPr>
          <w:rFonts w:hint="cs"/>
          <w:rtl/>
        </w:rPr>
        <w:t xml:space="preserve"> ובלשונו של </w:t>
      </w:r>
      <w:r w:rsidRPr="00EA62A0">
        <w:rPr>
          <w:rFonts w:hint="cs"/>
          <w:b/>
          <w:bCs/>
          <w:rtl/>
        </w:rPr>
        <w:t>הרב</w:t>
      </w:r>
      <w:r>
        <w:rPr>
          <w:rFonts w:hint="cs"/>
          <w:rtl/>
        </w:rPr>
        <w:t xml:space="preserve"> </w:t>
      </w:r>
      <w:r w:rsidRPr="00EA62A0">
        <w:rPr>
          <w:rFonts w:hint="cs"/>
          <w:b/>
          <w:bCs/>
          <w:rtl/>
        </w:rPr>
        <w:t>עובדיה</w:t>
      </w:r>
      <w:r w:rsidR="000C06DD">
        <w:rPr>
          <w:rFonts w:hint="cs"/>
          <w:rtl/>
        </w:rPr>
        <w:t xml:space="preserve"> </w:t>
      </w:r>
      <w:r w:rsidR="000C06DD">
        <w:rPr>
          <w:rFonts w:hint="cs"/>
          <w:sz w:val="18"/>
          <w:szCs w:val="18"/>
          <w:rtl/>
        </w:rPr>
        <w:t>(יחוה דעת שם)</w:t>
      </w:r>
      <w:r>
        <w:rPr>
          <w:rFonts w:hint="cs"/>
          <w:rtl/>
        </w:rPr>
        <w:t>:</w:t>
      </w:r>
    </w:p>
    <w:p w14:paraId="72106993" w14:textId="77777777" w:rsidR="00F278FF" w:rsidRDefault="006F3790" w:rsidP="00C0385A">
      <w:pPr>
        <w:spacing w:after="80"/>
        <w:ind w:left="720"/>
        <w:rPr>
          <w:rtl/>
        </w:rPr>
      </w:pPr>
      <w:r>
        <w:rPr>
          <w:rFonts w:cs="Arial" w:hint="cs"/>
          <w:rtl/>
        </w:rPr>
        <w:t>''</w:t>
      </w:r>
      <w:r w:rsidR="00F278FF" w:rsidRPr="00F278FF">
        <w:rPr>
          <w:rFonts w:cs="Arial"/>
          <w:rtl/>
        </w:rPr>
        <w:t>בסיכום: מותר לאכול ולשתות בקיוסק או במסעדה ובבתי הארחה כשרים אפילו כשיודעים בבירור שכלי הסעודה שמשתמשים בהם לא הוטבלו כהלכה. אולם המתארח בביתו של חבירו ויודע שלא הטביל את הכלים הטעונים טבילה, אסור לו לאכול ולשתות בכליו עד שיטבילם, הואיל ועיקר לקיחתם להשתמש בהם לאכילה ולשת</w:t>
      </w:r>
      <w:r w:rsidR="00F278FF">
        <w:rPr>
          <w:rFonts w:cs="Arial" w:hint="cs"/>
          <w:rtl/>
        </w:rPr>
        <w:t>י</w:t>
      </w:r>
      <w:r w:rsidR="00F278FF" w:rsidRPr="00F278FF">
        <w:rPr>
          <w:rFonts w:cs="Arial"/>
          <w:rtl/>
        </w:rPr>
        <w:t>יה.</w:t>
      </w:r>
      <w:r w:rsidR="00F278FF">
        <w:rPr>
          <w:rFonts w:cs="Arial" w:hint="cs"/>
          <w:rtl/>
        </w:rPr>
        <w:t>''</w:t>
      </w:r>
      <w:r w:rsidR="00F278FF" w:rsidRPr="00F278FF">
        <w:rPr>
          <w:rFonts w:cs="Arial"/>
          <w:rtl/>
        </w:rPr>
        <w:t xml:space="preserve"> </w:t>
      </w:r>
    </w:p>
    <w:p w14:paraId="4620F118" w14:textId="27F062AA" w:rsidR="00D33095" w:rsidRDefault="00A05573" w:rsidP="00DF0A7E">
      <w:pPr>
        <w:spacing w:after="80"/>
        <w:rPr>
          <w:b/>
          <w:bCs/>
          <w:rtl/>
        </w:rPr>
      </w:pPr>
      <w:r>
        <w:rPr>
          <w:rFonts w:hint="cs"/>
          <w:rtl/>
        </w:rPr>
        <w:t xml:space="preserve">ב. </w:t>
      </w:r>
      <w:r w:rsidR="002B40C7">
        <w:rPr>
          <w:rFonts w:hint="cs"/>
          <w:rtl/>
        </w:rPr>
        <w:t>ל</w:t>
      </w:r>
      <w:r w:rsidR="00CB0B1B">
        <w:rPr>
          <w:rFonts w:hint="cs"/>
          <w:rtl/>
        </w:rPr>
        <w:t>עומת זאת, ל</w:t>
      </w:r>
      <w:r w:rsidR="002B40C7">
        <w:rPr>
          <w:rFonts w:hint="cs"/>
          <w:rtl/>
        </w:rPr>
        <w:t xml:space="preserve">דעת </w:t>
      </w:r>
      <w:r w:rsidR="00EF1EE9" w:rsidRPr="00EF1EE9">
        <w:rPr>
          <w:rFonts w:hint="cs"/>
          <w:b/>
          <w:bCs/>
          <w:rtl/>
        </w:rPr>
        <w:t>הגרש''ז</w:t>
      </w:r>
      <w:r w:rsidR="00EF1EE9">
        <w:rPr>
          <w:rFonts w:hint="cs"/>
          <w:rtl/>
        </w:rPr>
        <w:t xml:space="preserve"> </w:t>
      </w:r>
      <w:r w:rsidR="00EF1EE9" w:rsidRPr="00EF1EE9">
        <w:rPr>
          <w:rFonts w:hint="cs"/>
          <w:b/>
          <w:bCs/>
          <w:rtl/>
        </w:rPr>
        <w:t>אויערבך</w:t>
      </w:r>
      <w:r w:rsidR="009D5DCB">
        <w:rPr>
          <w:rFonts w:hint="cs"/>
          <w:rtl/>
        </w:rPr>
        <w:t xml:space="preserve"> </w:t>
      </w:r>
      <w:r w:rsidR="009D5DCB">
        <w:rPr>
          <w:rFonts w:hint="cs"/>
          <w:sz w:val="20"/>
          <w:szCs w:val="20"/>
          <w:rtl/>
        </w:rPr>
        <w:t>(שם)</w:t>
      </w:r>
      <w:r w:rsidR="00EF1EE9">
        <w:rPr>
          <w:rFonts w:hint="cs"/>
          <w:rtl/>
        </w:rPr>
        <w:t xml:space="preserve">, </w:t>
      </w:r>
      <w:r w:rsidR="002F7C42">
        <w:rPr>
          <w:rFonts w:hint="cs"/>
          <w:rtl/>
        </w:rPr>
        <w:t>כיוון ש</w:t>
      </w:r>
      <w:r w:rsidR="00DA4D8D">
        <w:rPr>
          <w:rFonts w:hint="cs"/>
          <w:rtl/>
        </w:rPr>
        <w:t>הסיבה שמותר לאכול במסעדה בכלי לא טבול היא, שהמצווה לטבול מוטלת על בעל המסעדה</w:t>
      </w:r>
      <w:r w:rsidR="000D2819">
        <w:rPr>
          <w:rFonts w:hint="cs"/>
          <w:rtl/>
        </w:rPr>
        <w:t xml:space="preserve"> - </w:t>
      </w:r>
      <w:r w:rsidR="00DA4D8D">
        <w:rPr>
          <w:rFonts w:hint="cs"/>
          <w:rtl/>
        </w:rPr>
        <w:t>גם כאשר אוכלים בבית פרטי השייך לאדם אחר סברא זו נכונה</w:t>
      </w:r>
      <w:r w:rsidR="00F602F9">
        <w:rPr>
          <w:rFonts w:hint="cs"/>
          <w:rtl/>
        </w:rPr>
        <w:t>.</w:t>
      </w:r>
      <w:r w:rsidR="003D1EAB">
        <w:rPr>
          <w:rFonts w:hint="cs"/>
          <w:rtl/>
        </w:rPr>
        <w:t xml:space="preserve"> כך פסק גם </w:t>
      </w:r>
      <w:r w:rsidR="003D1EAB" w:rsidRPr="00BF678B">
        <w:rPr>
          <w:rFonts w:hint="cs"/>
          <w:b/>
          <w:bCs/>
          <w:rtl/>
        </w:rPr>
        <w:t>הרב יעקב אריאל</w:t>
      </w:r>
      <w:r w:rsidR="00BF678B">
        <w:rPr>
          <w:rFonts w:hint="cs"/>
          <w:rtl/>
        </w:rPr>
        <w:t xml:space="preserve"> </w:t>
      </w:r>
      <w:r w:rsidR="00BF678B">
        <w:rPr>
          <w:rFonts w:hint="cs"/>
          <w:sz w:val="18"/>
          <w:szCs w:val="18"/>
          <w:rtl/>
        </w:rPr>
        <w:t>(אהלה של תורה א, יט)</w:t>
      </w:r>
      <w:r w:rsidR="003D1EAB">
        <w:rPr>
          <w:rFonts w:hint="cs"/>
          <w:rtl/>
        </w:rPr>
        <w:t xml:space="preserve">, אם כי היקל רק </w:t>
      </w:r>
      <w:r w:rsidR="0094414A">
        <w:rPr>
          <w:rFonts w:hint="cs"/>
          <w:rtl/>
        </w:rPr>
        <w:t>בשעת הדחק (ונראה שהקל רק בכלי זכוכית שחובת טבילתן מדרבנן)</w:t>
      </w:r>
      <w:r w:rsidR="003D1EAB">
        <w:rPr>
          <w:rFonts w:hint="cs"/>
          <w:rtl/>
        </w:rPr>
        <w:t xml:space="preserve">. </w:t>
      </w:r>
      <w:r w:rsidR="00F602F9">
        <w:rPr>
          <w:rFonts w:hint="cs"/>
          <w:rtl/>
        </w:rPr>
        <w:t xml:space="preserve"> </w:t>
      </w:r>
    </w:p>
    <w:p w14:paraId="544B206A" w14:textId="77777777" w:rsidR="00D4092D" w:rsidRPr="00CA1485" w:rsidRDefault="005C7C10" w:rsidP="00C0385A">
      <w:pPr>
        <w:spacing w:after="80"/>
        <w:rPr>
          <w:rFonts w:asciiTheme="minorBidi" w:hAnsiTheme="minorBidi"/>
        </w:rPr>
      </w:pPr>
      <w:r w:rsidRPr="000A09C2">
        <w:rPr>
          <w:rFonts w:asciiTheme="minorBidi" w:hAnsiTheme="minorBidi"/>
          <w:b/>
          <w:bCs/>
          <w:color w:val="000000"/>
          <w:rtl/>
        </w:rPr>
        <w:t xml:space="preserve">שבת שלום! קח לקרוא בשולחן שבת, או תעביר בבקשה הלאה </w:t>
      </w:r>
      <w:r>
        <w:rPr>
          <w:rFonts w:asciiTheme="minorBidi" w:hAnsiTheme="minorBidi" w:hint="cs"/>
          <w:b/>
          <w:bCs/>
          <w:color w:val="000000"/>
          <w:rtl/>
        </w:rPr>
        <w:t>על מנת</w:t>
      </w:r>
      <w:r w:rsidRPr="000A09C2">
        <w:rPr>
          <w:rFonts w:asciiTheme="minorBidi" w:hAnsiTheme="minorBidi"/>
          <w:b/>
          <w:bCs/>
          <w:color w:val="000000"/>
          <w:rtl/>
        </w:rPr>
        <w:t xml:space="preserve"> שעוד אנשים יקראו</w:t>
      </w:r>
      <w:r>
        <w:rPr>
          <w:rStyle w:val="a9"/>
          <w:rFonts w:asciiTheme="minorBidi" w:hAnsiTheme="minorBidi"/>
          <w:b/>
          <w:bCs/>
          <w:color w:val="000000"/>
          <w:rtl/>
        </w:rPr>
        <w:footnoteReference w:id="3"/>
      </w:r>
      <w:r w:rsidRPr="000A09C2">
        <w:rPr>
          <w:rFonts w:asciiTheme="minorBidi" w:hAnsiTheme="minorBidi"/>
          <w:b/>
          <w:bCs/>
          <w:color w:val="000000"/>
        </w:rPr>
        <w:t>...</w:t>
      </w:r>
    </w:p>
    <w:sectPr w:rsidR="00D4092D" w:rsidRPr="00CA1485" w:rsidSect="009A71A1">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BCD2B" w14:textId="77777777" w:rsidR="00A057F4" w:rsidRDefault="00A057F4" w:rsidP="00132F4C">
      <w:pPr>
        <w:spacing w:after="0" w:line="240" w:lineRule="auto"/>
      </w:pPr>
      <w:r>
        <w:separator/>
      </w:r>
    </w:p>
  </w:endnote>
  <w:endnote w:type="continuationSeparator" w:id="0">
    <w:p w14:paraId="47A1E845" w14:textId="77777777" w:rsidR="00A057F4" w:rsidRDefault="00A057F4" w:rsidP="00132F4C">
      <w:pPr>
        <w:spacing w:after="0" w:line="240" w:lineRule="auto"/>
      </w:pPr>
      <w:r>
        <w:continuationSeparator/>
      </w:r>
    </w:p>
  </w:endnote>
  <w:endnote w:type="continuationNotice" w:id="1">
    <w:p w14:paraId="41E3F0CC" w14:textId="77777777" w:rsidR="00A057F4" w:rsidRDefault="00A057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70F9D" w14:textId="77777777" w:rsidR="00A057F4" w:rsidRDefault="00A057F4" w:rsidP="00132F4C">
      <w:pPr>
        <w:spacing w:after="0" w:line="240" w:lineRule="auto"/>
      </w:pPr>
      <w:r>
        <w:separator/>
      </w:r>
    </w:p>
  </w:footnote>
  <w:footnote w:type="continuationSeparator" w:id="0">
    <w:p w14:paraId="027BA396" w14:textId="77777777" w:rsidR="00A057F4" w:rsidRDefault="00A057F4" w:rsidP="00132F4C">
      <w:pPr>
        <w:spacing w:after="0" w:line="240" w:lineRule="auto"/>
      </w:pPr>
      <w:r>
        <w:continuationSeparator/>
      </w:r>
    </w:p>
  </w:footnote>
  <w:footnote w:type="continuationNotice" w:id="1">
    <w:p w14:paraId="07FA254C" w14:textId="77777777" w:rsidR="00A057F4" w:rsidRDefault="00A057F4">
      <w:pPr>
        <w:spacing w:after="0" w:line="240" w:lineRule="auto"/>
      </w:pPr>
    </w:p>
  </w:footnote>
  <w:footnote w:id="2">
    <w:p w14:paraId="2FA506F7" w14:textId="7C0E6CCE" w:rsidR="00C51A98" w:rsidRPr="003A336B" w:rsidRDefault="00C51A98" w:rsidP="00C51A98">
      <w:pPr>
        <w:pStyle w:val="a7"/>
        <w:rPr>
          <w:sz w:val="16"/>
          <w:szCs w:val="16"/>
          <w:rtl/>
        </w:rPr>
      </w:pPr>
      <w:r>
        <w:rPr>
          <w:rStyle w:val="a9"/>
        </w:rPr>
        <w:footnoteRef/>
      </w:r>
      <w:r>
        <w:rPr>
          <w:rtl/>
        </w:rPr>
        <w:t xml:space="preserve"> </w:t>
      </w:r>
      <w:r w:rsidRPr="00074AB9">
        <w:rPr>
          <w:rFonts w:hint="cs"/>
          <w:rtl/>
        </w:rPr>
        <w:t xml:space="preserve">במקום אחר </w:t>
      </w:r>
      <w:r w:rsidRPr="003A336B">
        <w:rPr>
          <w:rFonts w:hint="cs"/>
          <w:sz w:val="16"/>
          <w:szCs w:val="16"/>
          <w:rtl/>
        </w:rPr>
        <w:t xml:space="preserve">(כי תשא שנה ב) </w:t>
      </w:r>
      <w:r w:rsidRPr="003A336B">
        <w:rPr>
          <w:rFonts w:hint="cs"/>
          <w:rtl/>
        </w:rPr>
        <w:t>ראינו מחלוקת דומה</w:t>
      </w:r>
      <w:r>
        <w:rPr>
          <w:rFonts w:hint="cs"/>
          <w:rtl/>
        </w:rPr>
        <w:t>,</w:t>
      </w:r>
      <w:r w:rsidRPr="003A336B">
        <w:rPr>
          <w:rFonts w:hint="cs"/>
          <w:rtl/>
        </w:rPr>
        <w:t xml:space="preserve"> ביחס לשברי כלים בשבת </w:t>
      </w:r>
      <w:r>
        <w:rPr>
          <w:rFonts w:hint="cs"/>
          <w:rtl/>
        </w:rPr>
        <w:t>שדינם</w:t>
      </w:r>
      <w:r w:rsidRPr="003A336B">
        <w:rPr>
          <w:rFonts w:hint="cs"/>
          <w:rtl/>
        </w:rPr>
        <w:t xml:space="preserve"> מוקצה.</w:t>
      </w:r>
      <w:r>
        <w:rPr>
          <w:rFonts w:hint="cs"/>
          <w:rtl/>
        </w:rPr>
        <w:t xml:space="preserve"> דעת הגרש''ז אויערבך, שכלים חד פעמיים לאחר השימוש נחשבים שברי כלים, מכיוון שבפועל לא משתמשים בהם שוב </w:t>
      </w:r>
      <w:r w:rsidRPr="003A336B">
        <w:rPr>
          <w:rFonts w:hint="cs"/>
          <w:sz w:val="16"/>
          <w:szCs w:val="16"/>
          <w:rtl/>
        </w:rPr>
        <w:t>(וכסברת הרב משה פיינשטיין כאן)</w:t>
      </w:r>
      <w:r>
        <w:rPr>
          <w:rFonts w:hint="cs"/>
          <w:rtl/>
        </w:rPr>
        <w:t xml:space="preserve">. לעומת זאת דעת הרב קרליץ, שכלים אלו אינם נחשבים מוקצה, והעובדה שלא משתמשים בהם שוב </w:t>
      </w:r>
      <w:r w:rsidR="001D609A">
        <w:rPr>
          <w:rFonts w:hint="cs"/>
          <w:rtl/>
        </w:rPr>
        <w:t>מפני</w:t>
      </w:r>
      <w:r>
        <w:rPr>
          <w:rFonts w:hint="cs"/>
          <w:rtl/>
        </w:rPr>
        <w:t xml:space="preserve"> שיש שפע אינה הופכת אותם למוקצה </w:t>
      </w:r>
      <w:r>
        <w:rPr>
          <w:rFonts w:hint="cs"/>
          <w:sz w:val="16"/>
          <w:szCs w:val="16"/>
          <w:rtl/>
        </w:rPr>
        <w:t>(וכסברת המשנה הלכות כאן)</w:t>
      </w:r>
    </w:p>
  </w:footnote>
  <w:footnote w:id="3">
    <w:p w14:paraId="4E578C68" w14:textId="77777777" w:rsidR="00BD57D0" w:rsidRPr="008C7D92" w:rsidRDefault="00BD57D0" w:rsidP="005C7C10">
      <w:pPr>
        <w:pStyle w:val="a7"/>
        <w:rPr>
          <w:rFonts w:asciiTheme="minorBidi" w:hAnsiTheme="minorBidi"/>
        </w:rPr>
      </w:pPr>
      <w:r w:rsidRPr="008C7D92">
        <w:rPr>
          <w:rStyle w:val="a9"/>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4C"/>
    <w:rsid w:val="00004927"/>
    <w:rsid w:val="00004BF5"/>
    <w:rsid w:val="00005225"/>
    <w:rsid w:val="0001196E"/>
    <w:rsid w:val="000269AF"/>
    <w:rsid w:val="000278D7"/>
    <w:rsid w:val="0003586A"/>
    <w:rsid w:val="000405F7"/>
    <w:rsid w:val="00041C46"/>
    <w:rsid w:val="00054304"/>
    <w:rsid w:val="000562DC"/>
    <w:rsid w:val="0006166A"/>
    <w:rsid w:val="00061886"/>
    <w:rsid w:val="00062670"/>
    <w:rsid w:val="00066E4C"/>
    <w:rsid w:val="00074459"/>
    <w:rsid w:val="00074AB9"/>
    <w:rsid w:val="000773DC"/>
    <w:rsid w:val="000778DB"/>
    <w:rsid w:val="00077AFA"/>
    <w:rsid w:val="00084D90"/>
    <w:rsid w:val="00090CE4"/>
    <w:rsid w:val="00090F65"/>
    <w:rsid w:val="0009490D"/>
    <w:rsid w:val="00095CFF"/>
    <w:rsid w:val="000A2E09"/>
    <w:rsid w:val="000A76F8"/>
    <w:rsid w:val="000B0639"/>
    <w:rsid w:val="000B094B"/>
    <w:rsid w:val="000B79BB"/>
    <w:rsid w:val="000C06DD"/>
    <w:rsid w:val="000C0D87"/>
    <w:rsid w:val="000C5B1A"/>
    <w:rsid w:val="000C6614"/>
    <w:rsid w:val="000D2819"/>
    <w:rsid w:val="000D4A12"/>
    <w:rsid w:val="000D5B63"/>
    <w:rsid w:val="000E0388"/>
    <w:rsid w:val="000E4830"/>
    <w:rsid w:val="000E52E6"/>
    <w:rsid w:val="000F165C"/>
    <w:rsid w:val="000F27DB"/>
    <w:rsid w:val="000F557A"/>
    <w:rsid w:val="00104F83"/>
    <w:rsid w:val="00106563"/>
    <w:rsid w:val="001066F6"/>
    <w:rsid w:val="00107D28"/>
    <w:rsid w:val="00107FDF"/>
    <w:rsid w:val="00111FC9"/>
    <w:rsid w:val="00113B3D"/>
    <w:rsid w:val="00114940"/>
    <w:rsid w:val="00115939"/>
    <w:rsid w:val="00121F8D"/>
    <w:rsid w:val="00122A08"/>
    <w:rsid w:val="00124F92"/>
    <w:rsid w:val="00130C1E"/>
    <w:rsid w:val="001325E3"/>
    <w:rsid w:val="00132F4C"/>
    <w:rsid w:val="00141156"/>
    <w:rsid w:val="00141655"/>
    <w:rsid w:val="001428C6"/>
    <w:rsid w:val="001431EB"/>
    <w:rsid w:val="0015257E"/>
    <w:rsid w:val="00152C61"/>
    <w:rsid w:val="00153564"/>
    <w:rsid w:val="001539EA"/>
    <w:rsid w:val="00154D22"/>
    <w:rsid w:val="00155403"/>
    <w:rsid w:val="001555DC"/>
    <w:rsid w:val="00155CD8"/>
    <w:rsid w:val="001564EF"/>
    <w:rsid w:val="00160A6C"/>
    <w:rsid w:val="00170801"/>
    <w:rsid w:val="0017325D"/>
    <w:rsid w:val="001761D3"/>
    <w:rsid w:val="001761F9"/>
    <w:rsid w:val="00186CEF"/>
    <w:rsid w:val="00187946"/>
    <w:rsid w:val="00190C73"/>
    <w:rsid w:val="00192DA3"/>
    <w:rsid w:val="001938CA"/>
    <w:rsid w:val="00193F27"/>
    <w:rsid w:val="0019567D"/>
    <w:rsid w:val="00197643"/>
    <w:rsid w:val="001976D5"/>
    <w:rsid w:val="00197EA3"/>
    <w:rsid w:val="001A0362"/>
    <w:rsid w:val="001A7924"/>
    <w:rsid w:val="001B0994"/>
    <w:rsid w:val="001B1D8D"/>
    <w:rsid w:val="001B42EE"/>
    <w:rsid w:val="001B51D2"/>
    <w:rsid w:val="001B7795"/>
    <w:rsid w:val="001C213E"/>
    <w:rsid w:val="001C3C75"/>
    <w:rsid w:val="001C3F7D"/>
    <w:rsid w:val="001D0EE1"/>
    <w:rsid w:val="001D5D08"/>
    <w:rsid w:val="001D609A"/>
    <w:rsid w:val="001E0105"/>
    <w:rsid w:val="001E2D2E"/>
    <w:rsid w:val="001E4157"/>
    <w:rsid w:val="001F2A9D"/>
    <w:rsid w:val="001F327B"/>
    <w:rsid w:val="001F3DB4"/>
    <w:rsid w:val="001F640E"/>
    <w:rsid w:val="002121F9"/>
    <w:rsid w:val="002134EB"/>
    <w:rsid w:val="00214D94"/>
    <w:rsid w:val="002168C4"/>
    <w:rsid w:val="00216A16"/>
    <w:rsid w:val="00220561"/>
    <w:rsid w:val="002221A7"/>
    <w:rsid w:val="00222966"/>
    <w:rsid w:val="002229C8"/>
    <w:rsid w:val="002245CB"/>
    <w:rsid w:val="00232071"/>
    <w:rsid w:val="00234FCD"/>
    <w:rsid w:val="00235BEF"/>
    <w:rsid w:val="002377F3"/>
    <w:rsid w:val="00250FA1"/>
    <w:rsid w:val="002516EC"/>
    <w:rsid w:val="00251C5F"/>
    <w:rsid w:val="002528B3"/>
    <w:rsid w:val="002545AB"/>
    <w:rsid w:val="00254A75"/>
    <w:rsid w:val="00255EBE"/>
    <w:rsid w:val="002560AD"/>
    <w:rsid w:val="002600DB"/>
    <w:rsid w:val="00261183"/>
    <w:rsid w:val="002619F3"/>
    <w:rsid w:val="00264B3D"/>
    <w:rsid w:val="00265A64"/>
    <w:rsid w:val="00266B52"/>
    <w:rsid w:val="00266C33"/>
    <w:rsid w:val="00266F1D"/>
    <w:rsid w:val="00270AFF"/>
    <w:rsid w:val="0027116F"/>
    <w:rsid w:val="0027425E"/>
    <w:rsid w:val="00277BCE"/>
    <w:rsid w:val="00281C16"/>
    <w:rsid w:val="0028657D"/>
    <w:rsid w:val="0029036F"/>
    <w:rsid w:val="00294BEF"/>
    <w:rsid w:val="002A02D0"/>
    <w:rsid w:val="002A0A97"/>
    <w:rsid w:val="002A2124"/>
    <w:rsid w:val="002A7F20"/>
    <w:rsid w:val="002B0063"/>
    <w:rsid w:val="002B03E8"/>
    <w:rsid w:val="002B126E"/>
    <w:rsid w:val="002B1627"/>
    <w:rsid w:val="002B18CF"/>
    <w:rsid w:val="002B3060"/>
    <w:rsid w:val="002B3A30"/>
    <w:rsid w:val="002B40C7"/>
    <w:rsid w:val="002B43A6"/>
    <w:rsid w:val="002B5194"/>
    <w:rsid w:val="002B5EBF"/>
    <w:rsid w:val="002B75E2"/>
    <w:rsid w:val="002B7EFE"/>
    <w:rsid w:val="002C3073"/>
    <w:rsid w:val="002C3516"/>
    <w:rsid w:val="002D2027"/>
    <w:rsid w:val="002D3880"/>
    <w:rsid w:val="002D48B0"/>
    <w:rsid w:val="002D5422"/>
    <w:rsid w:val="002D6532"/>
    <w:rsid w:val="002E01B9"/>
    <w:rsid w:val="002E5FD1"/>
    <w:rsid w:val="002F20E3"/>
    <w:rsid w:val="002F4B7E"/>
    <w:rsid w:val="002F51E0"/>
    <w:rsid w:val="002F595F"/>
    <w:rsid w:val="002F7C42"/>
    <w:rsid w:val="002F7F88"/>
    <w:rsid w:val="003127B4"/>
    <w:rsid w:val="00324993"/>
    <w:rsid w:val="00325983"/>
    <w:rsid w:val="0033288D"/>
    <w:rsid w:val="00335F89"/>
    <w:rsid w:val="0034730F"/>
    <w:rsid w:val="00350A5B"/>
    <w:rsid w:val="00354250"/>
    <w:rsid w:val="0035674F"/>
    <w:rsid w:val="003649DD"/>
    <w:rsid w:val="00370ED9"/>
    <w:rsid w:val="003774FD"/>
    <w:rsid w:val="00385BAC"/>
    <w:rsid w:val="003936A4"/>
    <w:rsid w:val="00395778"/>
    <w:rsid w:val="00395D95"/>
    <w:rsid w:val="003972E8"/>
    <w:rsid w:val="003A0C6C"/>
    <w:rsid w:val="003A30A9"/>
    <w:rsid w:val="003A336B"/>
    <w:rsid w:val="003A51E2"/>
    <w:rsid w:val="003B01FC"/>
    <w:rsid w:val="003B045F"/>
    <w:rsid w:val="003B0980"/>
    <w:rsid w:val="003B2A18"/>
    <w:rsid w:val="003B4264"/>
    <w:rsid w:val="003B4724"/>
    <w:rsid w:val="003B4E92"/>
    <w:rsid w:val="003B6365"/>
    <w:rsid w:val="003C0F0B"/>
    <w:rsid w:val="003C2185"/>
    <w:rsid w:val="003D1624"/>
    <w:rsid w:val="003D1EAB"/>
    <w:rsid w:val="003D21DF"/>
    <w:rsid w:val="003D35CB"/>
    <w:rsid w:val="003D673A"/>
    <w:rsid w:val="003D680B"/>
    <w:rsid w:val="003D6AFB"/>
    <w:rsid w:val="003D7567"/>
    <w:rsid w:val="003E05B2"/>
    <w:rsid w:val="003E6C7E"/>
    <w:rsid w:val="003F373B"/>
    <w:rsid w:val="003F6FDD"/>
    <w:rsid w:val="004034FE"/>
    <w:rsid w:val="00410042"/>
    <w:rsid w:val="00414765"/>
    <w:rsid w:val="00417FCD"/>
    <w:rsid w:val="00423973"/>
    <w:rsid w:val="004268D7"/>
    <w:rsid w:val="00426938"/>
    <w:rsid w:val="0043231C"/>
    <w:rsid w:val="0043520F"/>
    <w:rsid w:val="0044143C"/>
    <w:rsid w:val="00453768"/>
    <w:rsid w:val="00454345"/>
    <w:rsid w:val="004557F3"/>
    <w:rsid w:val="00457788"/>
    <w:rsid w:val="0046164E"/>
    <w:rsid w:val="00466ED3"/>
    <w:rsid w:val="004678C7"/>
    <w:rsid w:val="00470DD8"/>
    <w:rsid w:val="00472831"/>
    <w:rsid w:val="00472C0E"/>
    <w:rsid w:val="00473D64"/>
    <w:rsid w:val="00476FCF"/>
    <w:rsid w:val="004843E5"/>
    <w:rsid w:val="00484F1D"/>
    <w:rsid w:val="00485145"/>
    <w:rsid w:val="004853AE"/>
    <w:rsid w:val="004919AF"/>
    <w:rsid w:val="00492D1A"/>
    <w:rsid w:val="00494923"/>
    <w:rsid w:val="004A4287"/>
    <w:rsid w:val="004B26E0"/>
    <w:rsid w:val="004B2F01"/>
    <w:rsid w:val="004B3416"/>
    <w:rsid w:val="004C31D2"/>
    <w:rsid w:val="004C367C"/>
    <w:rsid w:val="004C6812"/>
    <w:rsid w:val="004C73BE"/>
    <w:rsid w:val="004C7B0E"/>
    <w:rsid w:val="004E62D5"/>
    <w:rsid w:val="004F1C1E"/>
    <w:rsid w:val="004F292B"/>
    <w:rsid w:val="004F4AA7"/>
    <w:rsid w:val="0050347F"/>
    <w:rsid w:val="005044F0"/>
    <w:rsid w:val="00506F9D"/>
    <w:rsid w:val="00511BD2"/>
    <w:rsid w:val="00512B65"/>
    <w:rsid w:val="00513C80"/>
    <w:rsid w:val="005144B7"/>
    <w:rsid w:val="00516FFD"/>
    <w:rsid w:val="005225C6"/>
    <w:rsid w:val="00526D11"/>
    <w:rsid w:val="00532167"/>
    <w:rsid w:val="00532FA2"/>
    <w:rsid w:val="005340FE"/>
    <w:rsid w:val="005348EF"/>
    <w:rsid w:val="005369E6"/>
    <w:rsid w:val="00537FFB"/>
    <w:rsid w:val="005403CB"/>
    <w:rsid w:val="00544497"/>
    <w:rsid w:val="005448F4"/>
    <w:rsid w:val="00556603"/>
    <w:rsid w:val="005600B7"/>
    <w:rsid w:val="005623A3"/>
    <w:rsid w:val="00563145"/>
    <w:rsid w:val="00565DDE"/>
    <w:rsid w:val="00566016"/>
    <w:rsid w:val="005663A2"/>
    <w:rsid w:val="00566738"/>
    <w:rsid w:val="00570C5F"/>
    <w:rsid w:val="005719A2"/>
    <w:rsid w:val="00572B7F"/>
    <w:rsid w:val="005742AF"/>
    <w:rsid w:val="00580AC1"/>
    <w:rsid w:val="00583E31"/>
    <w:rsid w:val="005872B3"/>
    <w:rsid w:val="005975FE"/>
    <w:rsid w:val="005A0807"/>
    <w:rsid w:val="005A4DCE"/>
    <w:rsid w:val="005A6BF9"/>
    <w:rsid w:val="005A7D96"/>
    <w:rsid w:val="005B27F6"/>
    <w:rsid w:val="005B54CB"/>
    <w:rsid w:val="005B6987"/>
    <w:rsid w:val="005B7D46"/>
    <w:rsid w:val="005B7DF3"/>
    <w:rsid w:val="005C1545"/>
    <w:rsid w:val="005C1831"/>
    <w:rsid w:val="005C194D"/>
    <w:rsid w:val="005C5B5E"/>
    <w:rsid w:val="005C5CC0"/>
    <w:rsid w:val="005C7B14"/>
    <w:rsid w:val="005C7C10"/>
    <w:rsid w:val="005D438C"/>
    <w:rsid w:val="005E0C52"/>
    <w:rsid w:val="005E0F70"/>
    <w:rsid w:val="005E36E1"/>
    <w:rsid w:val="005E5F29"/>
    <w:rsid w:val="005E7752"/>
    <w:rsid w:val="005F0990"/>
    <w:rsid w:val="005F144E"/>
    <w:rsid w:val="005F15F3"/>
    <w:rsid w:val="005F2414"/>
    <w:rsid w:val="005F3EB5"/>
    <w:rsid w:val="00600CFA"/>
    <w:rsid w:val="00603B93"/>
    <w:rsid w:val="00604297"/>
    <w:rsid w:val="0060443B"/>
    <w:rsid w:val="006045FF"/>
    <w:rsid w:val="00606098"/>
    <w:rsid w:val="00607451"/>
    <w:rsid w:val="00607F57"/>
    <w:rsid w:val="00613F20"/>
    <w:rsid w:val="00613F48"/>
    <w:rsid w:val="006165D3"/>
    <w:rsid w:val="006222D6"/>
    <w:rsid w:val="006240A2"/>
    <w:rsid w:val="00624A38"/>
    <w:rsid w:val="00626D47"/>
    <w:rsid w:val="00630D80"/>
    <w:rsid w:val="00640374"/>
    <w:rsid w:val="00642D43"/>
    <w:rsid w:val="00643E7C"/>
    <w:rsid w:val="00647EAE"/>
    <w:rsid w:val="00650E3C"/>
    <w:rsid w:val="00652583"/>
    <w:rsid w:val="00652BB1"/>
    <w:rsid w:val="00654339"/>
    <w:rsid w:val="00661A3A"/>
    <w:rsid w:val="00662739"/>
    <w:rsid w:val="00667CE4"/>
    <w:rsid w:val="00670C44"/>
    <w:rsid w:val="00672E85"/>
    <w:rsid w:val="00675FCF"/>
    <w:rsid w:val="00677C1F"/>
    <w:rsid w:val="00684ACF"/>
    <w:rsid w:val="00687043"/>
    <w:rsid w:val="00691ACE"/>
    <w:rsid w:val="006931CA"/>
    <w:rsid w:val="00693BE3"/>
    <w:rsid w:val="00693F64"/>
    <w:rsid w:val="006941A0"/>
    <w:rsid w:val="00694F60"/>
    <w:rsid w:val="00695EA8"/>
    <w:rsid w:val="00695EEB"/>
    <w:rsid w:val="006A08D6"/>
    <w:rsid w:val="006A4AE3"/>
    <w:rsid w:val="006A5799"/>
    <w:rsid w:val="006A63FD"/>
    <w:rsid w:val="006A7DDD"/>
    <w:rsid w:val="006B19A0"/>
    <w:rsid w:val="006B3622"/>
    <w:rsid w:val="006B4843"/>
    <w:rsid w:val="006C4D65"/>
    <w:rsid w:val="006C5CAD"/>
    <w:rsid w:val="006C7FCA"/>
    <w:rsid w:val="006D4358"/>
    <w:rsid w:val="006D4B6A"/>
    <w:rsid w:val="006D637F"/>
    <w:rsid w:val="006E5277"/>
    <w:rsid w:val="006E5C34"/>
    <w:rsid w:val="006E734B"/>
    <w:rsid w:val="006F1B24"/>
    <w:rsid w:val="006F3019"/>
    <w:rsid w:val="006F3790"/>
    <w:rsid w:val="006F4870"/>
    <w:rsid w:val="006F5036"/>
    <w:rsid w:val="006F6E60"/>
    <w:rsid w:val="00700332"/>
    <w:rsid w:val="00702193"/>
    <w:rsid w:val="00704297"/>
    <w:rsid w:val="007058B7"/>
    <w:rsid w:val="00711A69"/>
    <w:rsid w:val="00732595"/>
    <w:rsid w:val="00743D40"/>
    <w:rsid w:val="007451CF"/>
    <w:rsid w:val="00745E6A"/>
    <w:rsid w:val="00747C2A"/>
    <w:rsid w:val="007521AE"/>
    <w:rsid w:val="00753354"/>
    <w:rsid w:val="007542F8"/>
    <w:rsid w:val="0075774B"/>
    <w:rsid w:val="00757DAA"/>
    <w:rsid w:val="0076208D"/>
    <w:rsid w:val="007672FB"/>
    <w:rsid w:val="00771724"/>
    <w:rsid w:val="007735BB"/>
    <w:rsid w:val="007746BD"/>
    <w:rsid w:val="007775AF"/>
    <w:rsid w:val="00781E98"/>
    <w:rsid w:val="00790216"/>
    <w:rsid w:val="00792CB1"/>
    <w:rsid w:val="00793C1C"/>
    <w:rsid w:val="007959E5"/>
    <w:rsid w:val="0079638D"/>
    <w:rsid w:val="00797533"/>
    <w:rsid w:val="00797628"/>
    <w:rsid w:val="007A2058"/>
    <w:rsid w:val="007A4743"/>
    <w:rsid w:val="007A6D25"/>
    <w:rsid w:val="007A7938"/>
    <w:rsid w:val="007B0011"/>
    <w:rsid w:val="007C3889"/>
    <w:rsid w:val="007D5B66"/>
    <w:rsid w:val="007D6EC2"/>
    <w:rsid w:val="007E0633"/>
    <w:rsid w:val="007E077B"/>
    <w:rsid w:val="007E1966"/>
    <w:rsid w:val="007E2ACF"/>
    <w:rsid w:val="007E4FFC"/>
    <w:rsid w:val="007F26DE"/>
    <w:rsid w:val="007F3F0C"/>
    <w:rsid w:val="007F58BC"/>
    <w:rsid w:val="007F6DD2"/>
    <w:rsid w:val="00802124"/>
    <w:rsid w:val="00803C1D"/>
    <w:rsid w:val="00805591"/>
    <w:rsid w:val="0081606B"/>
    <w:rsid w:val="00817A59"/>
    <w:rsid w:val="0082240C"/>
    <w:rsid w:val="008329AB"/>
    <w:rsid w:val="0083537A"/>
    <w:rsid w:val="00840A11"/>
    <w:rsid w:val="0084690F"/>
    <w:rsid w:val="0085027C"/>
    <w:rsid w:val="0085044F"/>
    <w:rsid w:val="00850883"/>
    <w:rsid w:val="008519F4"/>
    <w:rsid w:val="00851B57"/>
    <w:rsid w:val="00854FA2"/>
    <w:rsid w:val="00857287"/>
    <w:rsid w:val="00857743"/>
    <w:rsid w:val="008616F4"/>
    <w:rsid w:val="008675EE"/>
    <w:rsid w:val="00872FBB"/>
    <w:rsid w:val="008738C1"/>
    <w:rsid w:val="008750F0"/>
    <w:rsid w:val="00875EAF"/>
    <w:rsid w:val="00876720"/>
    <w:rsid w:val="008768A8"/>
    <w:rsid w:val="00886E82"/>
    <w:rsid w:val="0089175A"/>
    <w:rsid w:val="00891F58"/>
    <w:rsid w:val="008925AC"/>
    <w:rsid w:val="008927D4"/>
    <w:rsid w:val="00892B1F"/>
    <w:rsid w:val="00894932"/>
    <w:rsid w:val="00896C37"/>
    <w:rsid w:val="00896DAD"/>
    <w:rsid w:val="00897B1B"/>
    <w:rsid w:val="008A0EFF"/>
    <w:rsid w:val="008A3F82"/>
    <w:rsid w:val="008A4D0A"/>
    <w:rsid w:val="008B1AF8"/>
    <w:rsid w:val="008B2ECA"/>
    <w:rsid w:val="008B61A0"/>
    <w:rsid w:val="008B66EC"/>
    <w:rsid w:val="008B6D96"/>
    <w:rsid w:val="008B6F30"/>
    <w:rsid w:val="008D480F"/>
    <w:rsid w:val="008D72E1"/>
    <w:rsid w:val="008E517B"/>
    <w:rsid w:val="008E5FA9"/>
    <w:rsid w:val="008E6E88"/>
    <w:rsid w:val="008F2623"/>
    <w:rsid w:val="00900819"/>
    <w:rsid w:val="00900F9B"/>
    <w:rsid w:val="00904A6E"/>
    <w:rsid w:val="00907FEE"/>
    <w:rsid w:val="00911EC6"/>
    <w:rsid w:val="00912A3C"/>
    <w:rsid w:val="0091316F"/>
    <w:rsid w:val="009132FA"/>
    <w:rsid w:val="00915510"/>
    <w:rsid w:val="00922728"/>
    <w:rsid w:val="00922DAF"/>
    <w:rsid w:val="00923424"/>
    <w:rsid w:val="00923A35"/>
    <w:rsid w:val="0092451C"/>
    <w:rsid w:val="00927010"/>
    <w:rsid w:val="009311BA"/>
    <w:rsid w:val="009341BA"/>
    <w:rsid w:val="009355E2"/>
    <w:rsid w:val="00940A70"/>
    <w:rsid w:val="0094117A"/>
    <w:rsid w:val="009435FA"/>
    <w:rsid w:val="00944099"/>
    <w:rsid w:val="0094414A"/>
    <w:rsid w:val="0095374C"/>
    <w:rsid w:val="00953C2F"/>
    <w:rsid w:val="00954164"/>
    <w:rsid w:val="009554FD"/>
    <w:rsid w:val="00955CCC"/>
    <w:rsid w:val="009564FB"/>
    <w:rsid w:val="00960A94"/>
    <w:rsid w:val="009641BD"/>
    <w:rsid w:val="00964DFB"/>
    <w:rsid w:val="00965358"/>
    <w:rsid w:val="00965ACF"/>
    <w:rsid w:val="00970E1F"/>
    <w:rsid w:val="009735C6"/>
    <w:rsid w:val="00975E32"/>
    <w:rsid w:val="00980344"/>
    <w:rsid w:val="009816BB"/>
    <w:rsid w:val="00983646"/>
    <w:rsid w:val="0099570A"/>
    <w:rsid w:val="009A0608"/>
    <w:rsid w:val="009A1E0C"/>
    <w:rsid w:val="009A214E"/>
    <w:rsid w:val="009A3772"/>
    <w:rsid w:val="009A569A"/>
    <w:rsid w:val="009A57BE"/>
    <w:rsid w:val="009A6C37"/>
    <w:rsid w:val="009A71A1"/>
    <w:rsid w:val="009B458C"/>
    <w:rsid w:val="009B4929"/>
    <w:rsid w:val="009B538C"/>
    <w:rsid w:val="009C22E0"/>
    <w:rsid w:val="009C252A"/>
    <w:rsid w:val="009D5DCB"/>
    <w:rsid w:val="009D6F64"/>
    <w:rsid w:val="009D6FD0"/>
    <w:rsid w:val="009D720C"/>
    <w:rsid w:val="009E5A45"/>
    <w:rsid w:val="009F35C0"/>
    <w:rsid w:val="009F503C"/>
    <w:rsid w:val="009F5400"/>
    <w:rsid w:val="00A00874"/>
    <w:rsid w:val="00A01E4C"/>
    <w:rsid w:val="00A05573"/>
    <w:rsid w:val="00A057F4"/>
    <w:rsid w:val="00A06E27"/>
    <w:rsid w:val="00A151EA"/>
    <w:rsid w:val="00A15E6C"/>
    <w:rsid w:val="00A165FA"/>
    <w:rsid w:val="00A16A02"/>
    <w:rsid w:val="00A16A7A"/>
    <w:rsid w:val="00A17952"/>
    <w:rsid w:val="00A21469"/>
    <w:rsid w:val="00A24553"/>
    <w:rsid w:val="00A25E54"/>
    <w:rsid w:val="00A26DE4"/>
    <w:rsid w:val="00A27D6C"/>
    <w:rsid w:val="00A32989"/>
    <w:rsid w:val="00A32E3E"/>
    <w:rsid w:val="00A336BA"/>
    <w:rsid w:val="00A3564A"/>
    <w:rsid w:val="00A366D3"/>
    <w:rsid w:val="00A37734"/>
    <w:rsid w:val="00A41728"/>
    <w:rsid w:val="00A45AB0"/>
    <w:rsid w:val="00A50947"/>
    <w:rsid w:val="00A51723"/>
    <w:rsid w:val="00A55D44"/>
    <w:rsid w:val="00A60D44"/>
    <w:rsid w:val="00A644EC"/>
    <w:rsid w:val="00A66A13"/>
    <w:rsid w:val="00A71A34"/>
    <w:rsid w:val="00A721D2"/>
    <w:rsid w:val="00A75EC5"/>
    <w:rsid w:val="00A764C4"/>
    <w:rsid w:val="00A76872"/>
    <w:rsid w:val="00A7748F"/>
    <w:rsid w:val="00A81406"/>
    <w:rsid w:val="00A8190B"/>
    <w:rsid w:val="00A81E1A"/>
    <w:rsid w:val="00A838E5"/>
    <w:rsid w:val="00A87142"/>
    <w:rsid w:val="00A87E6D"/>
    <w:rsid w:val="00A9233B"/>
    <w:rsid w:val="00A965F5"/>
    <w:rsid w:val="00A97EEF"/>
    <w:rsid w:val="00AA047C"/>
    <w:rsid w:val="00AA0C76"/>
    <w:rsid w:val="00AA24F3"/>
    <w:rsid w:val="00AA44EA"/>
    <w:rsid w:val="00AB0F84"/>
    <w:rsid w:val="00AB207E"/>
    <w:rsid w:val="00AB37FE"/>
    <w:rsid w:val="00AB56E0"/>
    <w:rsid w:val="00AB78B3"/>
    <w:rsid w:val="00AC2438"/>
    <w:rsid w:val="00AC5B51"/>
    <w:rsid w:val="00AC76B0"/>
    <w:rsid w:val="00AC7EBA"/>
    <w:rsid w:val="00AD2275"/>
    <w:rsid w:val="00AD4F46"/>
    <w:rsid w:val="00AE1AE3"/>
    <w:rsid w:val="00AE2E54"/>
    <w:rsid w:val="00AE6D0B"/>
    <w:rsid w:val="00AF01EB"/>
    <w:rsid w:val="00AF1964"/>
    <w:rsid w:val="00AF3591"/>
    <w:rsid w:val="00AF3DC1"/>
    <w:rsid w:val="00AF57B2"/>
    <w:rsid w:val="00B03239"/>
    <w:rsid w:val="00B03468"/>
    <w:rsid w:val="00B129F1"/>
    <w:rsid w:val="00B135A4"/>
    <w:rsid w:val="00B14712"/>
    <w:rsid w:val="00B14E2B"/>
    <w:rsid w:val="00B15E48"/>
    <w:rsid w:val="00B2010A"/>
    <w:rsid w:val="00B20751"/>
    <w:rsid w:val="00B22C93"/>
    <w:rsid w:val="00B24F3A"/>
    <w:rsid w:val="00B33321"/>
    <w:rsid w:val="00B37299"/>
    <w:rsid w:val="00B40F98"/>
    <w:rsid w:val="00B422E3"/>
    <w:rsid w:val="00B429CA"/>
    <w:rsid w:val="00B432C8"/>
    <w:rsid w:val="00B47112"/>
    <w:rsid w:val="00B47ECD"/>
    <w:rsid w:val="00B5023F"/>
    <w:rsid w:val="00B51785"/>
    <w:rsid w:val="00B528D5"/>
    <w:rsid w:val="00B53B23"/>
    <w:rsid w:val="00B56079"/>
    <w:rsid w:val="00B64860"/>
    <w:rsid w:val="00B74EDB"/>
    <w:rsid w:val="00B83C87"/>
    <w:rsid w:val="00B87249"/>
    <w:rsid w:val="00B9093C"/>
    <w:rsid w:val="00B92F78"/>
    <w:rsid w:val="00B93994"/>
    <w:rsid w:val="00B95B1C"/>
    <w:rsid w:val="00B9625A"/>
    <w:rsid w:val="00BA073D"/>
    <w:rsid w:val="00BA4ACE"/>
    <w:rsid w:val="00BA65FC"/>
    <w:rsid w:val="00BA662C"/>
    <w:rsid w:val="00BA7D07"/>
    <w:rsid w:val="00BB0662"/>
    <w:rsid w:val="00BB0835"/>
    <w:rsid w:val="00BB446B"/>
    <w:rsid w:val="00BB5792"/>
    <w:rsid w:val="00BB5F1F"/>
    <w:rsid w:val="00BB6C56"/>
    <w:rsid w:val="00BD1E20"/>
    <w:rsid w:val="00BD25C4"/>
    <w:rsid w:val="00BD4621"/>
    <w:rsid w:val="00BD57D0"/>
    <w:rsid w:val="00BD70DE"/>
    <w:rsid w:val="00BD728B"/>
    <w:rsid w:val="00BE4EA1"/>
    <w:rsid w:val="00BE5EDB"/>
    <w:rsid w:val="00BE7F1F"/>
    <w:rsid w:val="00BF0003"/>
    <w:rsid w:val="00BF291B"/>
    <w:rsid w:val="00BF389B"/>
    <w:rsid w:val="00BF5EB3"/>
    <w:rsid w:val="00BF678B"/>
    <w:rsid w:val="00BF70D2"/>
    <w:rsid w:val="00C0091D"/>
    <w:rsid w:val="00C02076"/>
    <w:rsid w:val="00C0385A"/>
    <w:rsid w:val="00C06695"/>
    <w:rsid w:val="00C06906"/>
    <w:rsid w:val="00C06D9A"/>
    <w:rsid w:val="00C1327A"/>
    <w:rsid w:val="00C14DC3"/>
    <w:rsid w:val="00C15EE5"/>
    <w:rsid w:val="00C171E8"/>
    <w:rsid w:val="00C17F83"/>
    <w:rsid w:val="00C21DF3"/>
    <w:rsid w:val="00C25397"/>
    <w:rsid w:val="00C27DDA"/>
    <w:rsid w:val="00C326A2"/>
    <w:rsid w:val="00C35CBE"/>
    <w:rsid w:val="00C41ABA"/>
    <w:rsid w:val="00C45103"/>
    <w:rsid w:val="00C5073F"/>
    <w:rsid w:val="00C5078C"/>
    <w:rsid w:val="00C51A98"/>
    <w:rsid w:val="00C52209"/>
    <w:rsid w:val="00C534EE"/>
    <w:rsid w:val="00C5374C"/>
    <w:rsid w:val="00C53C47"/>
    <w:rsid w:val="00C5435F"/>
    <w:rsid w:val="00C5652B"/>
    <w:rsid w:val="00C603AB"/>
    <w:rsid w:val="00C629D6"/>
    <w:rsid w:val="00C62DC1"/>
    <w:rsid w:val="00C634DC"/>
    <w:rsid w:val="00C646A2"/>
    <w:rsid w:val="00C6605D"/>
    <w:rsid w:val="00C6614B"/>
    <w:rsid w:val="00C724BA"/>
    <w:rsid w:val="00C72DB8"/>
    <w:rsid w:val="00C77232"/>
    <w:rsid w:val="00C77BCF"/>
    <w:rsid w:val="00C77C8B"/>
    <w:rsid w:val="00C84C78"/>
    <w:rsid w:val="00C85431"/>
    <w:rsid w:val="00C862E0"/>
    <w:rsid w:val="00C90DB8"/>
    <w:rsid w:val="00C9457D"/>
    <w:rsid w:val="00CA0C54"/>
    <w:rsid w:val="00CA1485"/>
    <w:rsid w:val="00CA4469"/>
    <w:rsid w:val="00CA53FD"/>
    <w:rsid w:val="00CA67A5"/>
    <w:rsid w:val="00CA6FCD"/>
    <w:rsid w:val="00CA7E40"/>
    <w:rsid w:val="00CB0B1B"/>
    <w:rsid w:val="00CB3444"/>
    <w:rsid w:val="00CB5E76"/>
    <w:rsid w:val="00CB6E88"/>
    <w:rsid w:val="00CC397D"/>
    <w:rsid w:val="00CC5CA4"/>
    <w:rsid w:val="00CD0DAE"/>
    <w:rsid w:val="00CD5CC9"/>
    <w:rsid w:val="00CD7B14"/>
    <w:rsid w:val="00CE0917"/>
    <w:rsid w:val="00CE111A"/>
    <w:rsid w:val="00CE1E55"/>
    <w:rsid w:val="00CE4D69"/>
    <w:rsid w:val="00CE58B6"/>
    <w:rsid w:val="00CE60EC"/>
    <w:rsid w:val="00CE6FEE"/>
    <w:rsid w:val="00CF0B05"/>
    <w:rsid w:val="00D010F9"/>
    <w:rsid w:val="00D065D8"/>
    <w:rsid w:val="00D12ECC"/>
    <w:rsid w:val="00D148A7"/>
    <w:rsid w:val="00D151F0"/>
    <w:rsid w:val="00D15277"/>
    <w:rsid w:val="00D20C90"/>
    <w:rsid w:val="00D23E40"/>
    <w:rsid w:val="00D25674"/>
    <w:rsid w:val="00D30475"/>
    <w:rsid w:val="00D33095"/>
    <w:rsid w:val="00D37829"/>
    <w:rsid w:val="00D4092D"/>
    <w:rsid w:val="00D40DAD"/>
    <w:rsid w:val="00D411D1"/>
    <w:rsid w:val="00D503DD"/>
    <w:rsid w:val="00D5058A"/>
    <w:rsid w:val="00D50D56"/>
    <w:rsid w:val="00D520EA"/>
    <w:rsid w:val="00D626CD"/>
    <w:rsid w:val="00D63224"/>
    <w:rsid w:val="00D66DC5"/>
    <w:rsid w:val="00D70062"/>
    <w:rsid w:val="00D70AB3"/>
    <w:rsid w:val="00D72FE6"/>
    <w:rsid w:val="00D772C5"/>
    <w:rsid w:val="00D77908"/>
    <w:rsid w:val="00D80660"/>
    <w:rsid w:val="00D92FD0"/>
    <w:rsid w:val="00D9320E"/>
    <w:rsid w:val="00DA215B"/>
    <w:rsid w:val="00DA4D8D"/>
    <w:rsid w:val="00DC2EF5"/>
    <w:rsid w:val="00DC41FA"/>
    <w:rsid w:val="00DC5773"/>
    <w:rsid w:val="00DD1463"/>
    <w:rsid w:val="00DD4A2C"/>
    <w:rsid w:val="00DF0A7E"/>
    <w:rsid w:val="00DF0CB7"/>
    <w:rsid w:val="00DF29B9"/>
    <w:rsid w:val="00DF32D0"/>
    <w:rsid w:val="00DF3734"/>
    <w:rsid w:val="00DF5B7D"/>
    <w:rsid w:val="00E00AC3"/>
    <w:rsid w:val="00E00EB2"/>
    <w:rsid w:val="00E138A7"/>
    <w:rsid w:val="00E15B15"/>
    <w:rsid w:val="00E215B7"/>
    <w:rsid w:val="00E21ACF"/>
    <w:rsid w:val="00E21BB1"/>
    <w:rsid w:val="00E21E4F"/>
    <w:rsid w:val="00E222C6"/>
    <w:rsid w:val="00E25C4F"/>
    <w:rsid w:val="00E41093"/>
    <w:rsid w:val="00E42FBB"/>
    <w:rsid w:val="00E43D10"/>
    <w:rsid w:val="00E44543"/>
    <w:rsid w:val="00E45C65"/>
    <w:rsid w:val="00E51EBE"/>
    <w:rsid w:val="00E52D0A"/>
    <w:rsid w:val="00E52D65"/>
    <w:rsid w:val="00E56BFD"/>
    <w:rsid w:val="00E5782F"/>
    <w:rsid w:val="00E612A8"/>
    <w:rsid w:val="00E70190"/>
    <w:rsid w:val="00E70AA6"/>
    <w:rsid w:val="00E74658"/>
    <w:rsid w:val="00E75621"/>
    <w:rsid w:val="00E76DBD"/>
    <w:rsid w:val="00E77561"/>
    <w:rsid w:val="00E77F29"/>
    <w:rsid w:val="00E82912"/>
    <w:rsid w:val="00E84679"/>
    <w:rsid w:val="00E84C50"/>
    <w:rsid w:val="00E86C7A"/>
    <w:rsid w:val="00E96841"/>
    <w:rsid w:val="00EA1A26"/>
    <w:rsid w:val="00EA1C35"/>
    <w:rsid w:val="00EA4FEE"/>
    <w:rsid w:val="00EA62A0"/>
    <w:rsid w:val="00EA786B"/>
    <w:rsid w:val="00EB1BAC"/>
    <w:rsid w:val="00EC05B5"/>
    <w:rsid w:val="00EC0C09"/>
    <w:rsid w:val="00EC53BF"/>
    <w:rsid w:val="00ED07DA"/>
    <w:rsid w:val="00ED6971"/>
    <w:rsid w:val="00EE2B0A"/>
    <w:rsid w:val="00EE2F83"/>
    <w:rsid w:val="00EE6D60"/>
    <w:rsid w:val="00EF12C6"/>
    <w:rsid w:val="00EF1D58"/>
    <w:rsid w:val="00EF1EE9"/>
    <w:rsid w:val="00EF489E"/>
    <w:rsid w:val="00F123F5"/>
    <w:rsid w:val="00F160A6"/>
    <w:rsid w:val="00F1641F"/>
    <w:rsid w:val="00F233D6"/>
    <w:rsid w:val="00F23DD2"/>
    <w:rsid w:val="00F278FF"/>
    <w:rsid w:val="00F30702"/>
    <w:rsid w:val="00F352FD"/>
    <w:rsid w:val="00F35CDE"/>
    <w:rsid w:val="00F3747D"/>
    <w:rsid w:val="00F40E23"/>
    <w:rsid w:val="00F4107F"/>
    <w:rsid w:val="00F42913"/>
    <w:rsid w:val="00F431C6"/>
    <w:rsid w:val="00F44A72"/>
    <w:rsid w:val="00F50E26"/>
    <w:rsid w:val="00F51D15"/>
    <w:rsid w:val="00F536CD"/>
    <w:rsid w:val="00F5402E"/>
    <w:rsid w:val="00F54515"/>
    <w:rsid w:val="00F57DE2"/>
    <w:rsid w:val="00F602F9"/>
    <w:rsid w:val="00F61498"/>
    <w:rsid w:val="00F6352A"/>
    <w:rsid w:val="00F65A89"/>
    <w:rsid w:val="00F66AB1"/>
    <w:rsid w:val="00F66AEB"/>
    <w:rsid w:val="00F877D1"/>
    <w:rsid w:val="00F87ED0"/>
    <w:rsid w:val="00F91C8F"/>
    <w:rsid w:val="00F91DD5"/>
    <w:rsid w:val="00F938C9"/>
    <w:rsid w:val="00F94230"/>
    <w:rsid w:val="00F96282"/>
    <w:rsid w:val="00FA24A4"/>
    <w:rsid w:val="00FA42B7"/>
    <w:rsid w:val="00FA7B93"/>
    <w:rsid w:val="00FB15C8"/>
    <w:rsid w:val="00FB37E3"/>
    <w:rsid w:val="00FB3A2A"/>
    <w:rsid w:val="00FB59F4"/>
    <w:rsid w:val="00FB690F"/>
    <w:rsid w:val="00FC0D36"/>
    <w:rsid w:val="00FC284D"/>
    <w:rsid w:val="00FC2B7A"/>
    <w:rsid w:val="00FC46CF"/>
    <w:rsid w:val="00FC6DF2"/>
    <w:rsid w:val="00FD3F59"/>
    <w:rsid w:val="00FE4C7B"/>
    <w:rsid w:val="00FE7241"/>
    <w:rsid w:val="00FE7B8B"/>
    <w:rsid w:val="00FE7CF6"/>
    <w:rsid w:val="00FF1587"/>
    <w:rsid w:val="00FF282C"/>
    <w:rsid w:val="00FF75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ED9E"/>
  <w15:chartTrackingRefBased/>
  <w15:docId w15:val="{9A6EF5AA-1C0D-4A20-A172-61534833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2F4C"/>
    <w:pPr>
      <w:tabs>
        <w:tab w:val="center" w:pos="4153"/>
        <w:tab w:val="right" w:pos="8306"/>
      </w:tabs>
      <w:spacing w:after="0" w:line="240" w:lineRule="auto"/>
    </w:pPr>
  </w:style>
  <w:style w:type="character" w:customStyle="1" w:styleId="a4">
    <w:name w:val="כותרת עליונה תו"/>
    <w:basedOn w:val="a0"/>
    <w:link w:val="a3"/>
    <w:uiPriority w:val="99"/>
    <w:rsid w:val="00132F4C"/>
  </w:style>
  <w:style w:type="paragraph" w:styleId="a5">
    <w:name w:val="footer"/>
    <w:basedOn w:val="a"/>
    <w:link w:val="a6"/>
    <w:uiPriority w:val="99"/>
    <w:unhideWhenUsed/>
    <w:rsid w:val="00132F4C"/>
    <w:pPr>
      <w:tabs>
        <w:tab w:val="center" w:pos="4153"/>
        <w:tab w:val="right" w:pos="8306"/>
      </w:tabs>
      <w:spacing w:after="0" w:line="240" w:lineRule="auto"/>
    </w:pPr>
  </w:style>
  <w:style w:type="character" w:customStyle="1" w:styleId="a6">
    <w:name w:val="כותרת תחתונה תו"/>
    <w:basedOn w:val="a0"/>
    <w:link w:val="a5"/>
    <w:uiPriority w:val="99"/>
    <w:rsid w:val="00132F4C"/>
  </w:style>
  <w:style w:type="paragraph" w:styleId="a7">
    <w:name w:val="footnote text"/>
    <w:basedOn w:val="a"/>
    <w:link w:val="a8"/>
    <w:uiPriority w:val="99"/>
    <w:unhideWhenUsed/>
    <w:rsid w:val="00350A5B"/>
    <w:pPr>
      <w:spacing w:after="0" w:line="240" w:lineRule="auto"/>
    </w:pPr>
    <w:rPr>
      <w:sz w:val="20"/>
      <w:szCs w:val="20"/>
    </w:rPr>
  </w:style>
  <w:style w:type="character" w:customStyle="1" w:styleId="a8">
    <w:name w:val="טקסט הערת שוליים תו"/>
    <w:basedOn w:val="a0"/>
    <w:link w:val="a7"/>
    <w:uiPriority w:val="99"/>
    <w:rsid w:val="00350A5B"/>
    <w:rPr>
      <w:sz w:val="20"/>
      <w:szCs w:val="20"/>
    </w:rPr>
  </w:style>
  <w:style w:type="character" w:styleId="a9">
    <w:name w:val="footnote reference"/>
    <w:basedOn w:val="a0"/>
    <w:uiPriority w:val="99"/>
    <w:semiHidden/>
    <w:unhideWhenUsed/>
    <w:rsid w:val="00350A5B"/>
    <w:rPr>
      <w:vertAlign w:val="superscript"/>
    </w:rPr>
  </w:style>
  <w:style w:type="character" w:styleId="Hyperlink">
    <w:name w:val="Hyperlink"/>
    <w:basedOn w:val="a0"/>
    <w:uiPriority w:val="99"/>
    <w:unhideWhenUsed/>
    <w:rsid w:val="00D4092D"/>
    <w:rPr>
      <w:color w:val="0000FF"/>
      <w:u w:val="single"/>
    </w:rPr>
  </w:style>
  <w:style w:type="character" w:styleId="aa">
    <w:name w:val="line number"/>
    <w:basedOn w:val="a0"/>
    <w:uiPriority w:val="99"/>
    <w:semiHidden/>
    <w:unhideWhenUsed/>
    <w:rsid w:val="001D0EE1"/>
  </w:style>
  <w:style w:type="paragraph" w:styleId="ab">
    <w:name w:val="Balloon Text"/>
    <w:basedOn w:val="a"/>
    <w:link w:val="ac"/>
    <w:uiPriority w:val="99"/>
    <w:semiHidden/>
    <w:unhideWhenUsed/>
    <w:rsid w:val="007F26DE"/>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7F26DE"/>
    <w:rPr>
      <w:rFonts w:ascii="Tahoma" w:hAnsi="Tahoma" w:cs="Tahoma"/>
      <w:sz w:val="18"/>
      <w:szCs w:val="18"/>
    </w:rPr>
  </w:style>
  <w:style w:type="paragraph" w:styleId="ad">
    <w:name w:val="Revision"/>
    <w:hidden/>
    <w:uiPriority w:val="99"/>
    <w:semiHidden/>
    <w:rsid w:val="007F26DE"/>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8138">
      <w:bodyDiv w:val="1"/>
      <w:marLeft w:val="0"/>
      <w:marRight w:val="0"/>
      <w:marTop w:val="0"/>
      <w:marBottom w:val="0"/>
      <w:divBdr>
        <w:top w:val="none" w:sz="0" w:space="0" w:color="auto"/>
        <w:left w:val="none" w:sz="0" w:space="0" w:color="auto"/>
        <w:bottom w:val="none" w:sz="0" w:space="0" w:color="auto"/>
        <w:right w:val="none" w:sz="0" w:space="0" w:color="auto"/>
      </w:divBdr>
    </w:div>
    <w:div w:id="1128932054">
      <w:bodyDiv w:val="1"/>
      <w:marLeft w:val="0"/>
      <w:marRight w:val="0"/>
      <w:marTop w:val="0"/>
      <w:marBottom w:val="0"/>
      <w:divBdr>
        <w:top w:val="none" w:sz="0" w:space="0" w:color="auto"/>
        <w:left w:val="none" w:sz="0" w:space="0" w:color="auto"/>
        <w:bottom w:val="none" w:sz="0" w:space="0" w:color="auto"/>
        <w:right w:val="none" w:sz="0" w:space="0" w:color="auto"/>
      </w:divBdr>
    </w:div>
    <w:div w:id="118312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93247-3322-4427-82F8-AF0B6A524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1477</Words>
  <Characters>7389</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204</cp:revision>
  <cp:lastPrinted>2023-07-09T15:14:00Z</cp:lastPrinted>
  <dcterms:created xsi:type="dcterms:W3CDTF">2020-07-13T09:27:00Z</dcterms:created>
  <dcterms:modified xsi:type="dcterms:W3CDTF">2023-07-10T06:32:00Z</dcterms:modified>
</cp:coreProperties>
</file>