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63EB" w14:textId="650CDC43" w:rsidR="0050743D" w:rsidRDefault="004E37D1" w:rsidP="00044D29">
      <w:pPr>
        <w:rPr>
          <w:b/>
          <w:bCs/>
          <w:sz w:val="36"/>
          <w:szCs w:val="36"/>
          <w:rtl/>
        </w:rPr>
      </w:pPr>
      <w:r>
        <w:rPr>
          <w:rFonts w:hint="cs"/>
          <w:rtl/>
        </w:rPr>
        <w:t>בס''ד</w:t>
      </w:r>
      <w:r>
        <w:rPr>
          <w:rtl/>
        </w:rPr>
        <w:tab/>
      </w:r>
      <w:r>
        <w:rPr>
          <w:rtl/>
        </w:rPr>
        <w:tab/>
      </w:r>
      <w:r w:rsidR="00956286">
        <w:rPr>
          <w:rFonts w:hint="cs"/>
          <w:rtl/>
        </w:rPr>
        <w:t xml:space="preserve">    </w:t>
      </w:r>
      <w:r w:rsidR="008273B9">
        <w:rPr>
          <w:rFonts w:hint="cs"/>
          <w:b/>
          <w:bCs/>
          <w:sz w:val="36"/>
          <w:szCs w:val="36"/>
          <w:rtl/>
        </w:rPr>
        <w:t xml:space="preserve">פרשת </w:t>
      </w:r>
      <w:r w:rsidRPr="00E06EE1">
        <w:rPr>
          <w:rFonts w:hint="cs"/>
          <w:b/>
          <w:bCs/>
          <w:sz w:val="36"/>
          <w:szCs w:val="36"/>
          <w:rtl/>
        </w:rPr>
        <w:t xml:space="preserve">כי </w:t>
      </w:r>
      <w:proofErr w:type="spellStart"/>
      <w:r w:rsidRPr="00E06EE1">
        <w:rPr>
          <w:rFonts w:hint="cs"/>
          <w:b/>
          <w:bCs/>
          <w:sz w:val="36"/>
          <w:szCs w:val="36"/>
          <w:rtl/>
        </w:rPr>
        <w:t>תשא</w:t>
      </w:r>
      <w:proofErr w:type="spellEnd"/>
      <w:r w:rsidRPr="00E06EE1">
        <w:rPr>
          <w:rFonts w:hint="cs"/>
          <w:b/>
          <w:bCs/>
          <w:sz w:val="36"/>
          <w:szCs w:val="36"/>
          <w:rtl/>
        </w:rPr>
        <w:t xml:space="preserve">: </w:t>
      </w:r>
      <w:r w:rsidR="00B6721C">
        <w:rPr>
          <w:rFonts w:hint="cs"/>
          <w:b/>
          <w:bCs/>
          <w:sz w:val="36"/>
          <w:szCs w:val="36"/>
          <w:rtl/>
        </w:rPr>
        <w:t>האם קרטון חלב ריק מוקצה</w:t>
      </w:r>
      <w:r w:rsidR="00EC016C">
        <w:rPr>
          <w:rFonts w:hint="cs"/>
          <w:b/>
          <w:bCs/>
          <w:sz w:val="36"/>
          <w:szCs w:val="36"/>
          <w:rtl/>
        </w:rPr>
        <w:t xml:space="preserve"> בשבת</w:t>
      </w:r>
    </w:p>
    <w:p w14:paraId="26EF9CBA" w14:textId="532284A6" w:rsidR="00E06EE1" w:rsidRDefault="00E06EE1" w:rsidP="00EF6951">
      <w:pPr>
        <w:spacing w:after="80"/>
        <w:rPr>
          <w:u w:val="single"/>
          <w:rtl/>
        </w:rPr>
      </w:pPr>
      <w:r w:rsidRPr="00273C91">
        <w:rPr>
          <w:rFonts w:hint="cs"/>
          <w:b/>
          <w:bCs/>
          <w:u w:val="single"/>
          <w:rtl/>
        </w:rPr>
        <w:t>פתיחה</w:t>
      </w:r>
    </w:p>
    <w:p w14:paraId="1C33CDF9" w14:textId="79B101CF" w:rsidR="006C3D04" w:rsidRDefault="00E06EE1" w:rsidP="00EF6951">
      <w:pPr>
        <w:spacing w:after="80"/>
        <w:rPr>
          <w:rtl/>
        </w:rPr>
      </w:pPr>
      <w:r w:rsidRPr="00E06EE1">
        <w:rPr>
          <w:rFonts w:hint="cs"/>
          <w:rtl/>
        </w:rPr>
        <w:t>בפרשת</w:t>
      </w:r>
      <w:r>
        <w:rPr>
          <w:rFonts w:hint="cs"/>
          <w:rtl/>
        </w:rPr>
        <w:t xml:space="preserve"> השבוע </w:t>
      </w:r>
      <w:r w:rsidR="00B6721C">
        <w:rPr>
          <w:rFonts w:hint="cs"/>
          <w:rtl/>
        </w:rPr>
        <w:t xml:space="preserve">מצווה התורה פעם נוספת </w:t>
      </w:r>
      <w:r w:rsidR="00E27F04">
        <w:rPr>
          <w:rFonts w:hint="cs"/>
          <w:rtl/>
        </w:rPr>
        <w:t xml:space="preserve">(מתוך שתים עשרה פעמים) </w:t>
      </w:r>
      <w:r w:rsidR="00B6721C">
        <w:rPr>
          <w:rFonts w:hint="cs"/>
          <w:rtl/>
        </w:rPr>
        <w:t>על שמירת שבת</w:t>
      </w:r>
      <w:r w:rsidR="009B5206">
        <w:rPr>
          <w:rFonts w:hint="cs"/>
          <w:rtl/>
        </w:rPr>
        <w:t xml:space="preserve">. </w:t>
      </w:r>
      <w:r w:rsidR="00B6721C">
        <w:rPr>
          <w:rFonts w:hint="cs"/>
          <w:rtl/>
        </w:rPr>
        <w:t xml:space="preserve">אחד מאיסורי השבת המרכזיים </w:t>
      </w:r>
      <w:r w:rsidR="00FE72BF">
        <w:rPr>
          <w:rFonts w:hint="cs"/>
          <w:sz w:val="18"/>
          <w:szCs w:val="18"/>
          <w:rtl/>
        </w:rPr>
        <w:t>(</w:t>
      </w:r>
      <w:r w:rsidR="00B2703C">
        <w:rPr>
          <w:rFonts w:hint="cs"/>
          <w:sz w:val="18"/>
          <w:szCs w:val="18"/>
          <w:rtl/>
        </w:rPr>
        <w:t>שיסודו</w:t>
      </w:r>
      <w:r w:rsidR="00FE72BF">
        <w:rPr>
          <w:rFonts w:hint="cs"/>
          <w:sz w:val="18"/>
          <w:szCs w:val="18"/>
          <w:rtl/>
        </w:rPr>
        <w:t xml:space="preserve"> כבר בזמן דוד המלך) </w:t>
      </w:r>
      <w:r w:rsidR="00B6721C">
        <w:rPr>
          <w:rFonts w:hint="cs"/>
          <w:rtl/>
        </w:rPr>
        <w:t>הוא איסור מוקצה</w:t>
      </w:r>
      <w:r w:rsidR="009E3ECB">
        <w:rPr>
          <w:rFonts w:hint="cs"/>
          <w:rtl/>
        </w:rPr>
        <w:t xml:space="preserve">, </w:t>
      </w:r>
      <w:r w:rsidR="009B5206">
        <w:rPr>
          <w:rFonts w:hint="cs"/>
          <w:rtl/>
        </w:rPr>
        <w:t xml:space="preserve">ובכך נעסוק </w:t>
      </w:r>
      <w:r w:rsidR="00E37C6F">
        <w:rPr>
          <w:rFonts w:hint="cs"/>
          <w:rtl/>
        </w:rPr>
        <w:t xml:space="preserve">בדף </w:t>
      </w:r>
      <w:r w:rsidR="009B5206">
        <w:rPr>
          <w:rFonts w:hint="cs"/>
          <w:rtl/>
        </w:rPr>
        <w:t>זה ובשאלות</w:t>
      </w:r>
      <w:r w:rsidR="006C3D04">
        <w:rPr>
          <w:rFonts w:hint="cs"/>
          <w:rtl/>
        </w:rPr>
        <w:t>:</w:t>
      </w:r>
      <w:r w:rsidR="000449F5">
        <w:rPr>
          <w:rFonts w:hint="cs"/>
          <w:rtl/>
        </w:rPr>
        <w:t xml:space="preserve"> האם מותר לטלטל קרטון חלב שסיימו את תכולתו, </w:t>
      </w:r>
      <w:r w:rsidR="006C3D04">
        <w:rPr>
          <w:rFonts w:hint="cs"/>
          <w:rtl/>
        </w:rPr>
        <w:t xml:space="preserve">האם מותר לטלטל שולחן שנשבר בשבת, </w:t>
      </w:r>
      <w:r w:rsidR="00154693">
        <w:rPr>
          <w:rFonts w:hint="cs"/>
          <w:rtl/>
        </w:rPr>
        <w:t>ו</w:t>
      </w:r>
      <w:r w:rsidR="006C3D04">
        <w:rPr>
          <w:rFonts w:hint="cs"/>
          <w:rtl/>
        </w:rPr>
        <w:t xml:space="preserve">האם מותר לחבר חזרה עדשה שנפלה מהמשקפיים. </w:t>
      </w:r>
    </w:p>
    <w:p w14:paraId="4D80830F" w14:textId="49CAE997" w:rsidR="004C42A2" w:rsidRDefault="001A0BF7" w:rsidP="00EF6951">
      <w:pPr>
        <w:spacing w:after="80"/>
        <w:rPr>
          <w:b/>
          <w:bCs/>
          <w:u w:val="single"/>
          <w:rtl/>
        </w:rPr>
      </w:pPr>
      <w:r>
        <w:rPr>
          <w:rFonts w:hint="cs"/>
          <w:b/>
          <w:bCs/>
          <w:u w:val="single"/>
          <w:rtl/>
        </w:rPr>
        <w:t>שברי כלים</w:t>
      </w:r>
    </w:p>
    <w:p w14:paraId="19766EB4" w14:textId="7A0371B5" w:rsidR="0052001F" w:rsidRDefault="00516B99" w:rsidP="00EF6951">
      <w:pPr>
        <w:spacing w:after="80"/>
        <w:rPr>
          <w:rtl/>
        </w:rPr>
      </w:pPr>
      <w:r>
        <w:rPr>
          <w:rFonts w:hint="cs"/>
          <w:rtl/>
        </w:rPr>
        <w:t>האם כלי שנשבר הוא מוקצה</w:t>
      </w:r>
      <w:r w:rsidR="00D42AA2">
        <w:rPr>
          <w:rFonts w:hint="cs"/>
          <w:rtl/>
        </w:rPr>
        <w:t xml:space="preserve">? </w:t>
      </w:r>
      <w:r w:rsidR="002817A9">
        <w:rPr>
          <w:rFonts w:hint="cs"/>
          <w:rtl/>
        </w:rPr>
        <w:t>הגמרא</w:t>
      </w:r>
      <w:r w:rsidR="003F7BAC">
        <w:rPr>
          <w:rFonts w:hint="cs"/>
          <w:rtl/>
        </w:rPr>
        <w:t xml:space="preserve"> </w:t>
      </w:r>
      <w:r w:rsidR="002817A9">
        <w:rPr>
          <w:rFonts w:hint="cs"/>
          <w:sz w:val="18"/>
          <w:szCs w:val="18"/>
          <w:rtl/>
        </w:rPr>
        <w:t xml:space="preserve">(שבת קכד ע''ב) </w:t>
      </w:r>
      <w:r w:rsidR="002817A9">
        <w:rPr>
          <w:rFonts w:hint="cs"/>
          <w:rtl/>
        </w:rPr>
        <w:t>כותבת, ש</w:t>
      </w:r>
      <w:r w:rsidR="00587BE6">
        <w:rPr>
          <w:rFonts w:hint="cs"/>
          <w:rtl/>
        </w:rPr>
        <w:t>כאשר כלי נשבר לפני שבת</w:t>
      </w:r>
      <w:r w:rsidR="00387544">
        <w:rPr>
          <w:rFonts w:hint="cs"/>
          <w:rtl/>
        </w:rPr>
        <w:t xml:space="preserve"> ואפשר להשתמש בו שימוש כלשהו </w:t>
      </w:r>
      <w:r w:rsidR="00387544" w:rsidRPr="00387544">
        <w:rPr>
          <w:rFonts w:hint="cs"/>
          <w:sz w:val="18"/>
          <w:szCs w:val="18"/>
          <w:rtl/>
        </w:rPr>
        <w:t>(למשל בשברי קערה כמכסה)</w:t>
      </w:r>
      <w:r w:rsidR="00587BE6">
        <w:rPr>
          <w:rFonts w:hint="cs"/>
          <w:rtl/>
        </w:rPr>
        <w:t>, אין מחלוקת שמותר להשתמש בו בשבת</w:t>
      </w:r>
      <w:r w:rsidR="003355DB">
        <w:rPr>
          <w:rFonts w:hint="cs"/>
          <w:rtl/>
        </w:rPr>
        <w:t xml:space="preserve">. </w:t>
      </w:r>
      <w:r w:rsidR="008F452B">
        <w:rPr>
          <w:rFonts w:hint="cs"/>
          <w:rtl/>
        </w:rPr>
        <w:t>כמו כן, אין מחלוקת שכלי שנשבר בשבת ואין לו שימוש דינו כמוקצה</w:t>
      </w:r>
      <w:r w:rsidR="002C33B4">
        <w:rPr>
          <w:rFonts w:hint="cs"/>
          <w:rtl/>
        </w:rPr>
        <w:t>.</w:t>
      </w:r>
      <w:r w:rsidR="008F452B">
        <w:rPr>
          <w:rFonts w:hint="cs"/>
          <w:rtl/>
        </w:rPr>
        <w:t xml:space="preserve"> נחלקו </w:t>
      </w:r>
      <w:r w:rsidR="00945E6F">
        <w:rPr>
          <w:rFonts w:hint="cs"/>
          <w:rtl/>
        </w:rPr>
        <w:t xml:space="preserve">התנאים במקרה בו הכלי נשבר בשבת, </w:t>
      </w:r>
      <w:r w:rsidR="00B15DC7">
        <w:rPr>
          <w:rFonts w:hint="cs"/>
          <w:rtl/>
        </w:rPr>
        <w:t>ואפשר להשתמש בו שימוש כלשהו, אך לא את השימוש המקורי</w:t>
      </w:r>
      <w:r w:rsidR="00D33E66">
        <w:rPr>
          <w:rFonts w:hint="cs"/>
          <w:rtl/>
        </w:rPr>
        <w:t>:</w:t>
      </w:r>
      <w:r w:rsidR="00B15DC7">
        <w:rPr>
          <w:rFonts w:hint="cs"/>
          <w:rtl/>
        </w:rPr>
        <w:t xml:space="preserve"> </w:t>
      </w:r>
    </w:p>
    <w:p w14:paraId="103F986A" w14:textId="74D981B6" w:rsidR="000449F5" w:rsidRDefault="002D1BDC" w:rsidP="00EF6951">
      <w:pPr>
        <w:spacing w:after="80"/>
        <w:rPr>
          <w:rFonts w:cs="Arial"/>
          <w:rtl/>
        </w:rPr>
      </w:pPr>
      <w:r>
        <w:rPr>
          <w:rFonts w:hint="cs"/>
          <w:rtl/>
        </w:rPr>
        <w:t xml:space="preserve">א. </w:t>
      </w:r>
      <w:r w:rsidR="000449F5">
        <w:rPr>
          <w:rFonts w:hint="cs"/>
          <w:rtl/>
        </w:rPr>
        <w:t>לדעת תנא קמא</w:t>
      </w:r>
      <w:r w:rsidR="00200850">
        <w:rPr>
          <w:rFonts w:hint="cs"/>
          <w:rtl/>
        </w:rPr>
        <w:t>,</w:t>
      </w:r>
      <w:r w:rsidR="000449F5">
        <w:rPr>
          <w:rFonts w:hint="cs"/>
          <w:rtl/>
        </w:rPr>
        <w:t xml:space="preserve"> </w:t>
      </w:r>
      <w:r w:rsidR="0028540F">
        <w:rPr>
          <w:rFonts w:hint="cs"/>
          <w:rtl/>
        </w:rPr>
        <w:t>אפילו אם הכלי נשבר בשבת</w:t>
      </w:r>
      <w:r w:rsidR="000449F5">
        <w:rPr>
          <w:rFonts w:hint="cs"/>
          <w:rtl/>
        </w:rPr>
        <w:t xml:space="preserve">, </w:t>
      </w:r>
      <w:r w:rsidR="00EC016C">
        <w:rPr>
          <w:rFonts w:hint="cs"/>
          <w:rtl/>
        </w:rPr>
        <w:t>אם</w:t>
      </w:r>
      <w:r w:rsidR="000B4BAD">
        <w:rPr>
          <w:rFonts w:hint="cs"/>
          <w:rtl/>
        </w:rPr>
        <w:t xml:space="preserve"> </w:t>
      </w:r>
      <w:r w:rsidR="0028540F">
        <w:rPr>
          <w:rFonts w:hint="cs"/>
          <w:rtl/>
        </w:rPr>
        <w:t xml:space="preserve">אפשר להשתמש </w:t>
      </w:r>
      <w:r>
        <w:rPr>
          <w:rFonts w:hint="cs"/>
          <w:rtl/>
        </w:rPr>
        <w:t xml:space="preserve">בשבריו </w:t>
      </w:r>
      <w:r w:rsidR="0028540F">
        <w:rPr>
          <w:rFonts w:hint="cs"/>
          <w:rtl/>
        </w:rPr>
        <w:t xml:space="preserve">שימוש כלשהו, </w:t>
      </w:r>
      <w:r w:rsidR="008B2732">
        <w:rPr>
          <w:rFonts w:hint="cs"/>
          <w:rtl/>
        </w:rPr>
        <w:t xml:space="preserve">השברים </w:t>
      </w:r>
      <w:r w:rsidR="009A1C7D">
        <w:rPr>
          <w:rFonts w:hint="cs"/>
          <w:rtl/>
        </w:rPr>
        <w:t xml:space="preserve">עדין נחשבים </w:t>
      </w:r>
      <w:r w:rsidR="0087305E">
        <w:rPr>
          <w:rFonts w:hint="cs"/>
          <w:rtl/>
        </w:rPr>
        <w:t>ראויים לשימוש</w:t>
      </w:r>
      <w:r w:rsidR="004A1F0F">
        <w:rPr>
          <w:rFonts w:hint="cs"/>
          <w:rtl/>
        </w:rPr>
        <w:t xml:space="preserve"> והם אינם מוקצה</w:t>
      </w:r>
      <w:r w:rsidR="000449F5">
        <w:rPr>
          <w:rFonts w:hint="cs"/>
          <w:rtl/>
        </w:rPr>
        <w:t xml:space="preserve">. </w:t>
      </w:r>
      <w:r>
        <w:rPr>
          <w:rFonts w:hint="cs"/>
          <w:rtl/>
        </w:rPr>
        <w:t xml:space="preserve">ב. </w:t>
      </w:r>
      <w:r w:rsidR="000449F5">
        <w:rPr>
          <w:rFonts w:hint="cs"/>
          <w:rtl/>
        </w:rPr>
        <w:t>לדעת רבי יהודה לעומת זאת, רק כאשר אפשר להשתמש בשברים שימוש דומה לשימוש המקורי</w:t>
      </w:r>
      <w:r w:rsidR="00CD559A">
        <w:rPr>
          <w:rFonts w:hint="cs"/>
          <w:rtl/>
        </w:rPr>
        <w:t xml:space="preserve"> אין הכלי נהיה מוקצה</w:t>
      </w:r>
      <w:r w:rsidR="000449F5">
        <w:rPr>
          <w:rFonts w:hint="cs"/>
          <w:rtl/>
        </w:rPr>
        <w:t>, אך אם אפשר להשתמש רק שימוש אחר</w:t>
      </w:r>
      <w:r w:rsidR="00F63D37">
        <w:rPr>
          <w:rFonts w:hint="cs"/>
          <w:rtl/>
        </w:rPr>
        <w:t>,</w:t>
      </w:r>
      <w:r w:rsidR="000449F5">
        <w:rPr>
          <w:rFonts w:hint="cs"/>
          <w:rtl/>
        </w:rPr>
        <w:t xml:space="preserve"> זה נחשב כאילו </w:t>
      </w:r>
      <w:r w:rsidR="00F63D37">
        <w:rPr>
          <w:rFonts w:hint="cs"/>
          <w:rtl/>
        </w:rPr>
        <w:t>ה</w:t>
      </w:r>
      <w:r w:rsidR="000449F5">
        <w:rPr>
          <w:rFonts w:hint="cs"/>
          <w:rtl/>
        </w:rPr>
        <w:t>כלי נולד בשבת</w:t>
      </w:r>
      <w:r w:rsidR="00EE54B0">
        <w:rPr>
          <w:rFonts w:hint="cs"/>
          <w:rtl/>
        </w:rPr>
        <w:t>.</w:t>
      </w:r>
    </w:p>
    <w:p w14:paraId="72C6DFE3" w14:textId="67F6D07E" w:rsidR="000449F5" w:rsidRDefault="000449F5" w:rsidP="00EF6951">
      <w:pPr>
        <w:spacing w:after="80"/>
        <w:rPr>
          <w:rFonts w:cs="Arial"/>
          <w:rtl/>
        </w:rPr>
      </w:pPr>
      <w:r>
        <w:rPr>
          <w:rFonts w:cs="Arial" w:hint="cs"/>
          <w:rtl/>
        </w:rPr>
        <w:t>עוד מוסיפה הגמרא וכותבת, שאם את שברי הכלי זרקו לאשפה מבעוד יום, גם תנא קמא מודה שאסור להוציא אות</w:t>
      </w:r>
      <w:r w:rsidR="00F63D37">
        <w:rPr>
          <w:rFonts w:cs="Arial" w:hint="cs"/>
          <w:rtl/>
        </w:rPr>
        <w:t>ם</w:t>
      </w:r>
      <w:r>
        <w:rPr>
          <w:rFonts w:cs="Arial" w:hint="cs"/>
          <w:rtl/>
        </w:rPr>
        <w:t xml:space="preserve"> מהפח בשבת ולהשתמש</w:t>
      </w:r>
      <w:r w:rsidR="00F63D37">
        <w:rPr>
          <w:rFonts w:cs="Arial" w:hint="cs"/>
          <w:rtl/>
        </w:rPr>
        <w:t xml:space="preserve"> בהם</w:t>
      </w:r>
      <w:r>
        <w:rPr>
          <w:rFonts w:cs="Arial" w:hint="cs"/>
          <w:rtl/>
        </w:rPr>
        <w:t xml:space="preserve">, כיוון שהזורק קבע שאותם שברים לא נחשבים מבחינתו כלי, והקצה אותם מדעתו. אמנם, אם אדם זרק חפץ חשוב לפח כמו גלימה, אין הכלי נעשה מוקצה, כיוון שדעתו הפרטית של הזורק לא יכולה להפוך כלי </w:t>
      </w:r>
      <w:r w:rsidR="00F63D37">
        <w:rPr>
          <w:rFonts w:cs="Arial" w:hint="cs"/>
          <w:rtl/>
        </w:rPr>
        <w:t>ראוי</w:t>
      </w:r>
      <w:r w:rsidR="00296A75">
        <w:rPr>
          <w:rFonts w:cs="Arial" w:hint="cs"/>
          <w:rtl/>
        </w:rPr>
        <w:t xml:space="preserve"> ל</w:t>
      </w:r>
      <w:r>
        <w:rPr>
          <w:rFonts w:cs="Arial" w:hint="cs"/>
          <w:rtl/>
        </w:rPr>
        <w:t>פסול לשימוש.</w:t>
      </w:r>
    </w:p>
    <w:p w14:paraId="52880F4F" w14:textId="1843E4DC" w:rsidR="000449F5" w:rsidRDefault="00FC4FD9" w:rsidP="00EF6951">
      <w:pPr>
        <w:spacing w:after="80"/>
        <w:rPr>
          <w:rFonts w:cs="Arial"/>
          <w:u w:val="single"/>
          <w:rtl/>
        </w:rPr>
      </w:pPr>
      <w:r>
        <w:rPr>
          <w:rFonts w:cs="Arial" w:hint="cs"/>
          <w:u w:val="single"/>
          <w:rtl/>
        </w:rPr>
        <w:t>סתירה בגמרא</w:t>
      </w:r>
    </w:p>
    <w:p w14:paraId="48C02FAD" w14:textId="72985BD3" w:rsidR="000449F5" w:rsidRDefault="000449F5" w:rsidP="00EF6951">
      <w:pPr>
        <w:spacing w:after="80"/>
        <w:rPr>
          <w:rFonts w:cs="Arial"/>
          <w:rtl/>
        </w:rPr>
      </w:pPr>
      <w:r>
        <w:rPr>
          <w:rFonts w:cs="Arial" w:hint="cs"/>
          <w:rtl/>
        </w:rPr>
        <w:t xml:space="preserve">להלכה פסק </w:t>
      </w:r>
      <w:r w:rsidRPr="002007E2">
        <w:rPr>
          <w:rFonts w:cs="Arial" w:hint="cs"/>
          <w:b/>
          <w:bCs/>
          <w:rtl/>
        </w:rPr>
        <w:t>השולחן ערוך</w:t>
      </w:r>
      <w:r>
        <w:rPr>
          <w:rFonts w:cs="Arial" w:hint="cs"/>
          <w:rtl/>
        </w:rPr>
        <w:t xml:space="preserve"> </w:t>
      </w:r>
      <w:r>
        <w:rPr>
          <w:rFonts w:cs="Arial" w:hint="cs"/>
          <w:sz w:val="18"/>
          <w:szCs w:val="18"/>
          <w:rtl/>
        </w:rPr>
        <w:t xml:space="preserve">(שח, ו) </w:t>
      </w:r>
      <w:r>
        <w:rPr>
          <w:rFonts w:cs="Arial" w:hint="cs"/>
          <w:rtl/>
        </w:rPr>
        <w:t xml:space="preserve">בעקבות </w:t>
      </w:r>
      <w:r w:rsidRPr="00804488">
        <w:rPr>
          <w:rFonts w:cs="Arial" w:hint="cs"/>
          <w:b/>
          <w:bCs/>
          <w:rtl/>
        </w:rPr>
        <w:t xml:space="preserve">הרי''ף </w:t>
      </w:r>
      <w:r w:rsidRPr="00804488">
        <w:rPr>
          <w:rFonts w:cs="Arial" w:hint="cs"/>
          <w:sz w:val="18"/>
          <w:szCs w:val="18"/>
          <w:rtl/>
        </w:rPr>
        <w:t>(מח ע''א בדה''ר)</w:t>
      </w:r>
      <w:r w:rsidR="000E79A8" w:rsidRPr="00027584">
        <w:rPr>
          <w:rFonts w:cs="Arial" w:hint="cs"/>
          <w:rtl/>
        </w:rPr>
        <w:t>,</w:t>
      </w:r>
      <w:r>
        <w:rPr>
          <w:rFonts w:cs="Arial" w:hint="cs"/>
          <w:b/>
          <w:bCs/>
          <w:sz w:val="18"/>
          <w:szCs w:val="18"/>
          <w:rtl/>
        </w:rPr>
        <w:t xml:space="preserve"> </w:t>
      </w:r>
      <w:r w:rsidRPr="00804488">
        <w:rPr>
          <w:rFonts w:cs="Arial" w:hint="cs"/>
          <w:b/>
          <w:bCs/>
          <w:rtl/>
        </w:rPr>
        <w:t xml:space="preserve">הרמב''ם </w:t>
      </w:r>
      <w:r w:rsidRPr="00804488">
        <w:rPr>
          <w:rFonts w:cs="Arial" w:hint="cs"/>
          <w:sz w:val="18"/>
          <w:szCs w:val="18"/>
          <w:rtl/>
        </w:rPr>
        <w:t>(כה, יב)</w:t>
      </w:r>
      <w:r>
        <w:rPr>
          <w:rFonts w:cs="Arial" w:hint="cs"/>
          <w:b/>
          <w:bCs/>
          <w:sz w:val="18"/>
          <w:szCs w:val="18"/>
          <w:rtl/>
        </w:rPr>
        <w:t xml:space="preserve"> </w:t>
      </w:r>
      <w:r w:rsidRPr="00804488">
        <w:rPr>
          <w:rFonts w:cs="Arial" w:hint="cs"/>
          <w:b/>
          <w:bCs/>
          <w:rtl/>
        </w:rPr>
        <w:t>והרא''ש</w:t>
      </w:r>
      <w:r>
        <w:rPr>
          <w:rFonts w:cs="Arial" w:hint="cs"/>
          <w:rtl/>
        </w:rPr>
        <w:t xml:space="preserve"> </w:t>
      </w:r>
      <w:r>
        <w:rPr>
          <w:rFonts w:cs="Arial" w:hint="cs"/>
          <w:sz w:val="18"/>
          <w:szCs w:val="18"/>
          <w:rtl/>
        </w:rPr>
        <w:t xml:space="preserve">(יז, ה) </w:t>
      </w:r>
      <w:r>
        <w:rPr>
          <w:rFonts w:cs="Arial" w:hint="cs"/>
          <w:rtl/>
        </w:rPr>
        <w:t>כדעת תנא קמא, שמספיק שיהיה אפשר לעשות שימוש כלשהו בשברים כדי שהם לא יחשבו מוקצה</w:t>
      </w:r>
      <w:r w:rsidR="002A53F0">
        <w:rPr>
          <w:rFonts w:cs="Arial" w:hint="cs"/>
          <w:rtl/>
        </w:rPr>
        <w:t xml:space="preserve">, ושלא כדעת </w:t>
      </w:r>
      <w:r w:rsidR="002A53F0" w:rsidRPr="00E06C36">
        <w:rPr>
          <w:rFonts w:cs="Arial" w:hint="cs"/>
          <w:b/>
          <w:bCs/>
          <w:rtl/>
        </w:rPr>
        <w:t>בעל הלכות גדולות</w:t>
      </w:r>
      <w:r w:rsidR="002A53F0">
        <w:rPr>
          <w:rFonts w:cs="Arial" w:hint="cs"/>
          <w:rtl/>
        </w:rPr>
        <w:t xml:space="preserve"> </w:t>
      </w:r>
      <w:r w:rsidR="0068047D">
        <w:rPr>
          <w:rFonts w:cs="Arial" w:hint="cs"/>
          <w:sz w:val="18"/>
          <w:szCs w:val="18"/>
          <w:rtl/>
        </w:rPr>
        <w:t>(שם</w:t>
      </w:r>
      <w:r w:rsidR="0061250F">
        <w:rPr>
          <w:rFonts w:cs="Arial" w:hint="cs"/>
          <w:sz w:val="18"/>
          <w:szCs w:val="18"/>
          <w:rtl/>
        </w:rPr>
        <w:t xml:space="preserve">) </w:t>
      </w:r>
      <w:r w:rsidR="002A53F0">
        <w:rPr>
          <w:rFonts w:cs="Arial" w:hint="cs"/>
          <w:rtl/>
        </w:rPr>
        <w:t>שפסק כרבי יהודה</w:t>
      </w:r>
      <w:r>
        <w:rPr>
          <w:rFonts w:cs="Arial" w:hint="cs"/>
          <w:rtl/>
        </w:rPr>
        <w:t>. על פסיקה זו, ובעצם על דברי תנא קמא שראינו לעיל, קשה משתי גמרות נוספת במסכת שבת:</w:t>
      </w:r>
    </w:p>
    <w:p w14:paraId="0FF1E1DB" w14:textId="59F9051B" w:rsidR="000449F5" w:rsidRDefault="000449F5" w:rsidP="00EF6951">
      <w:pPr>
        <w:spacing w:after="80"/>
        <w:rPr>
          <w:rFonts w:cs="Arial"/>
          <w:rtl/>
        </w:rPr>
      </w:pPr>
      <w:r w:rsidRPr="007D6C1E">
        <w:rPr>
          <w:rFonts w:cs="Arial" w:hint="cs"/>
          <w:b/>
          <w:bCs/>
          <w:rtl/>
        </w:rPr>
        <w:t>גמרא ראשונה</w:t>
      </w:r>
      <w:r>
        <w:rPr>
          <w:rFonts w:cs="Arial" w:hint="cs"/>
          <w:rtl/>
        </w:rPr>
        <w:t xml:space="preserve"> </w:t>
      </w:r>
      <w:r>
        <w:rPr>
          <w:rFonts w:cs="Arial" w:hint="cs"/>
          <w:sz w:val="18"/>
          <w:szCs w:val="18"/>
          <w:rtl/>
        </w:rPr>
        <w:t>(</w:t>
      </w:r>
      <w:proofErr w:type="spellStart"/>
      <w:r>
        <w:rPr>
          <w:rFonts w:cs="Arial" w:hint="cs"/>
          <w:sz w:val="18"/>
          <w:szCs w:val="18"/>
          <w:rtl/>
        </w:rPr>
        <w:t>קכה</w:t>
      </w:r>
      <w:proofErr w:type="spellEnd"/>
      <w:r>
        <w:rPr>
          <w:rFonts w:cs="Arial" w:hint="cs"/>
          <w:sz w:val="18"/>
          <w:szCs w:val="18"/>
          <w:rtl/>
        </w:rPr>
        <w:t xml:space="preserve"> ע''א) </w:t>
      </w:r>
      <w:r>
        <w:rPr>
          <w:rFonts w:cs="Arial" w:hint="cs"/>
          <w:rtl/>
        </w:rPr>
        <w:t xml:space="preserve">כותבת בשם רבא, שמותר להשתמש במחצלת המיועדת לישיבה שנקרעה בשבת, </w:t>
      </w:r>
      <w:r w:rsidR="005912BF">
        <w:rPr>
          <w:rFonts w:cs="Arial" w:hint="cs"/>
          <w:rtl/>
        </w:rPr>
        <w:t>אך ו</w:t>
      </w:r>
      <w:r>
        <w:rPr>
          <w:rFonts w:cs="Arial" w:hint="cs"/>
          <w:rtl/>
        </w:rPr>
        <w:t>רק כאשר אפשר לכסות איתה לכלוך וכדומה, אבל לצורך שימוש אחר - לא. דין זה קשה, שהרי כפי שראינו נפסק להלכה כתנא קמא, שמספיק שיהיה אפשר לעשות עם הכלי שימוש כלשהו, ולאו דווקא שימוש דומה לשימוש המקורי.</w:t>
      </w:r>
    </w:p>
    <w:p w14:paraId="4D725883" w14:textId="639A462E" w:rsidR="000449F5" w:rsidRDefault="000449F5" w:rsidP="00EF6951">
      <w:pPr>
        <w:spacing w:after="80"/>
        <w:rPr>
          <w:rFonts w:cs="Arial"/>
          <w:rtl/>
        </w:rPr>
      </w:pPr>
      <w:r w:rsidRPr="007D6C1E">
        <w:rPr>
          <w:rFonts w:cs="Arial" w:hint="cs"/>
          <w:b/>
          <w:bCs/>
          <w:rtl/>
        </w:rPr>
        <w:t>גמרא שנייה</w:t>
      </w:r>
      <w:r>
        <w:rPr>
          <w:rFonts w:cs="Arial" w:hint="cs"/>
          <w:rtl/>
        </w:rPr>
        <w:t xml:space="preserve"> </w:t>
      </w:r>
      <w:r>
        <w:rPr>
          <w:rFonts w:cs="Arial" w:hint="cs"/>
          <w:sz w:val="18"/>
          <w:szCs w:val="18"/>
          <w:rtl/>
        </w:rPr>
        <w:t>(</w:t>
      </w:r>
      <w:proofErr w:type="spellStart"/>
      <w:r>
        <w:rPr>
          <w:rFonts w:cs="Arial" w:hint="cs"/>
          <w:sz w:val="18"/>
          <w:szCs w:val="18"/>
          <w:rtl/>
        </w:rPr>
        <w:t>קכג</w:t>
      </w:r>
      <w:proofErr w:type="spellEnd"/>
      <w:r>
        <w:rPr>
          <w:rFonts w:cs="Arial" w:hint="cs"/>
          <w:sz w:val="18"/>
          <w:szCs w:val="18"/>
          <w:rtl/>
        </w:rPr>
        <w:t xml:space="preserve"> ע''ב) </w:t>
      </w:r>
      <w:r>
        <w:rPr>
          <w:rFonts w:cs="Arial" w:hint="cs"/>
          <w:rtl/>
        </w:rPr>
        <w:t xml:space="preserve">מביאה גם בשם רבא </w:t>
      </w:r>
      <w:r w:rsidRPr="0042387E">
        <w:rPr>
          <w:rFonts w:cs="Arial" w:hint="cs"/>
          <w:sz w:val="18"/>
          <w:szCs w:val="18"/>
          <w:rtl/>
        </w:rPr>
        <w:t>(ובניגוד לאביי החולק על דבריו)</w:t>
      </w:r>
      <w:r>
        <w:rPr>
          <w:rFonts w:cs="Arial" w:hint="cs"/>
          <w:rtl/>
        </w:rPr>
        <w:t>, שמחט המיועד</w:t>
      </w:r>
      <w:r w:rsidR="004434D9">
        <w:rPr>
          <w:rFonts w:cs="Arial" w:hint="cs"/>
          <w:rtl/>
        </w:rPr>
        <w:t>ת</w:t>
      </w:r>
      <w:r>
        <w:rPr>
          <w:rFonts w:cs="Arial" w:hint="cs"/>
          <w:rtl/>
        </w:rPr>
        <w:t xml:space="preserve"> לתפירה שנהרס החור דרכו מעבירים את החוט </w:t>
      </w:r>
      <w:r w:rsidR="00F63D37">
        <w:rPr>
          <w:rFonts w:cs="Arial"/>
          <w:rtl/>
        </w:rPr>
        <w:t>–</w:t>
      </w:r>
      <w:r>
        <w:rPr>
          <w:rFonts w:cs="Arial" w:hint="cs"/>
          <w:rtl/>
        </w:rPr>
        <w:t xml:space="preserve"> נחשב</w:t>
      </w:r>
      <w:r w:rsidR="004434D9">
        <w:rPr>
          <w:rFonts w:cs="Arial" w:hint="cs"/>
          <w:rtl/>
        </w:rPr>
        <w:t>ת</w:t>
      </w:r>
      <w:r w:rsidR="00F63D37">
        <w:rPr>
          <w:rFonts w:cs="Arial" w:hint="cs"/>
          <w:rtl/>
        </w:rPr>
        <w:t xml:space="preserve"> </w:t>
      </w:r>
      <w:r>
        <w:rPr>
          <w:rFonts w:cs="Arial" w:hint="cs"/>
          <w:rtl/>
        </w:rPr>
        <w:t>מוקצה ואסור להשתמש ב</w:t>
      </w:r>
      <w:r w:rsidR="004434D9">
        <w:rPr>
          <w:rFonts w:cs="Arial" w:hint="cs"/>
          <w:rtl/>
        </w:rPr>
        <w:t>ה</w:t>
      </w:r>
      <w:r w:rsidR="00F63D37">
        <w:rPr>
          <w:rFonts w:cs="Arial" w:hint="cs"/>
          <w:rtl/>
        </w:rPr>
        <w:t xml:space="preserve"> </w:t>
      </w:r>
      <w:r>
        <w:rPr>
          <w:rFonts w:cs="Arial" w:hint="cs"/>
          <w:rtl/>
        </w:rPr>
        <w:t>בשבת, למרות שאפשר להשתמש ב</w:t>
      </w:r>
      <w:r w:rsidR="004434D9">
        <w:rPr>
          <w:rFonts w:cs="Arial" w:hint="cs"/>
          <w:rtl/>
        </w:rPr>
        <w:t xml:space="preserve">ה </w:t>
      </w:r>
      <w:r>
        <w:rPr>
          <w:rFonts w:cs="Arial" w:hint="cs"/>
          <w:rtl/>
        </w:rPr>
        <w:t>להוציא קוץ. גם כאן קשה מאותו הטעם, למה ה</w:t>
      </w:r>
      <w:r w:rsidR="00F63D37">
        <w:rPr>
          <w:rFonts w:cs="Arial" w:hint="cs"/>
          <w:rtl/>
        </w:rPr>
        <w:t xml:space="preserve">מחט </w:t>
      </w:r>
      <w:r>
        <w:rPr>
          <w:rFonts w:cs="Arial" w:hint="cs"/>
          <w:rtl/>
        </w:rPr>
        <w:t>מוקצה אם אפשר להשתמש ב</w:t>
      </w:r>
      <w:r w:rsidR="004434D9">
        <w:rPr>
          <w:rFonts w:cs="Arial" w:hint="cs"/>
          <w:rtl/>
        </w:rPr>
        <w:t>ה</w:t>
      </w:r>
      <w:r>
        <w:rPr>
          <w:rFonts w:cs="Arial" w:hint="cs"/>
          <w:rtl/>
        </w:rPr>
        <w:t xml:space="preserve"> </w:t>
      </w:r>
      <w:r w:rsidR="006C1865">
        <w:rPr>
          <w:rFonts w:cs="Arial" w:hint="cs"/>
          <w:rtl/>
        </w:rPr>
        <w:t>להוציא קוץ</w:t>
      </w:r>
      <w:r>
        <w:rPr>
          <w:rFonts w:cs="Arial" w:hint="cs"/>
          <w:rtl/>
        </w:rPr>
        <w:t>?</w:t>
      </w:r>
      <w:r w:rsidR="006C1865">
        <w:rPr>
          <w:rFonts w:cs="Arial" w:hint="cs"/>
          <w:rtl/>
        </w:rPr>
        <w:t>!</w:t>
      </w:r>
      <w:r w:rsidR="00BF4DCE">
        <w:rPr>
          <w:rFonts w:cs="Arial" w:hint="cs"/>
          <w:rtl/>
        </w:rPr>
        <w:t>.</w:t>
      </w:r>
    </w:p>
    <w:p w14:paraId="36BA7E25" w14:textId="3A5AA155" w:rsidR="000449F5" w:rsidRPr="00FC4FD9" w:rsidRDefault="000449F5" w:rsidP="00EF6951">
      <w:pPr>
        <w:spacing w:after="80"/>
        <w:rPr>
          <w:rFonts w:cs="Arial"/>
          <w:u w:val="single"/>
          <w:rtl/>
        </w:rPr>
      </w:pPr>
      <w:r w:rsidRPr="00FC4FD9">
        <w:rPr>
          <w:rFonts w:cs="Arial" w:hint="cs"/>
          <w:u w:val="single"/>
          <w:rtl/>
        </w:rPr>
        <w:t>מחלוקת הראשונים</w:t>
      </w:r>
    </w:p>
    <w:p w14:paraId="41EC1DAF" w14:textId="728F5411" w:rsidR="007F483F" w:rsidRPr="007F483F" w:rsidRDefault="007F483F" w:rsidP="00EF6951">
      <w:pPr>
        <w:spacing w:after="80"/>
        <w:rPr>
          <w:rFonts w:cs="Arial"/>
          <w:rtl/>
        </w:rPr>
      </w:pPr>
      <w:r>
        <w:rPr>
          <w:rFonts w:cs="Arial" w:hint="cs"/>
          <w:rtl/>
        </w:rPr>
        <w:t>נחלקו הראשונים ביישוב הסתירה:</w:t>
      </w:r>
    </w:p>
    <w:p w14:paraId="2B862224" w14:textId="011D902F" w:rsidR="000449F5" w:rsidRDefault="000449F5" w:rsidP="00EF6951">
      <w:pPr>
        <w:spacing w:after="80"/>
        <w:rPr>
          <w:rFonts w:cs="Arial"/>
          <w:rtl/>
        </w:rPr>
      </w:pPr>
      <w:r>
        <w:rPr>
          <w:rFonts w:cs="Arial" w:hint="cs"/>
          <w:rtl/>
        </w:rPr>
        <w:t xml:space="preserve">א. </w:t>
      </w:r>
      <w:r w:rsidRPr="00961F40">
        <w:rPr>
          <w:rFonts w:cs="Arial" w:hint="cs"/>
          <w:b/>
          <w:bCs/>
          <w:rtl/>
        </w:rPr>
        <w:t>התוספות</w:t>
      </w:r>
      <w:r>
        <w:rPr>
          <w:rFonts w:cs="Arial" w:hint="cs"/>
          <w:rtl/>
        </w:rPr>
        <w:t xml:space="preserve"> </w:t>
      </w:r>
      <w:r>
        <w:rPr>
          <w:rFonts w:cs="Arial" w:hint="cs"/>
          <w:sz w:val="18"/>
          <w:szCs w:val="18"/>
          <w:rtl/>
        </w:rPr>
        <w:t xml:space="preserve">(ד''ה מחצלת) </w:t>
      </w:r>
      <w:r>
        <w:rPr>
          <w:rFonts w:cs="Arial" w:hint="cs"/>
          <w:rtl/>
        </w:rPr>
        <w:t xml:space="preserve">דחקו </w:t>
      </w:r>
      <w:r w:rsidR="00F63D37">
        <w:rPr>
          <w:rFonts w:cs="Arial" w:hint="cs"/>
          <w:rtl/>
        </w:rPr>
        <w:t>ו</w:t>
      </w:r>
      <w:r>
        <w:rPr>
          <w:rFonts w:cs="Arial" w:hint="cs"/>
          <w:rtl/>
        </w:rPr>
        <w:t xml:space="preserve">תירצו, שלמרות שהגמרא כתבה שצריך להשתמש במחצלת </w:t>
      </w:r>
      <w:r w:rsidR="00F63D37">
        <w:rPr>
          <w:rFonts w:cs="Arial" w:hint="cs"/>
          <w:rtl/>
        </w:rPr>
        <w:t>ב</w:t>
      </w:r>
      <w:r>
        <w:rPr>
          <w:rFonts w:cs="Arial" w:hint="cs"/>
          <w:rtl/>
        </w:rPr>
        <w:t>שימוש המקורי, אין כוונתה לכך, ו</w:t>
      </w:r>
      <w:r w:rsidR="00E56B85">
        <w:rPr>
          <w:rFonts w:cs="Arial" w:hint="cs"/>
          <w:rtl/>
        </w:rPr>
        <w:t xml:space="preserve">באמת </w:t>
      </w:r>
      <w:r>
        <w:rPr>
          <w:rFonts w:cs="Arial" w:hint="cs"/>
          <w:rtl/>
        </w:rPr>
        <w:t>מספיק שיהיה אפשר להשתמש שימוש כל שהוא. גם את הגמרא העוסקת במחט</w:t>
      </w:r>
      <w:r w:rsidR="004F515A">
        <w:rPr>
          <w:rFonts w:cs="Arial" w:hint="cs"/>
          <w:rtl/>
        </w:rPr>
        <w:t xml:space="preserve"> יש שביארו על בסיס אותו פסק</w:t>
      </w:r>
      <w:r>
        <w:rPr>
          <w:rFonts w:cs="Arial" w:hint="cs"/>
          <w:rtl/>
        </w:rPr>
        <w:t xml:space="preserve">, מדובר במחט שנשברה לפני שבת וזרקו אותה לפח, </w:t>
      </w:r>
      <w:r w:rsidR="004434D9">
        <w:rPr>
          <w:rFonts w:cs="Arial" w:hint="cs"/>
          <w:rtl/>
        </w:rPr>
        <w:t>ו</w:t>
      </w:r>
      <w:r>
        <w:rPr>
          <w:rFonts w:cs="Arial" w:hint="cs"/>
          <w:rtl/>
        </w:rPr>
        <w:t>שכפי שראינו לכולי עלמא נחשבת מוקצה</w:t>
      </w:r>
      <w:r w:rsidR="00CB2FCE">
        <w:rPr>
          <w:rFonts w:cs="Arial" w:hint="cs"/>
          <w:rtl/>
        </w:rPr>
        <w:t xml:space="preserve"> גם אם יש לה עוד שימושים</w:t>
      </w:r>
      <w:r>
        <w:rPr>
          <w:rFonts w:cs="Arial" w:hint="cs"/>
          <w:rtl/>
        </w:rPr>
        <w:t xml:space="preserve">. </w:t>
      </w:r>
    </w:p>
    <w:p w14:paraId="01DF2153" w14:textId="5079D3A1" w:rsidR="00DF11C2" w:rsidRDefault="00EE7072" w:rsidP="00EF6951">
      <w:pPr>
        <w:spacing w:after="80"/>
        <w:rPr>
          <w:rFonts w:cs="Arial"/>
          <w:rtl/>
        </w:rPr>
      </w:pPr>
      <w:r>
        <w:rPr>
          <w:rFonts w:cs="Arial" w:hint="cs"/>
          <w:rtl/>
        </w:rPr>
        <w:t>ב</w:t>
      </w:r>
      <w:r w:rsidR="000449F5">
        <w:rPr>
          <w:rFonts w:cs="Arial" w:hint="cs"/>
          <w:rtl/>
        </w:rPr>
        <w:t xml:space="preserve">. </w:t>
      </w:r>
      <w:r w:rsidR="000449F5" w:rsidRPr="00903C9C">
        <w:rPr>
          <w:rFonts w:cs="Arial" w:hint="cs"/>
          <w:b/>
          <w:bCs/>
          <w:rtl/>
        </w:rPr>
        <w:t>הריטב''א</w:t>
      </w:r>
      <w:r w:rsidR="000449F5">
        <w:rPr>
          <w:rFonts w:cs="Arial" w:hint="cs"/>
          <w:rtl/>
        </w:rPr>
        <w:t xml:space="preserve"> </w:t>
      </w:r>
      <w:r w:rsidR="000449F5">
        <w:rPr>
          <w:rFonts w:cs="Arial" w:hint="cs"/>
          <w:sz w:val="18"/>
          <w:szCs w:val="18"/>
          <w:rtl/>
        </w:rPr>
        <w:t xml:space="preserve">(ד''ה אמר) </w:t>
      </w:r>
      <w:r w:rsidR="00E16740">
        <w:rPr>
          <w:rFonts w:cs="Arial" w:hint="cs"/>
          <w:rtl/>
        </w:rPr>
        <w:t>חלק,</w:t>
      </w:r>
      <w:r w:rsidR="00DF11C2">
        <w:rPr>
          <w:rFonts w:cs="Arial" w:hint="cs"/>
          <w:rtl/>
        </w:rPr>
        <w:t xml:space="preserve"> וכתב שיש לסייג את שיטת תנא קמא. הוא סבר, שכאשר תנא קמא פוסק שחפץ לא </w:t>
      </w:r>
      <w:r w:rsidR="000661CD">
        <w:rPr>
          <w:rFonts w:cs="Arial" w:hint="cs"/>
          <w:rtl/>
        </w:rPr>
        <w:t xml:space="preserve">נהפך </w:t>
      </w:r>
      <w:r w:rsidR="00DF11C2">
        <w:rPr>
          <w:rFonts w:cs="Arial" w:hint="cs"/>
          <w:rtl/>
        </w:rPr>
        <w:t xml:space="preserve">למוקצה כאשר יש לו עוד שימושים, זה אך ורק כאשר השימושים האחרים מספיק משמעותיים, אבל אי אפשר לקחת מחצלת שנקרעה ולטעון שהיא לא מוקצה בגלל שאפשר </w:t>
      </w:r>
      <w:r w:rsidR="00EC595B">
        <w:rPr>
          <w:rFonts w:cs="Arial" w:hint="cs"/>
          <w:rtl/>
        </w:rPr>
        <w:t>(</w:t>
      </w:r>
      <w:r w:rsidR="000661CD">
        <w:rPr>
          <w:rFonts w:cs="Arial" w:hint="cs"/>
          <w:rtl/>
        </w:rPr>
        <w:t>למשל</w:t>
      </w:r>
      <w:r w:rsidR="00EC595B">
        <w:rPr>
          <w:rFonts w:cs="Arial" w:hint="cs"/>
          <w:rtl/>
        </w:rPr>
        <w:t>)</w:t>
      </w:r>
      <w:r w:rsidR="000661CD">
        <w:rPr>
          <w:rFonts w:cs="Arial" w:hint="cs"/>
          <w:rtl/>
        </w:rPr>
        <w:t xml:space="preserve"> לעצור איתה דלת </w:t>
      </w:r>
      <w:r w:rsidR="00DF11C2">
        <w:rPr>
          <w:rFonts w:cs="Arial" w:hint="cs"/>
          <w:rtl/>
        </w:rPr>
        <w:t>- זאת פעולה לא מספיק משמעותית</w:t>
      </w:r>
      <w:r w:rsidR="00BA66AF">
        <w:rPr>
          <w:rFonts w:cs="Arial" w:hint="cs"/>
          <w:rtl/>
        </w:rPr>
        <w:t xml:space="preserve"> </w:t>
      </w:r>
      <w:r w:rsidR="00BA66AF">
        <w:rPr>
          <w:rFonts w:cs="Arial" w:hint="cs"/>
          <w:sz w:val="18"/>
          <w:szCs w:val="18"/>
          <w:rtl/>
        </w:rPr>
        <w:t xml:space="preserve">(ועיין </w:t>
      </w:r>
      <w:proofErr w:type="spellStart"/>
      <w:r w:rsidR="00BA66AF">
        <w:rPr>
          <w:rFonts w:cs="Arial" w:hint="cs"/>
          <w:sz w:val="18"/>
          <w:szCs w:val="18"/>
          <w:rtl/>
        </w:rPr>
        <w:t>ברשב</w:t>
      </w:r>
      <w:proofErr w:type="spellEnd"/>
      <w:r w:rsidR="00BA66AF">
        <w:rPr>
          <w:rFonts w:cs="Arial" w:hint="cs"/>
          <w:sz w:val="18"/>
          <w:szCs w:val="18"/>
          <w:rtl/>
        </w:rPr>
        <w:t>''א</w:t>
      </w:r>
      <w:r w:rsidR="00EC595B">
        <w:rPr>
          <w:rFonts w:cs="Arial" w:hint="cs"/>
          <w:sz w:val="18"/>
          <w:szCs w:val="18"/>
          <w:rtl/>
        </w:rPr>
        <w:t xml:space="preserve"> לשיטה נוספת</w:t>
      </w:r>
      <w:r w:rsidR="00BA66AF">
        <w:rPr>
          <w:rFonts w:cs="Arial" w:hint="cs"/>
          <w:sz w:val="18"/>
          <w:szCs w:val="18"/>
          <w:rtl/>
        </w:rPr>
        <w:t>)</w:t>
      </w:r>
      <w:r w:rsidR="00DF11C2">
        <w:rPr>
          <w:rFonts w:cs="Arial" w:hint="cs"/>
          <w:rtl/>
        </w:rPr>
        <w:t xml:space="preserve">. </w:t>
      </w:r>
      <w:r w:rsidR="000449F5">
        <w:rPr>
          <w:rFonts w:cs="Arial" w:hint="cs"/>
          <w:rtl/>
        </w:rPr>
        <w:t xml:space="preserve"> </w:t>
      </w:r>
    </w:p>
    <w:p w14:paraId="2CFF8993" w14:textId="77777777" w:rsidR="000449F5" w:rsidRDefault="000449F5" w:rsidP="00EF6951">
      <w:pPr>
        <w:spacing w:after="80"/>
        <w:rPr>
          <w:rFonts w:cs="Arial"/>
          <w:u w:val="single"/>
          <w:rtl/>
        </w:rPr>
      </w:pPr>
      <w:r>
        <w:rPr>
          <w:rFonts w:cs="Arial" w:hint="cs"/>
          <w:u w:val="single"/>
          <w:rtl/>
        </w:rPr>
        <w:t>להלכה</w:t>
      </w:r>
    </w:p>
    <w:p w14:paraId="624D9C33" w14:textId="7D42BA45" w:rsidR="000449F5" w:rsidRDefault="000449F5" w:rsidP="00EF6951">
      <w:pPr>
        <w:spacing w:after="80"/>
        <w:rPr>
          <w:rFonts w:cs="Arial"/>
          <w:rtl/>
        </w:rPr>
      </w:pPr>
      <w:r>
        <w:rPr>
          <w:rFonts w:cs="Arial" w:hint="cs"/>
          <w:rtl/>
        </w:rPr>
        <w:t xml:space="preserve">להלכה מדברי </w:t>
      </w:r>
      <w:r w:rsidRPr="0093709F">
        <w:rPr>
          <w:rFonts w:cs="Arial" w:hint="cs"/>
          <w:b/>
          <w:bCs/>
          <w:rtl/>
        </w:rPr>
        <w:t>השולחן ערוך</w:t>
      </w:r>
      <w:r>
        <w:rPr>
          <w:rFonts w:cs="Arial" w:hint="cs"/>
          <w:rtl/>
        </w:rPr>
        <w:t xml:space="preserve"> </w:t>
      </w:r>
      <w:r>
        <w:rPr>
          <w:rFonts w:cs="Arial" w:hint="cs"/>
          <w:sz w:val="18"/>
          <w:szCs w:val="18"/>
          <w:rtl/>
        </w:rPr>
        <w:t xml:space="preserve">(שח, יא - יב) </w:t>
      </w:r>
      <w:r>
        <w:rPr>
          <w:rFonts w:cs="Arial" w:hint="cs"/>
          <w:rtl/>
        </w:rPr>
        <w:t>עולה שפסק כדעת הריטב''א</w:t>
      </w:r>
      <w:r w:rsidR="001A00D6">
        <w:rPr>
          <w:rFonts w:cs="Arial" w:hint="cs"/>
          <w:rtl/>
        </w:rPr>
        <w:t>. דהיינו,</w:t>
      </w:r>
      <w:r>
        <w:rPr>
          <w:rFonts w:cs="Arial" w:hint="cs"/>
          <w:rtl/>
        </w:rPr>
        <w:t xml:space="preserve"> שכדי שיהיה מותר לטלטל חפץ שנשבר בשבת, חייבים שהשימוש </w:t>
      </w:r>
      <w:r w:rsidR="009E581A">
        <w:rPr>
          <w:rFonts w:cs="Arial" w:hint="cs"/>
          <w:rtl/>
        </w:rPr>
        <w:t>שנוצר בעקבות השבירה</w:t>
      </w:r>
      <w:r>
        <w:rPr>
          <w:rFonts w:cs="Arial" w:hint="cs"/>
          <w:rtl/>
        </w:rPr>
        <w:t xml:space="preserve"> יהיה משמעותי. </w:t>
      </w:r>
      <w:r w:rsidR="004434D9">
        <w:rPr>
          <w:rFonts w:cs="Arial" w:hint="cs"/>
          <w:rtl/>
        </w:rPr>
        <w:t xml:space="preserve">אם כן </w:t>
      </w:r>
      <w:r w:rsidR="00941A52">
        <w:rPr>
          <w:rFonts w:cs="Arial" w:hint="cs"/>
          <w:rtl/>
        </w:rPr>
        <w:t xml:space="preserve">לכאורה, לכל הפוסקים יהיה מותר להשתמש בקרטון חלב לאחר השימוש, מכיוון שאפשר להשתמש בו ממש את אותו </w:t>
      </w:r>
      <w:r w:rsidR="004434D9">
        <w:rPr>
          <w:rFonts w:cs="Arial" w:hint="cs"/>
          <w:rtl/>
        </w:rPr>
        <w:t>שימוש כ</w:t>
      </w:r>
      <w:r w:rsidR="00941A52">
        <w:rPr>
          <w:rFonts w:cs="Arial" w:hint="cs"/>
          <w:rtl/>
        </w:rPr>
        <w:t>מקודם, אך למעשה נחלקו בכך הפוסקים:</w:t>
      </w:r>
    </w:p>
    <w:p w14:paraId="2B73293E" w14:textId="4A4720BE" w:rsidR="00122E9C" w:rsidRDefault="008F721F" w:rsidP="00EF6951">
      <w:pPr>
        <w:spacing w:after="80"/>
        <w:rPr>
          <w:rFonts w:cs="Arial"/>
          <w:rtl/>
        </w:rPr>
      </w:pPr>
      <w:r>
        <w:rPr>
          <w:rFonts w:cs="Arial" w:hint="cs"/>
          <w:rtl/>
        </w:rPr>
        <w:t>א</w:t>
      </w:r>
      <w:r w:rsidR="000449F5">
        <w:rPr>
          <w:rFonts w:cs="Arial" w:hint="cs"/>
          <w:rtl/>
        </w:rPr>
        <w:t>.</w:t>
      </w:r>
      <w:r w:rsidR="008E3133">
        <w:rPr>
          <w:rFonts w:cs="Arial" w:hint="cs"/>
          <w:rtl/>
        </w:rPr>
        <w:t xml:space="preserve"> </w:t>
      </w:r>
      <w:r w:rsidR="008E3133" w:rsidRPr="008E3133">
        <w:rPr>
          <w:rFonts w:cs="Arial" w:hint="cs"/>
          <w:b/>
          <w:bCs/>
          <w:rtl/>
        </w:rPr>
        <w:t>הרב משה פיינשטיין</w:t>
      </w:r>
      <w:r w:rsidR="008E3133" w:rsidRPr="008E3133">
        <w:rPr>
          <w:rFonts w:cs="Arial" w:hint="cs"/>
          <w:sz w:val="18"/>
          <w:szCs w:val="18"/>
          <w:rtl/>
        </w:rPr>
        <w:t xml:space="preserve"> </w:t>
      </w:r>
      <w:r w:rsidR="008E3133">
        <w:rPr>
          <w:rFonts w:cs="Arial" w:hint="cs"/>
          <w:sz w:val="18"/>
          <w:szCs w:val="18"/>
          <w:rtl/>
        </w:rPr>
        <w:t>(</w:t>
      </w:r>
      <w:r w:rsidR="008E3133">
        <w:rPr>
          <w:rFonts w:cs="Arial" w:hint="cs"/>
          <w:sz w:val="18"/>
          <w:szCs w:val="18"/>
          <w:rtl/>
        </w:rPr>
        <w:t xml:space="preserve">אג''מ </w:t>
      </w:r>
      <w:r w:rsidR="008E3133">
        <w:rPr>
          <w:rFonts w:cs="Arial" w:hint="cs"/>
          <w:sz w:val="18"/>
          <w:szCs w:val="18"/>
          <w:rtl/>
        </w:rPr>
        <w:t>ה, כב)</w:t>
      </w:r>
      <w:r w:rsidR="000449F5">
        <w:rPr>
          <w:rFonts w:cs="Arial" w:hint="cs"/>
          <w:rtl/>
        </w:rPr>
        <w:t xml:space="preserve"> </w:t>
      </w:r>
      <w:proofErr w:type="spellStart"/>
      <w:r w:rsidR="008E3133">
        <w:rPr>
          <w:rFonts w:cs="Arial" w:hint="cs"/>
          <w:b/>
          <w:bCs/>
          <w:rtl/>
        </w:rPr>
        <w:t>וה</w:t>
      </w:r>
      <w:r w:rsidR="000449F5" w:rsidRPr="00BA13CF">
        <w:rPr>
          <w:rFonts w:cs="Arial" w:hint="cs"/>
          <w:b/>
          <w:bCs/>
          <w:rtl/>
        </w:rPr>
        <w:t>שמירת</w:t>
      </w:r>
      <w:proofErr w:type="spellEnd"/>
      <w:r w:rsidR="000449F5" w:rsidRPr="00BA13CF">
        <w:rPr>
          <w:rFonts w:cs="Arial" w:hint="cs"/>
          <w:b/>
          <w:bCs/>
          <w:rtl/>
        </w:rPr>
        <w:t xml:space="preserve"> שבת כהלכתה</w:t>
      </w:r>
      <w:r w:rsidR="000449F5">
        <w:rPr>
          <w:rFonts w:cs="Arial" w:hint="cs"/>
          <w:rtl/>
        </w:rPr>
        <w:t xml:space="preserve"> </w:t>
      </w:r>
      <w:r w:rsidR="000449F5">
        <w:rPr>
          <w:rFonts w:cs="Arial" w:hint="cs"/>
          <w:sz w:val="18"/>
          <w:szCs w:val="18"/>
          <w:rtl/>
        </w:rPr>
        <w:t xml:space="preserve">(כ, מב) </w:t>
      </w:r>
      <w:r w:rsidR="008E3133">
        <w:rPr>
          <w:rFonts w:cs="Arial" w:hint="cs"/>
          <w:rtl/>
        </w:rPr>
        <w:t>טענו</w:t>
      </w:r>
      <w:r w:rsidR="00F24BDA">
        <w:rPr>
          <w:rFonts w:cs="Arial" w:hint="cs"/>
          <w:rtl/>
        </w:rPr>
        <w:t>,</w:t>
      </w:r>
      <w:r w:rsidR="000449F5">
        <w:rPr>
          <w:rFonts w:cs="Arial" w:hint="cs"/>
          <w:rtl/>
        </w:rPr>
        <w:t xml:space="preserve"> שקרטון </w:t>
      </w:r>
      <w:r w:rsidR="00F70668">
        <w:rPr>
          <w:rFonts w:cs="Arial" w:hint="cs"/>
          <w:rtl/>
        </w:rPr>
        <w:t>חלב</w:t>
      </w:r>
      <w:r w:rsidR="003B5C6B">
        <w:rPr>
          <w:rFonts w:cs="Arial" w:hint="cs"/>
          <w:rtl/>
        </w:rPr>
        <w:t>, כלים חד פעמיים וכדומה</w:t>
      </w:r>
      <w:r w:rsidR="00F70668">
        <w:rPr>
          <w:rFonts w:cs="Arial" w:hint="cs"/>
          <w:rtl/>
        </w:rPr>
        <w:t xml:space="preserve"> </w:t>
      </w:r>
      <w:r w:rsidR="000449F5">
        <w:rPr>
          <w:rFonts w:cs="Arial" w:hint="cs"/>
          <w:rtl/>
        </w:rPr>
        <w:t>לאחר השימוש נחשב</w:t>
      </w:r>
      <w:r w:rsidR="003B5C6B">
        <w:rPr>
          <w:rFonts w:cs="Arial" w:hint="cs"/>
          <w:rtl/>
        </w:rPr>
        <w:t>ים</w:t>
      </w:r>
      <w:r w:rsidR="000449F5">
        <w:rPr>
          <w:rFonts w:cs="Arial" w:hint="cs"/>
          <w:rtl/>
        </w:rPr>
        <w:t xml:space="preserve"> מוקצה, ועל אף שבעיקרון יש </w:t>
      </w:r>
      <w:r w:rsidR="003B5C6B">
        <w:rPr>
          <w:rFonts w:cs="Arial" w:hint="cs"/>
          <w:rtl/>
        </w:rPr>
        <w:t xml:space="preserve">בהם </w:t>
      </w:r>
      <w:r w:rsidR="000449F5">
        <w:rPr>
          <w:rFonts w:cs="Arial" w:hint="cs"/>
          <w:rtl/>
        </w:rPr>
        <w:t>שימוש</w:t>
      </w:r>
      <w:r w:rsidR="005E4A7F">
        <w:rPr>
          <w:rFonts w:cs="Arial" w:hint="cs"/>
          <w:rtl/>
        </w:rPr>
        <w:t xml:space="preserve"> </w:t>
      </w:r>
      <w:r w:rsidR="004434D9">
        <w:rPr>
          <w:rFonts w:cs="Arial" w:hint="cs"/>
          <w:rtl/>
        </w:rPr>
        <w:t xml:space="preserve">חוזר </w:t>
      </w:r>
      <w:r w:rsidR="005E4A7F">
        <w:rPr>
          <w:rFonts w:cs="Arial" w:hint="cs"/>
          <w:rtl/>
        </w:rPr>
        <w:t xml:space="preserve">ואפשר למלאות </w:t>
      </w:r>
      <w:r w:rsidR="003B5C6B">
        <w:rPr>
          <w:rFonts w:cs="Arial" w:hint="cs"/>
          <w:rtl/>
        </w:rPr>
        <w:t xml:space="preserve">את הקרטון </w:t>
      </w:r>
      <w:r w:rsidR="005E4A7F">
        <w:rPr>
          <w:rFonts w:cs="Arial" w:hint="cs"/>
          <w:rtl/>
        </w:rPr>
        <w:t>שוב</w:t>
      </w:r>
      <w:r w:rsidR="003B5C6B">
        <w:rPr>
          <w:rFonts w:cs="Arial" w:hint="cs"/>
          <w:rtl/>
        </w:rPr>
        <w:t xml:space="preserve"> ולשטוף את הכלים</w:t>
      </w:r>
      <w:r w:rsidR="000449F5">
        <w:rPr>
          <w:rFonts w:cs="Arial" w:hint="cs"/>
          <w:rtl/>
        </w:rPr>
        <w:t xml:space="preserve">, </w:t>
      </w:r>
      <w:r w:rsidR="00F24BDA">
        <w:rPr>
          <w:rFonts w:cs="Arial" w:hint="cs"/>
          <w:rtl/>
        </w:rPr>
        <w:t>מ</w:t>
      </w:r>
      <w:r w:rsidR="000449F5">
        <w:rPr>
          <w:rFonts w:cs="Arial" w:hint="cs"/>
          <w:rtl/>
        </w:rPr>
        <w:t xml:space="preserve">כיוון שסוף סוף </w:t>
      </w:r>
      <w:r w:rsidR="005E4A7F">
        <w:rPr>
          <w:rFonts w:cs="Arial" w:hint="cs"/>
          <w:rtl/>
        </w:rPr>
        <w:t xml:space="preserve">בזמננו </w:t>
      </w:r>
      <w:r w:rsidR="000449F5">
        <w:rPr>
          <w:rFonts w:cs="Arial" w:hint="cs"/>
          <w:rtl/>
        </w:rPr>
        <w:t>לא משתמש</w:t>
      </w:r>
      <w:r w:rsidR="00A9309B">
        <w:rPr>
          <w:rFonts w:cs="Arial" w:hint="cs"/>
          <w:rtl/>
        </w:rPr>
        <w:t>ים</w:t>
      </w:r>
      <w:r w:rsidR="000449F5">
        <w:rPr>
          <w:rFonts w:cs="Arial" w:hint="cs"/>
          <w:rtl/>
        </w:rPr>
        <w:t xml:space="preserve"> </w:t>
      </w:r>
      <w:r w:rsidR="003B5C6B">
        <w:rPr>
          <w:rFonts w:cs="Arial" w:hint="cs"/>
          <w:rtl/>
        </w:rPr>
        <w:t xml:space="preserve">בהם </w:t>
      </w:r>
      <w:r w:rsidR="000449F5">
        <w:rPr>
          <w:rFonts w:cs="Arial" w:hint="cs"/>
          <w:rtl/>
        </w:rPr>
        <w:t>שוב</w:t>
      </w:r>
      <w:r w:rsidR="006C0771">
        <w:rPr>
          <w:rFonts w:cs="Arial" w:hint="cs"/>
          <w:rtl/>
        </w:rPr>
        <w:t xml:space="preserve"> -</w:t>
      </w:r>
      <w:r w:rsidR="000449F5">
        <w:rPr>
          <w:rFonts w:cs="Arial" w:hint="cs"/>
          <w:rtl/>
        </w:rPr>
        <w:t xml:space="preserve"> </w:t>
      </w:r>
      <w:r w:rsidR="003B5C6B">
        <w:rPr>
          <w:rFonts w:cs="Arial" w:hint="cs"/>
          <w:rtl/>
        </w:rPr>
        <w:t xml:space="preserve">דינם </w:t>
      </w:r>
      <w:r w:rsidR="004355B9">
        <w:rPr>
          <w:rFonts w:cs="Arial" w:hint="cs"/>
          <w:rtl/>
        </w:rPr>
        <w:t>ככלי שבור שאין בו שימוש</w:t>
      </w:r>
      <w:r w:rsidR="004C7486">
        <w:rPr>
          <w:rFonts w:cs="Arial" w:hint="cs"/>
          <w:rtl/>
        </w:rPr>
        <w:t xml:space="preserve"> </w:t>
      </w:r>
      <w:r w:rsidR="004434D9">
        <w:rPr>
          <w:rFonts w:cs="Arial" w:hint="cs"/>
          <w:rtl/>
        </w:rPr>
        <w:t>ו</w:t>
      </w:r>
      <w:r w:rsidR="004355B9">
        <w:rPr>
          <w:rFonts w:cs="Arial" w:hint="cs"/>
          <w:rtl/>
        </w:rPr>
        <w:t>דינו מוקצה</w:t>
      </w:r>
      <w:r w:rsidR="008E3133">
        <w:rPr>
          <w:rFonts w:cs="Arial" w:hint="cs"/>
          <w:rtl/>
        </w:rPr>
        <w:t>.</w:t>
      </w:r>
      <w:r w:rsidR="00A05FDC">
        <w:rPr>
          <w:rFonts w:cs="Arial" w:hint="cs"/>
          <w:rtl/>
        </w:rPr>
        <w:t>.</w:t>
      </w:r>
    </w:p>
    <w:p w14:paraId="3CED696D" w14:textId="143E00A5" w:rsidR="008F721F" w:rsidRDefault="008F721F" w:rsidP="00EF6951">
      <w:pPr>
        <w:spacing w:after="80"/>
        <w:rPr>
          <w:rFonts w:cs="Arial"/>
          <w:rtl/>
        </w:rPr>
      </w:pPr>
      <w:r>
        <w:rPr>
          <w:rFonts w:cs="Arial" w:hint="cs"/>
          <w:rtl/>
        </w:rPr>
        <w:t xml:space="preserve">ב. </w:t>
      </w:r>
      <w:r w:rsidRPr="001F5AD3">
        <w:rPr>
          <w:rFonts w:cs="Arial" w:hint="cs"/>
          <w:b/>
          <w:bCs/>
          <w:rtl/>
        </w:rPr>
        <w:t>הרב</w:t>
      </w:r>
      <w:r>
        <w:rPr>
          <w:rFonts w:cs="Arial" w:hint="cs"/>
          <w:rtl/>
        </w:rPr>
        <w:t xml:space="preserve"> </w:t>
      </w:r>
      <w:r>
        <w:rPr>
          <w:rFonts w:cs="Arial" w:hint="cs"/>
          <w:b/>
          <w:bCs/>
          <w:rtl/>
        </w:rPr>
        <w:t xml:space="preserve">ניסים </w:t>
      </w:r>
      <w:r w:rsidRPr="001F5AD3">
        <w:rPr>
          <w:rFonts w:cs="Arial" w:hint="cs"/>
          <w:b/>
          <w:bCs/>
          <w:rtl/>
        </w:rPr>
        <w:t>קרליץ</w:t>
      </w:r>
      <w:r>
        <w:rPr>
          <w:rFonts w:cs="Arial" w:hint="cs"/>
          <w:rtl/>
        </w:rPr>
        <w:t xml:space="preserve"> </w:t>
      </w:r>
      <w:r>
        <w:rPr>
          <w:rFonts w:cs="Arial" w:hint="cs"/>
          <w:sz w:val="18"/>
          <w:szCs w:val="18"/>
          <w:rtl/>
        </w:rPr>
        <w:t xml:space="preserve">(חוט שני שבת ג, נא) </w:t>
      </w:r>
      <w:r w:rsidR="004C7486">
        <w:rPr>
          <w:rFonts w:cs="Arial" w:hint="cs"/>
          <w:rtl/>
        </w:rPr>
        <w:t>חלק ו</w:t>
      </w:r>
      <w:r>
        <w:rPr>
          <w:rFonts w:cs="Arial" w:hint="cs"/>
          <w:rtl/>
        </w:rPr>
        <w:t>טען, ש</w:t>
      </w:r>
      <w:r w:rsidR="006C5A76">
        <w:rPr>
          <w:rFonts w:cs="Arial" w:hint="cs"/>
          <w:rtl/>
        </w:rPr>
        <w:t>מכיוון ש</w:t>
      </w:r>
      <w:r>
        <w:rPr>
          <w:rFonts w:cs="Arial" w:hint="cs"/>
          <w:rtl/>
        </w:rPr>
        <w:t xml:space="preserve">אפשר </w:t>
      </w:r>
      <w:r w:rsidR="004D4832">
        <w:rPr>
          <w:rFonts w:cs="Arial" w:hint="cs"/>
          <w:rtl/>
        </w:rPr>
        <w:t xml:space="preserve">למלא את </w:t>
      </w:r>
      <w:r>
        <w:rPr>
          <w:rFonts w:cs="Arial" w:hint="cs"/>
          <w:rtl/>
        </w:rPr>
        <w:t>קרטון החלב מחדש</w:t>
      </w:r>
      <w:r w:rsidR="006C5A76">
        <w:rPr>
          <w:rFonts w:cs="Arial" w:hint="cs"/>
          <w:rtl/>
        </w:rPr>
        <w:t xml:space="preserve"> - </w:t>
      </w:r>
      <w:r w:rsidR="00B859F1">
        <w:rPr>
          <w:rFonts w:cs="Arial" w:hint="cs"/>
          <w:rtl/>
        </w:rPr>
        <w:t>הוא עדיין נחשב ראוי לשימוש ו</w:t>
      </w:r>
      <w:r w:rsidR="006C5A76">
        <w:rPr>
          <w:rFonts w:cs="Arial" w:hint="cs"/>
          <w:rtl/>
        </w:rPr>
        <w:t>אין הוא מוקצה</w:t>
      </w:r>
      <w:r>
        <w:rPr>
          <w:rFonts w:cs="Arial" w:hint="cs"/>
          <w:rtl/>
        </w:rPr>
        <w:t xml:space="preserve">, </w:t>
      </w:r>
      <w:r w:rsidR="006C5A76">
        <w:rPr>
          <w:rFonts w:cs="Arial" w:hint="cs"/>
          <w:rtl/>
        </w:rPr>
        <w:t xml:space="preserve">ועל אף </w:t>
      </w:r>
      <w:r>
        <w:rPr>
          <w:rFonts w:cs="Arial" w:hint="cs"/>
          <w:rtl/>
        </w:rPr>
        <w:t xml:space="preserve">שבזמננו נוהגים לזרוק את הקרטון </w:t>
      </w:r>
      <w:r w:rsidR="006C5A76">
        <w:rPr>
          <w:rFonts w:cs="Arial" w:hint="cs"/>
          <w:rtl/>
        </w:rPr>
        <w:t>אין זה מהווה מדד</w:t>
      </w:r>
      <w:r>
        <w:rPr>
          <w:rFonts w:cs="Arial" w:hint="cs"/>
          <w:rtl/>
        </w:rPr>
        <w:t xml:space="preserve">, </w:t>
      </w:r>
      <w:r w:rsidR="00835916">
        <w:rPr>
          <w:rFonts w:cs="Arial" w:hint="cs"/>
          <w:rtl/>
        </w:rPr>
        <w:t xml:space="preserve">כי בסופו של יום </w:t>
      </w:r>
      <w:r>
        <w:rPr>
          <w:rFonts w:cs="Arial" w:hint="cs"/>
          <w:rtl/>
        </w:rPr>
        <w:t>אפשר להשתמש בו</w:t>
      </w:r>
      <w:r w:rsidR="006F6CC1">
        <w:rPr>
          <w:rFonts w:cs="Arial" w:hint="cs"/>
          <w:rtl/>
        </w:rPr>
        <w:t xml:space="preserve">. עוד הוסיף וטען, שאפילו אם הקרטון נקרע הוא לא מוקצה, כי </w:t>
      </w:r>
      <w:r w:rsidR="00936EC6">
        <w:rPr>
          <w:rFonts w:cs="Arial" w:hint="cs"/>
          <w:rtl/>
        </w:rPr>
        <w:t xml:space="preserve">גם </w:t>
      </w:r>
      <w:r w:rsidR="004434D9">
        <w:rPr>
          <w:rFonts w:cs="Arial" w:hint="cs"/>
          <w:rtl/>
        </w:rPr>
        <w:t>במקרה זה</w:t>
      </w:r>
      <w:r w:rsidR="00936EC6">
        <w:rPr>
          <w:rFonts w:cs="Arial" w:hint="cs"/>
          <w:rtl/>
        </w:rPr>
        <w:t xml:space="preserve"> </w:t>
      </w:r>
      <w:r w:rsidR="006F6CC1">
        <w:rPr>
          <w:rFonts w:cs="Arial" w:hint="cs"/>
          <w:rtl/>
        </w:rPr>
        <w:t>בעיקרון י</w:t>
      </w:r>
      <w:r w:rsidR="004434D9">
        <w:rPr>
          <w:rFonts w:cs="Arial" w:hint="cs"/>
          <w:rtl/>
        </w:rPr>
        <w:t xml:space="preserve">כולים </w:t>
      </w:r>
      <w:r w:rsidR="006F6CC1">
        <w:rPr>
          <w:rFonts w:cs="Arial" w:hint="cs"/>
          <w:rtl/>
        </w:rPr>
        <w:t>להשתמש בו</w:t>
      </w:r>
      <w:r w:rsidR="00936EC6">
        <w:rPr>
          <w:rFonts w:cs="Arial" w:hint="cs"/>
          <w:rtl/>
        </w:rPr>
        <w:t xml:space="preserve"> על מנת לכסות כלי</w:t>
      </w:r>
      <w:r w:rsidR="006F6CC1">
        <w:rPr>
          <w:rFonts w:cs="Arial" w:hint="cs"/>
          <w:rtl/>
        </w:rPr>
        <w:t>,</w:t>
      </w:r>
      <w:r w:rsidR="00E43DD9">
        <w:rPr>
          <w:rFonts w:cs="Arial" w:hint="cs"/>
          <w:rtl/>
        </w:rPr>
        <w:t xml:space="preserve"> ובלשונו</w:t>
      </w:r>
      <w:r>
        <w:rPr>
          <w:rFonts w:cs="Arial" w:hint="cs"/>
          <w:rtl/>
        </w:rPr>
        <w:t>:</w:t>
      </w:r>
    </w:p>
    <w:p w14:paraId="7AF25AF4" w14:textId="77777777" w:rsidR="008F721F" w:rsidRDefault="008F721F" w:rsidP="00EF6951">
      <w:pPr>
        <w:spacing w:after="80"/>
        <w:ind w:left="720"/>
        <w:rPr>
          <w:rFonts w:cs="Arial"/>
          <w:rtl/>
        </w:rPr>
      </w:pPr>
      <w:r>
        <w:rPr>
          <w:rFonts w:cs="Arial" w:hint="cs"/>
          <w:rtl/>
        </w:rPr>
        <w:t xml:space="preserve">''מסתבר שאין ללמוד ממחט </w:t>
      </w:r>
      <w:r>
        <w:rPr>
          <w:rFonts w:cs="Arial" w:hint="cs"/>
          <w:sz w:val="18"/>
          <w:szCs w:val="18"/>
          <w:rtl/>
        </w:rPr>
        <w:t xml:space="preserve">(שאינה ראויה לשימוש משמעותי) </w:t>
      </w:r>
      <w:r>
        <w:rPr>
          <w:rFonts w:cs="Arial" w:hint="cs"/>
          <w:rtl/>
        </w:rPr>
        <w:t xml:space="preserve">לשברי כלים בזמנינו, ששונה מחט שמצד עצמה אינה ראויה לשימוש, מה שאין כן שברי כלים שמצד עצמם ראויים לשימוש, אלא שבזמנינו שנוהגים בהתפנקות אין רגילים להשתמש בשברי כלים לכיסוי, יש לומר דלא בטל שם כלי מהשברים משום כך.''   </w:t>
      </w:r>
    </w:p>
    <w:p w14:paraId="6FED855F" w14:textId="1BB79BF0" w:rsidR="008F721F" w:rsidRDefault="00852873" w:rsidP="00EF6951">
      <w:pPr>
        <w:spacing w:after="80"/>
        <w:rPr>
          <w:rFonts w:cs="Arial"/>
          <w:rtl/>
        </w:rPr>
      </w:pPr>
      <w:r>
        <w:rPr>
          <w:rFonts w:cs="Arial" w:hint="cs"/>
          <w:rtl/>
        </w:rPr>
        <w:t>עם זאת</w:t>
      </w:r>
      <w:r w:rsidR="00633B37">
        <w:rPr>
          <w:rFonts w:cs="Arial" w:hint="cs"/>
          <w:rtl/>
        </w:rPr>
        <w:t xml:space="preserve"> </w:t>
      </w:r>
      <w:r w:rsidR="008F721F">
        <w:rPr>
          <w:rFonts w:cs="Arial" w:hint="cs"/>
          <w:rtl/>
        </w:rPr>
        <w:t xml:space="preserve">גם שיטתו, עטיפות של מסטיק, חטיפים וכדומה לאחר השימוש נחשבות מוקצה, </w:t>
      </w:r>
      <w:r w:rsidR="000A4A3F">
        <w:rPr>
          <w:rFonts w:cs="Arial" w:hint="cs"/>
          <w:rtl/>
        </w:rPr>
        <w:t>מ</w:t>
      </w:r>
      <w:r w:rsidR="008F721F">
        <w:rPr>
          <w:rFonts w:cs="Arial" w:hint="cs"/>
          <w:rtl/>
        </w:rPr>
        <w:t>כיוון שאי אפשר להשתמש בה</w:t>
      </w:r>
      <w:r w:rsidR="00296A75">
        <w:rPr>
          <w:rFonts w:cs="Arial" w:hint="cs"/>
          <w:rtl/>
        </w:rPr>
        <w:t>ן</w:t>
      </w:r>
      <w:r w:rsidR="008F721F">
        <w:rPr>
          <w:rFonts w:cs="Arial" w:hint="cs"/>
          <w:rtl/>
        </w:rPr>
        <w:t xml:space="preserve"> שימוש מספיק משמעותי כדי שייחשבו שברי כלים הראויים לשימוש. מכל מקום, מותר לשאת אותם מיד לאחר השימוש לפח,</w:t>
      </w:r>
      <w:r w:rsidR="006358EA">
        <w:rPr>
          <w:rFonts w:cs="Arial" w:hint="cs"/>
          <w:rtl/>
        </w:rPr>
        <w:t xml:space="preserve"> </w:t>
      </w:r>
      <w:r w:rsidR="004434D9">
        <w:rPr>
          <w:rFonts w:cs="Arial" w:hint="cs"/>
          <w:rtl/>
        </w:rPr>
        <w:t>משום</w:t>
      </w:r>
      <w:r w:rsidR="006358EA">
        <w:rPr>
          <w:rFonts w:cs="Arial" w:hint="cs"/>
          <w:rtl/>
        </w:rPr>
        <w:t xml:space="preserve"> שהם נחשבים גרף של רעי </w:t>
      </w:r>
      <w:r w:rsidR="006358EA">
        <w:rPr>
          <w:rFonts w:cs="Arial" w:hint="cs"/>
          <w:sz w:val="18"/>
          <w:szCs w:val="18"/>
          <w:rtl/>
        </w:rPr>
        <w:t>(לכלוך שלמרות שהוא מוקצה</w:t>
      </w:r>
      <w:r w:rsidR="002B1B22">
        <w:rPr>
          <w:rFonts w:cs="Arial" w:hint="cs"/>
          <w:sz w:val="18"/>
          <w:szCs w:val="18"/>
          <w:rtl/>
        </w:rPr>
        <w:t>,</w:t>
      </w:r>
      <w:r w:rsidR="006358EA">
        <w:rPr>
          <w:rFonts w:cs="Arial" w:hint="cs"/>
          <w:sz w:val="18"/>
          <w:szCs w:val="18"/>
          <w:rtl/>
        </w:rPr>
        <w:t xml:space="preserve"> מותר לפנותו בשבת</w:t>
      </w:r>
      <w:r w:rsidR="002B1B22">
        <w:rPr>
          <w:rFonts w:cs="Arial" w:hint="cs"/>
          <w:sz w:val="18"/>
          <w:szCs w:val="18"/>
          <w:rtl/>
        </w:rPr>
        <w:t xml:space="preserve"> כדי שהמקום יישאר נקי ומכובד</w:t>
      </w:r>
      <w:r w:rsidR="006358EA">
        <w:rPr>
          <w:rFonts w:cs="Arial" w:hint="cs"/>
          <w:sz w:val="18"/>
          <w:szCs w:val="18"/>
          <w:rtl/>
        </w:rPr>
        <w:t>)</w:t>
      </w:r>
      <w:r w:rsidR="008F721F">
        <w:rPr>
          <w:rFonts w:cs="Arial" w:hint="cs"/>
          <w:rtl/>
        </w:rPr>
        <w:t>.</w:t>
      </w:r>
    </w:p>
    <w:p w14:paraId="5675C3B9" w14:textId="30008047" w:rsidR="0002222F" w:rsidRDefault="006229C4" w:rsidP="00044D29">
      <w:pPr>
        <w:rPr>
          <w:rFonts w:cs="Arial"/>
          <w:b/>
          <w:bCs/>
          <w:u w:val="single"/>
          <w:rtl/>
        </w:rPr>
      </w:pPr>
      <w:r>
        <w:rPr>
          <w:rFonts w:cs="Arial" w:hint="cs"/>
          <w:b/>
          <w:bCs/>
          <w:u w:val="single"/>
          <w:rtl/>
        </w:rPr>
        <w:lastRenderedPageBreak/>
        <w:t>שברי כלים המיועדים לתיקון</w:t>
      </w:r>
    </w:p>
    <w:p w14:paraId="33F6A844" w14:textId="50F3F4A9" w:rsidR="00AE7999" w:rsidRDefault="00007A2A" w:rsidP="00A46511">
      <w:pPr>
        <w:rPr>
          <w:rFonts w:cs="Arial"/>
          <w:rtl/>
        </w:rPr>
      </w:pPr>
      <w:r>
        <w:rPr>
          <w:rFonts w:cs="Arial" w:hint="cs"/>
          <w:rtl/>
        </w:rPr>
        <w:t xml:space="preserve">כפי שעלה מדברי הגמרא </w:t>
      </w:r>
      <w:r w:rsidR="00DC32A2">
        <w:rPr>
          <w:rFonts w:cs="Arial" w:hint="cs"/>
          <w:rtl/>
        </w:rPr>
        <w:t xml:space="preserve">שראינו </w:t>
      </w:r>
      <w:r>
        <w:rPr>
          <w:rFonts w:cs="Arial" w:hint="cs"/>
          <w:rtl/>
        </w:rPr>
        <w:t xml:space="preserve">עד כה, חפץ שנשבר לפני השבת דינו קל מחפץ שנשבר בשבת, שהרי </w:t>
      </w:r>
      <w:r w:rsidR="00DC32A2">
        <w:rPr>
          <w:rFonts w:cs="Arial" w:hint="cs"/>
          <w:rtl/>
        </w:rPr>
        <w:t xml:space="preserve">אפילו </w:t>
      </w:r>
      <w:r w:rsidR="002C3D31">
        <w:rPr>
          <w:rFonts w:cs="Arial" w:hint="cs"/>
          <w:rtl/>
        </w:rPr>
        <w:t xml:space="preserve">רבי </w:t>
      </w:r>
      <w:r>
        <w:rPr>
          <w:rFonts w:cs="Arial" w:hint="cs"/>
          <w:rtl/>
        </w:rPr>
        <w:t xml:space="preserve">יהודה </w:t>
      </w:r>
      <w:r w:rsidR="00EA0D2F">
        <w:rPr>
          <w:rFonts w:cs="Arial" w:hint="cs"/>
          <w:rtl/>
        </w:rPr>
        <w:t>ה</w:t>
      </w:r>
      <w:r w:rsidR="00DC32A2">
        <w:rPr>
          <w:rFonts w:cs="Arial" w:hint="cs"/>
          <w:rtl/>
        </w:rPr>
        <w:t xml:space="preserve">סובר שאם </w:t>
      </w:r>
      <w:r>
        <w:rPr>
          <w:rFonts w:cs="Arial" w:hint="cs"/>
          <w:rtl/>
        </w:rPr>
        <w:t>הכלי נשבר בשבת דינו ככלי שנולד והוא מוקצה, אם הכלי נשבר לפני שבת</w:t>
      </w:r>
      <w:r w:rsidR="00BD4EC3">
        <w:rPr>
          <w:rFonts w:cs="Arial" w:hint="cs"/>
          <w:rtl/>
        </w:rPr>
        <w:t xml:space="preserve"> (ויש בו שימוש)</w:t>
      </w:r>
      <w:r>
        <w:rPr>
          <w:rFonts w:cs="Arial" w:hint="cs"/>
          <w:rtl/>
        </w:rPr>
        <w:t xml:space="preserve"> </w:t>
      </w:r>
      <w:r w:rsidR="00BD4EC3">
        <w:rPr>
          <w:rFonts w:cs="Arial" w:hint="cs"/>
          <w:rtl/>
        </w:rPr>
        <w:t xml:space="preserve">גם לשיטתו </w:t>
      </w:r>
      <w:r>
        <w:rPr>
          <w:rFonts w:cs="Arial" w:hint="cs"/>
          <w:rtl/>
        </w:rPr>
        <w:t xml:space="preserve">הכלי </w:t>
      </w:r>
      <w:r w:rsidR="00BD4EC3">
        <w:rPr>
          <w:rFonts w:cs="Arial" w:hint="cs"/>
          <w:rtl/>
        </w:rPr>
        <w:t xml:space="preserve">אינו </w:t>
      </w:r>
      <w:r>
        <w:rPr>
          <w:rFonts w:cs="Arial" w:hint="cs"/>
          <w:rtl/>
        </w:rPr>
        <w:t>מוקצה</w:t>
      </w:r>
      <w:r w:rsidR="00BD4EC3">
        <w:rPr>
          <w:rFonts w:cs="Arial" w:hint="cs"/>
          <w:rtl/>
        </w:rPr>
        <w:t xml:space="preserve">, בגלל המשמעות שקיבל לפני </w:t>
      </w:r>
      <w:r w:rsidR="000750B9">
        <w:rPr>
          <w:rFonts w:cs="Arial" w:hint="cs"/>
          <w:rtl/>
        </w:rPr>
        <w:t>ה</w:t>
      </w:r>
      <w:r w:rsidR="00BD4EC3">
        <w:rPr>
          <w:rFonts w:cs="Arial" w:hint="cs"/>
          <w:rtl/>
        </w:rPr>
        <w:t>שבת</w:t>
      </w:r>
      <w:r w:rsidR="006B7E92">
        <w:rPr>
          <w:rFonts w:cs="Arial" w:hint="cs"/>
          <w:rtl/>
        </w:rPr>
        <w:t xml:space="preserve"> - </w:t>
      </w:r>
      <w:r w:rsidR="000750B9">
        <w:rPr>
          <w:rFonts w:cs="Arial" w:hint="cs"/>
          <w:rtl/>
        </w:rPr>
        <w:t>אלא ש</w:t>
      </w:r>
      <w:r w:rsidR="006E7D17">
        <w:rPr>
          <w:rFonts w:cs="Arial" w:hint="cs"/>
          <w:rtl/>
        </w:rPr>
        <w:t>מגמרא נוספת במסכת שבת</w:t>
      </w:r>
      <w:r w:rsidR="005F2629">
        <w:rPr>
          <w:rFonts w:cs="Arial" w:hint="cs"/>
          <w:rtl/>
        </w:rPr>
        <w:t xml:space="preserve"> </w:t>
      </w:r>
      <w:r w:rsidR="005F2629">
        <w:rPr>
          <w:rFonts w:cs="Arial" w:hint="cs"/>
          <w:sz w:val="18"/>
          <w:szCs w:val="18"/>
          <w:rtl/>
        </w:rPr>
        <w:t>(קכב ע''ב)</w:t>
      </w:r>
      <w:r w:rsidR="006E7D17">
        <w:rPr>
          <w:rFonts w:cs="Arial" w:hint="cs"/>
          <w:rtl/>
        </w:rPr>
        <w:t xml:space="preserve"> </w:t>
      </w:r>
      <w:r w:rsidR="000750B9">
        <w:rPr>
          <w:rFonts w:cs="Arial" w:hint="cs"/>
          <w:rtl/>
        </w:rPr>
        <w:t xml:space="preserve">עולה </w:t>
      </w:r>
      <w:r w:rsidR="006E7D17">
        <w:rPr>
          <w:rFonts w:cs="Arial" w:hint="cs"/>
          <w:rtl/>
        </w:rPr>
        <w:t>בדיוק הפוך:</w:t>
      </w:r>
    </w:p>
    <w:p w14:paraId="1D88FB2F" w14:textId="320EEABB" w:rsidR="00007A2A" w:rsidRDefault="006E7D17" w:rsidP="00044D29">
      <w:pPr>
        <w:rPr>
          <w:rFonts w:cs="Arial"/>
          <w:rtl/>
        </w:rPr>
      </w:pPr>
      <w:r>
        <w:rPr>
          <w:rFonts w:cs="Arial" w:hint="cs"/>
          <w:rtl/>
        </w:rPr>
        <w:t>ה</w:t>
      </w:r>
      <w:r w:rsidR="008C6ACE">
        <w:rPr>
          <w:rFonts w:cs="Arial" w:hint="cs"/>
          <w:rtl/>
        </w:rPr>
        <w:t>גמרא כותב</w:t>
      </w:r>
      <w:r w:rsidR="00597AD9">
        <w:rPr>
          <w:rFonts w:cs="Arial" w:hint="cs"/>
          <w:rtl/>
        </w:rPr>
        <w:t>ת</w:t>
      </w:r>
      <w:r w:rsidR="00AE7999">
        <w:rPr>
          <w:rFonts w:cs="Arial" w:hint="cs"/>
          <w:rtl/>
        </w:rPr>
        <w:t>,</w:t>
      </w:r>
      <w:r w:rsidR="008C6ACE">
        <w:rPr>
          <w:rFonts w:cs="Arial" w:hint="cs"/>
          <w:rtl/>
        </w:rPr>
        <w:t xml:space="preserve"> שיש מקום יותר גדול להתיר לטלטל דלתות של ארון שנשברו בשבת,</w:t>
      </w:r>
      <w:r w:rsidR="00AE7999">
        <w:rPr>
          <w:rFonts w:cs="Arial" w:hint="cs"/>
          <w:rtl/>
        </w:rPr>
        <w:t xml:space="preserve"> מאשר </w:t>
      </w:r>
      <w:r w:rsidR="005E4519">
        <w:rPr>
          <w:rFonts w:cs="Arial" w:hint="cs"/>
          <w:rtl/>
        </w:rPr>
        <w:t>מצב בו ה</w:t>
      </w:r>
      <w:r w:rsidR="00A46511">
        <w:rPr>
          <w:rFonts w:cs="Arial" w:hint="cs"/>
          <w:rtl/>
        </w:rPr>
        <w:t>ן</w:t>
      </w:r>
      <w:r w:rsidR="005E4519">
        <w:rPr>
          <w:rFonts w:cs="Arial" w:hint="cs"/>
          <w:rtl/>
        </w:rPr>
        <w:t xml:space="preserve"> </w:t>
      </w:r>
      <w:r w:rsidR="00AE7999">
        <w:rPr>
          <w:rFonts w:cs="Arial" w:hint="cs"/>
          <w:rtl/>
        </w:rPr>
        <w:t xml:space="preserve">נשברו </w:t>
      </w:r>
      <w:r w:rsidR="005E4519">
        <w:rPr>
          <w:rFonts w:cs="Arial" w:hint="cs"/>
          <w:rtl/>
        </w:rPr>
        <w:t>ביום חול</w:t>
      </w:r>
      <w:r w:rsidR="00F60DF6">
        <w:rPr>
          <w:rFonts w:cs="Arial" w:hint="cs"/>
          <w:rtl/>
        </w:rPr>
        <w:t>.</w:t>
      </w:r>
      <w:r w:rsidR="005523B2">
        <w:rPr>
          <w:rFonts w:cs="Arial" w:hint="cs"/>
          <w:rtl/>
        </w:rPr>
        <w:t xml:space="preserve"> </w:t>
      </w:r>
      <w:r w:rsidR="005523B2" w:rsidRPr="00D265DA">
        <w:rPr>
          <w:rFonts w:cs="Arial" w:hint="cs"/>
          <w:b/>
          <w:bCs/>
          <w:rtl/>
        </w:rPr>
        <w:t>כמו</w:t>
      </w:r>
      <w:r w:rsidR="005523B2">
        <w:rPr>
          <w:rFonts w:cs="Arial" w:hint="cs"/>
          <w:rtl/>
        </w:rPr>
        <w:t xml:space="preserve"> </w:t>
      </w:r>
      <w:r w:rsidR="005523B2" w:rsidRPr="00D265DA">
        <w:rPr>
          <w:rFonts w:cs="Arial" w:hint="cs"/>
          <w:b/>
          <w:bCs/>
          <w:rtl/>
        </w:rPr>
        <w:t>כן</w:t>
      </w:r>
      <w:r w:rsidR="005523B2">
        <w:rPr>
          <w:rFonts w:cs="Arial" w:hint="cs"/>
          <w:rtl/>
        </w:rPr>
        <w:t>, בדיון הקודם הגמרא והראשונים התעסקו בשאלה האם שבר הכלי ראוי לשימוש</w:t>
      </w:r>
      <w:r w:rsidR="00173B4F">
        <w:rPr>
          <w:rFonts w:cs="Arial" w:hint="cs"/>
          <w:rtl/>
        </w:rPr>
        <w:t xml:space="preserve"> נוסף</w:t>
      </w:r>
      <w:r w:rsidR="005523B2">
        <w:rPr>
          <w:rFonts w:cs="Arial" w:hint="cs"/>
          <w:rtl/>
        </w:rPr>
        <w:t xml:space="preserve">, ואילו בגמרא </w:t>
      </w:r>
      <w:r w:rsidR="002C09AD">
        <w:rPr>
          <w:rFonts w:cs="Arial" w:hint="cs"/>
          <w:rtl/>
        </w:rPr>
        <w:t xml:space="preserve">הנוספת </w:t>
      </w:r>
      <w:r w:rsidR="005523B2">
        <w:rPr>
          <w:rFonts w:cs="Arial" w:hint="cs"/>
          <w:rtl/>
        </w:rPr>
        <w:t>דין זה הושמט</w:t>
      </w:r>
      <w:r w:rsidR="002C09AD">
        <w:rPr>
          <w:rFonts w:cs="Arial" w:hint="cs"/>
          <w:rtl/>
        </w:rPr>
        <w:t xml:space="preserve"> לחלוטין</w:t>
      </w:r>
      <w:r w:rsidR="00704F84">
        <w:rPr>
          <w:rFonts w:cs="Arial" w:hint="cs"/>
          <w:rtl/>
        </w:rPr>
        <w:t>.</w:t>
      </w:r>
      <w:r w:rsidR="008B61B0">
        <w:rPr>
          <w:rFonts w:cs="Arial" w:hint="cs"/>
          <w:rtl/>
        </w:rPr>
        <w:t xml:space="preserve"> נחלקו הראשונים כיצד ליישב את הקושיות:</w:t>
      </w:r>
    </w:p>
    <w:p w14:paraId="17A45A62" w14:textId="47F59889" w:rsidR="008B61B0" w:rsidRDefault="003B77F9" w:rsidP="00044D29">
      <w:pPr>
        <w:rPr>
          <w:rFonts w:cs="Arial"/>
          <w:rtl/>
        </w:rPr>
      </w:pPr>
      <w:r>
        <w:rPr>
          <w:rFonts w:cs="Arial" w:hint="cs"/>
          <w:rtl/>
        </w:rPr>
        <w:t xml:space="preserve">א. </w:t>
      </w:r>
      <w:r w:rsidR="008451C1" w:rsidRPr="00121164">
        <w:rPr>
          <w:rFonts w:cs="Arial" w:hint="cs"/>
          <w:b/>
          <w:bCs/>
          <w:rtl/>
        </w:rPr>
        <w:t>התוספות</w:t>
      </w:r>
      <w:r w:rsidR="008451C1">
        <w:rPr>
          <w:rFonts w:cs="Arial" w:hint="cs"/>
          <w:rtl/>
        </w:rPr>
        <w:t xml:space="preserve"> </w:t>
      </w:r>
      <w:r w:rsidR="00395242">
        <w:rPr>
          <w:rFonts w:cs="Arial" w:hint="cs"/>
          <w:sz w:val="18"/>
          <w:szCs w:val="18"/>
          <w:rtl/>
        </w:rPr>
        <w:t xml:space="preserve">(ד''ה אדרבה) </w:t>
      </w:r>
      <w:r w:rsidR="008451C1">
        <w:rPr>
          <w:rFonts w:cs="Arial" w:hint="cs"/>
          <w:rtl/>
        </w:rPr>
        <w:t>כתבו</w:t>
      </w:r>
      <w:r w:rsidR="00173B4F">
        <w:rPr>
          <w:rFonts w:cs="Arial" w:hint="cs"/>
          <w:rtl/>
        </w:rPr>
        <w:t xml:space="preserve"> שיש לחלק בין הסוגיות: </w:t>
      </w:r>
      <w:r w:rsidR="006A0D3F">
        <w:rPr>
          <w:rFonts w:cs="Arial" w:hint="cs"/>
          <w:rtl/>
        </w:rPr>
        <w:t xml:space="preserve">הסיבה שהגמרא בדיון הנכחי לא עוסקת </w:t>
      </w:r>
      <w:r w:rsidR="00FA0BB7">
        <w:rPr>
          <w:rFonts w:cs="Arial" w:hint="cs"/>
          <w:rtl/>
        </w:rPr>
        <w:t xml:space="preserve">בייעוד השבר היא, שכאן </w:t>
      </w:r>
      <w:r w:rsidR="0061680A">
        <w:rPr>
          <w:rFonts w:cs="Arial" w:hint="cs"/>
          <w:rtl/>
        </w:rPr>
        <w:t xml:space="preserve">החפץ נשבר בצורה כזאת שאפשר </w:t>
      </w:r>
      <w:r w:rsidR="00FA0BB7">
        <w:rPr>
          <w:rFonts w:cs="Arial" w:hint="cs"/>
          <w:rtl/>
        </w:rPr>
        <w:t>לחבר חזרה את החלק שנשבר, משום כך אין זה משנה האם אפשר ל</w:t>
      </w:r>
      <w:r w:rsidR="00A46511">
        <w:rPr>
          <w:rFonts w:cs="Arial" w:hint="cs"/>
          <w:rtl/>
        </w:rPr>
        <w:t>עשות בו שימוש אחר</w:t>
      </w:r>
      <w:r w:rsidR="00296A75">
        <w:rPr>
          <w:rFonts w:cs="Arial" w:hint="cs"/>
          <w:rtl/>
        </w:rPr>
        <w:t>.</w:t>
      </w:r>
      <w:r w:rsidR="00FA0BB7">
        <w:rPr>
          <w:rFonts w:cs="Arial" w:hint="cs"/>
          <w:rtl/>
        </w:rPr>
        <w:t xml:space="preserve"> לעומת זאת בסוגיה הקודמת </w:t>
      </w:r>
      <w:r w:rsidR="00BC3D55">
        <w:rPr>
          <w:rFonts w:cs="Arial" w:hint="cs"/>
          <w:rtl/>
        </w:rPr>
        <w:t xml:space="preserve">אי </w:t>
      </w:r>
      <w:r w:rsidR="00BC3D55" w:rsidRPr="00BC3D55">
        <w:rPr>
          <w:rFonts w:cs="Arial" w:hint="cs"/>
          <w:rtl/>
        </w:rPr>
        <w:t xml:space="preserve">אפשר </w:t>
      </w:r>
      <w:r w:rsidR="00FA0BB7">
        <w:rPr>
          <w:rFonts w:cs="Arial" w:hint="cs"/>
          <w:rtl/>
        </w:rPr>
        <w:t xml:space="preserve">לחבר את השבר מחדש, לכן יש לדון האם אפשר להשתמש בו </w:t>
      </w:r>
      <w:r w:rsidR="00ED2994">
        <w:rPr>
          <w:rFonts w:cs="Arial" w:hint="cs"/>
          <w:rtl/>
        </w:rPr>
        <w:t>שימוש אחר</w:t>
      </w:r>
      <w:r w:rsidR="00FA0BB7">
        <w:rPr>
          <w:rFonts w:cs="Arial" w:hint="cs"/>
          <w:rtl/>
        </w:rPr>
        <w:t>.</w:t>
      </w:r>
    </w:p>
    <w:p w14:paraId="516DEA7E" w14:textId="175C7C12" w:rsidR="0054733A" w:rsidRDefault="0054733A" w:rsidP="00044D29">
      <w:pPr>
        <w:rPr>
          <w:rFonts w:cs="Arial"/>
          <w:rtl/>
        </w:rPr>
      </w:pPr>
      <w:r>
        <w:rPr>
          <w:rFonts w:cs="Arial" w:hint="cs"/>
          <w:rtl/>
        </w:rPr>
        <w:t xml:space="preserve">כך גם תירצו את הקושיה הראשונה, מדוע </w:t>
      </w:r>
      <w:r w:rsidR="00A02AFC">
        <w:rPr>
          <w:rFonts w:cs="Arial" w:hint="cs"/>
          <w:rtl/>
        </w:rPr>
        <w:t xml:space="preserve">בגמרא השנייה </w:t>
      </w:r>
      <w:r w:rsidR="002A1EC4">
        <w:rPr>
          <w:rFonts w:cs="Arial" w:hint="cs"/>
          <w:rtl/>
        </w:rPr>
        <w:t xml:space="preserve">הדין </w:t>
      </w:r>
      <w:r>
        <w:rPr>
          <w:rFonts w:cs="Arial" w:hint="cs"/>
          <w:rtl/>
        </w:rPr>
        <w:t xml:space="preserve">קל יותר כאשר </w:t>
      </w:r>
      <w:r w:rsidR="009848B7">
        <w:rPr>
          <w:rFonts w:cs="Arial" w:hint="cs"/>
          <w:rtl/>
        </w:rPr>
        <w:t xml:space="preserve">הכלי </w:t>
      </w:r>
      <w:r>
        <w:rPr>
          <w:rFonts w:cs="Arial" w:hint="cs"/>
          <w:rtl/>
        </w:rPr>
        <w:t>נשבר בשבת מאשר ביום חול</w:t>
      </w:r>
      <w:r w:rsidR="00723E28">
        <w:rPr>
          <w:rFonts w:cs="Arial" w:hint="cs"/>
          <w:rtl/>
        </w:rPr>
        <w:t>:</w:t>
      </w:r>
      <w:r>
        <w:rPr>
          <w:rFonts w:cs="Arial" w:hint="cs"/>
          <w:rtl/>
        </w:rPr>
        <w:t xml:space="preserve"> </w:t>
      </w:r>
      <w:r w:rsidR="00A46511">
        <w:rPr>
          <w:rFonts w:cs="Arial" w:hint="cs"/>
          <w:rtl/>
        </w:rPr>
        <w:t>שכן</w:t>
      </w:r>
      <w:r>
        <w:rPr>
          <w:rFonts w:cs="Arial" w:hint="cs"/>
          <w:rtl/>
        </w:rPr>
        <w:t xml:space="preserve"> </w:t>
      </w:r>
      <w:r w:rsidR="00426E2C">
        <w:rPr>
          <w:rFonts w:cs="Arial" w:hint="cs"/>
          <w:rtl/>
        </w:rPr>
        <w:t xml:space="preserve">אם החפץ נשבר בערב שבת </w:t>
      </w:r>
      <w:r w:rsidR="00E7054B">
        <w:rPr>
          <w:rFonts w:cs="Arial" w:hint="cs"/>
          <w:rtl/>
        </w:rPr>
        <w:t>ו</w:t>
      </w:r>
      <w:r w:rsidR="00A46511">
        <w:rPr>
          <w:rFonts w:cs="Arial" w:hint="cs"/>
          <w:rtl/>
        </w:rPr>
        <w:t>בעל הכלי</w:t>
      </w:r>
      <w:r w:rsidR="00426E2C">
        <w:rPr>
          <w:rFonts w:cs="Arial" w:hint="cs"/>
          <w:rtl/>
        </w:rPr>
        <w:t xml:space="preserve"> יכול היה לתק</w:t>
      </w:r>
      <w:r w:rsidR="00B5253E">
        <w:rPr>
          <w:rFonts w:cs="Arial" w:hint="cs"/>
          <w:rtl/>
        </w:rPr>
        <w:t xml:space="preserve">נו </w:t>
      </w:r>
      <w:r w:rsidR="00426E2C">
        <w:rPr>
          <w:rFonts w:cs="Arial" w:hint="cs"/>
          <w:rtl/>
        </w:rPr>
        <w:t xml:space="preserve">ולמרות זאת לא </w:t>
      </w:r>
      <w:r w:rsidR="00B5253E">
        <w:rPr>
          <w:rFonts w:cs="Arial" w:hint="cs"/>
          <w:rtl/>
        </w:rPr>
        <w:t>עשה כך</w:t>
      </w:r>
      <w:r w:rsidR="00426E2C">
        <w:rPr>
          <w:rFonts w:cs="Arial" w:hint="cs"/>
          <w:rtl/>
        </w:rPr>
        <w:t xml:space="preserve">, </w:t>
      </w:r>
      <w:r w:rsidR="00A46511">
        <w:rPr>
          <w:rFonts w:cs="Arial" w:hint="cs"/>
          <w:rtl/>
        </w:rPr>
        <w:t>יש</w:t>
      </w:r>
      <w:r w:rsidR="007B03D9">
        <w:rPr>
          <w:rFonts w:cs="Arial" w:hint="cs"/>
          <w:rtl/>
        </w:rPr>
        <w:t xml:space="preserve"> יותר </w:t>
      </w:r>
      <w:r w:rsidR="00426E2C">
        <w:rPr>
          <w:rFonts w:cs="Arial" w:hint="cs"/>
          <w:rtl/>
        </w:rPr>
        <w:t>מקום לומר שהשבר יהיה מוקצה</w:t>
      </w:r>
      <w:r w:rsidR="005C667F">
        <w:rPr>
          <w:rFonts w:cs="Arial" w:hint="cs"/>
          <w:rtl/>
        </w:rPr>
        <w:t>, מכיוון שבעל החפץ כביכול הראה שאין לו עניין בחלק השבור</w:t>
      </w:r>
      <w:r w:rsidR="00FF0683">
        <w:rPr>
          <w:rFonts w:cs="Arial" w:hint="cs"/>
          <w:rtl/>
        </w:rPr>
        <w:t xml:space="preserve"> והקצה אותו מדעתו</w:t>
      </w:r>
      <w:r w:rsidR="00426E2C">
        <w:rPr>
          <w:rFonts w:cs="Arial" w:hint="cs"/>
          <w:rtl/>
        </w:rPr>
        <w:t xml:space="preserve">. </w:t>
      </w:r>
      <w:r w:rsidR="00A46511">
        <w:rPr>
          <w:rFonts w:cs="Arial" w:hint="cs"/>
          <w:rtl/>
        </w:rPr>
        <w:t xml:space="preserve">לעומת זאת </w:t>
      </w:r>
      <w:r w:rsidR="00426E2C">
        <w:rPr>
          <w:rFonts w:cs="Arial" w:hint="cs"/>
          <w:rtl/>
        </w:rPr>
        <w:t xml:space="preserve"> כאשר החפץ נשבר בשבת ולא הייתה אפשרות לתקן - פשוט </w:t>
      </w:r>
      <w:r w:rsidR="00A5626B">
        <w:rPr>
          <w:rFonts w:cs="Arial" w:hint="cs"/>
          <w:rtl/>
        </w:rPr>
        <w:t xml:space="preserve">שבעל החפץ מעוניין בחלק השבור והוא לא יהיה </w:t>
      </w:r>
      <w:r w:rsidR="00426E2C">
        <w:rPr>
          <w:rFonts w:cs="Arial" w:hint="cs"/>
          <w:rtl/>
        </w:rPr>
        <w:t>מוקצה, ובלשונם:</w:t>
      </w:r>
    </w:p>
    <w:p w14:paraId="2709D1D6" w14:textId="4B6120D1" w:rsidR="0061680A" w:rsidRDefault="0061680A" w:rsidP="00044D29">
      <w:pPr>
        <w:ind w:left="720"/>
        <w:rPr>
          <w:rFonts w:cs="Arial"/>
          <w:rtl/>
        </w:rPr>
      </w:pPr>
      <w:r>
        <w:rPr>
          <w:rFonts w:cs="Arial" w:hint="cs"/>
          <w:rtl/>
        </w:rPr>
        <w:t>''</w:t>
      </w:r>
      <w:r w:rsidRPr="0061680A">
        <w:rPr>
          <w:rFonts w:cs="Arial"/>
          <w:rtl/>
        </w:rPr>
        <w:t xml:space="preserve">אף על גב דלקמן </w:t>
      </w:r>
      <w:proofErr w:type="spellStart"/>
      <w:r w:rsidRPr="0061680A">
        <w:rPr>
          <w:rFonts w:cs="Arial"/>
          <w:rtl/>
        </w:rPr>
        <w:t>בפירקין</w:t>
      </w:r>
      <w:proofErr w:type="spellEnd"/>
      <w:r w:rsidRPr="0061680A">
        <w:rPr>
          <w:rFonts w:cs="Arial"/>
          <w:rtl/>
        </w:rPr>
        <w:t xml:space="preserve"> </w:t>
      </w:r>
      <w:r w:rsidRPr="0061680A">
        <w:rPr>
          <w:rFonts w:cs="Arial"/>
          <w:sz w:val="18"/>
          <w:szCs w:val="18"/>
          <w:rtl/>
        </w:rPr>
        <w:t>(</w:t>
      </w:r>
      <w:r w:rsidR="003D00C9">
        <w:rPr>
          <w:rFonts w:cs="Arial" w:hint="cs"/>
          <w:sz w:val="18"/>
          <w:szCs w:val="18"/>
          <w:rtl/>
        </w:rPr>
        <w:t>ק</w:t>
      </w:r>
      <w:r w:rsidRPr="0061680A">
        <w:rPr>
          <w:rFonts w:cs="Arial"/>
          <w:sz w:val="18"/>
          <w:szCs w:val="18"/>
          <w:rtl/>
        </w:rPr>
        <w:t>כד</w:t>
      </w:r>
      <w:r w:rsidRPr="0061680A">
        <w:rPr>
          <w:rFonts w:cs="Arial" w:hint="cs"/>
          <w:sz w:val="18"/>
          <w:szCs w:val="18"/>
          <w:rtl/>
        </w:rPr>
        <w:t xml:space="preserve"> ע''ב</w:t>
      </w:r>
      <w:r w:rsidRPr="0061680A">
        <w:rPr>
          <w:rFonts w:cs="Arial"/>
          <w:sz w:val="18"/>
          <w:szCs w:val="18"/>
          <w:rtl/>
        </w:rPr>
        <w:t xml:space="preserve">) </w:t>
      </w:r>
      <w:r w:rsidRPr="0061680A">
        <w:rPr>
          <w:rFonts w:cs="Arial"/>
          <w:rtl/>
        </w:rPr>
        <w:t xml:space="preserve">אמר </w:t>
      </w:r>
      <w:r>
        <w:rPr>
          <w:rFonts w:cs="Arial" w:hint="cs"/>
          <w:rtl/>
        </w:rPr>
        <w:t xml:space="preserve">הפוך </w:t>
      </w:r>
      <w:r w:rsidRPr="0061680A">
        <w:rPr>
          <w:rFonts w:cs="Arial"/>
          <w:rtl/>
        </w:rPr>
        <w:t>גבי שברי כלי חרס</w:t>
      </w:r>
      <w:r>
        <w:rPr>
          <w:rFonts w:cs="Arial" w:hint="cs"/>
          <w:rtl/>
        </w:rPr>
        <w:t>,</w:t>
      </w:r>
      <w:r w:rsidRPr="0061680A">
        <w:rPr>
          <w:rFonts w:cs="Arial"/>
          <w:rtl/>
        </w:rPr>
        <w:t xml:space="preserve"> דשרי </w:t>
      </w:r>
      <w:r>
        <w:rPr>
          <w:rFonts w:cs="Arial" w:hint="cs"/>
          <w:sz w:val="18"/>
          <w:szCs w:val="18"/>
          <w:rtl/>
        </w:rPr>
        <w:t xml:space="preserve">(= שמותר) </w:t>
      </w:r>
      <w:r w:rsidRPr="0061680A">
        <w:rPr>
          <w:rFonts w:cs="Arial"/>
          <w:rtl/>
        </w:rPr>
        <w:t xml:space="preserve">לטלטל יותר כשנשברו </w:t>
      </w:r>
      <w:r>
        <w:rPr>
          <w:rFonts w:cs="Arial" w:hint="cs"/>
          <w:rtl/>
        </w:rPr>
        <w:t xml:space="preserve">בערב שבת </w:t>
      </w:r>
      <w:r w:rsidRPr="0061680A">
        <w:rPr>
          <w:rFonts w:cs="Arial"/>
          <w:rtl/>
        </w:rPr>
        <w:t>משנשברו בשבת</w:t>
      </w:r>
      <w:r>
        <w:rPr>
          <w:rFonts w:cs="Arial" w:hint="cs"/>
          <w:rtl/>
        </w:rPr>
        <w:t>,</w:t>
      </w:r>
      <w:r w:rsidRPr="0061680A">
        <w:rPr>
          <w:rFonts w:cs="Arial"/>
          <w:rtl/>
        </w:rPr>
        <w:t xml:space="preserve"> לא דמיא</w:t>
      </w:r>
      <w:r>
        <w:rPr>
          <w:rFonts w:cs="Arial" w:hint="cs"/>
          <w:rtl/>
        </w:rPr>
        <w:t>,</w:t>
      </w:r>
      <w:r w:rsidRPr="0061680A">
        <w:rPr>
          <w:rFonts w:cs="Arial"/>
          <w:rtl/>
        </w:rPr>
        <w:t xml:space="preserve"> </w:t>
      </w:r>
      <w:proofErr w:type="spellStart"/>
      <w:r w:rsidRPr="0061680A">
        <w:rPr>
          <w:rFonts w:cs="Arial"/>
          <w:rtl/>
        </w:rPr>
        <w:t>דהכא</w:t>
      </w:r>
      <w:proofErr w:type="spellEnd"/>
      <w:r w:rsidRPr="0061680A">
        <w:rPr>
          <w:rFonts w:cs="Arial"/>
          <w:rtl/>
        </w:rPr>
        <w:t xml:space="preserve"> </w:t>
      </w:r>
      <w:proofErr w:type="spellStart"/>
      <w:r w:rsidRPr="0061680A">
        <w:rPr>
          <w:rFonts w:cs="Arial"/>
          <w:rtl/>
        </w:rPr>
        <w:t>אכתי</w:t>
      </w:r>
      <w:proofErr w:type="spellEnd"/>
      <w:r w:rsidRPr="0061680A">
        <w:rPr>
          <w:rFonts w:cs="Arial"/>
          <w:rtl/>
        </w:rPr>
        <w:t xml:space="preserve"> </w:t>
      </w:r>
      <w:r>
        <w:rPr>
          <w:rFonts w:cs="Arial" w:hint="cs"/>
          <w:sz w:val="18"/>
          <w:szCs w:val="18"/>
          <w:rtl/>
        </w:rPr>
        <w:t xml:space="preserve">(= עדיין) </w:t>
      </w:r>
      <w:r w:rsidRPr="0061680A">
        <w:rPr>
          <w:rFonts w:cs="Arial"/>
          <w:rtl/>
        </w:rPr>
        <w:t>כלי הוא שעדיין עומד למלאכה ראשונה וראוי להתחבר הכיסוי עם הכלי</w:t>
      </w:r>
      <w:r w:rsidR="00E743A0">
        <w:rPr>
          <w:rFonts w:cs="Arial" w:hint="cs"/>
          <w:rtl/>
        </w:rPr>
        <w:t>,</w:t>
      </w:r>
      <w:r w:rsidRPr="0061680A">
        <w:rPr>
          <w:rFonts w:cs="Arial"/>
          <w:rtl/>
        </w:rPr>
        <w:t xml:space="preserve"> אבל לקמן לא </w:t>
      </w:r>
      <w:proofErr w:type="spellStart"/>
      <w:r w:rsidRPr="0061680A">
        <w:rPr>
          <w:rFonts w:cs="Arial"/>
          <w:rtl/>
        </w:rPr>
        <w:t>חשיב</w:t>
      </w:r>
      <w:proofErr w:type="spellEnd"/>
      <w:r w:rsidRPr="0061680A">
        <w:rPr>
          <w:rFonts w:cs="Arial"/>
          <w:rtl/>
        </w:rPr>
        <w:t xml:space="preserve"> כלי אלא מחמת שעומד למלאכה אחרת</w:t>
      </w:r>
      <w:r w:rsidR="006D05D3">
        <w:rPr>
          <w:rFonts w:cs="Arial" w:hint="cs"/>
          <w:rtl/>
        </w:rPr>
        <w:t>,</w:t>
      </w:r>
      <w:r w:rsidRPr="0061680A">
        <w:rPr>
          <w:rFonts w:cs="Arial"/>
          <w:rtl/>
        </w:rPr>
        <w:t xml:space="preserve"> הלכך כשנשבר בשבת אסור דהוי נולד.</w:t>
      </w:r>
      <w:r w:rsidR="00E743A0">
        <w:rPr>
          <w:rFonts w:cs="Arial" w:hint="cs"/>
          <w:rtl/>
        </w:rPr>
        <w:t>''</w:t>
      </w:r>
    </w:p>
    <w:p w14:paraId="35689AD1" w14:textId="170B876F" w:rsidR="005B4D06" w:rsidRDefault="00B4233F" w:rsidP="00044D29">
      <w:pPr>
        <w:rPr>
          <w:rFonts w:cs="Arial"/>
          <w:rtl/>
        </w:rPr>
      </w:pPr>
      <w:r>
        <w:rPr>
          <w:rFonts w:cs="Arial" w:hint="cs"/>
          <w:rtl/>
        </w:rPr>
        <w:t xml:space="preserve">ב. </w:t>
      </w:r>
      <w:r w:rsidR="002354F4">
        <w:rPr>
          <w:rFonts w:cs="Arial" w:hint="cs"/>
          <w:b/>
          <w:bCs/>
          <w:rtl/>
        </w:rPr>
        <w:t>המאירי</w:t>
      </w:r>
      <w:r>
        <w:rPr>
          <w:rFonts w:cs="Arial" w:hint="cs"/>
          <w:rtl/>
        </w:rPr>
        <w:t xml:space="preserve"> </w:t>
      </w:r>
      <w:r>
        <w:rPr>
          <w:rFonts w:cs="Arial" w:hint="cs"/>
          <w:sz w:val="18"/>
          <w:szCs w:val="18"/>
          <w:rtl/>
        </w:rPr>
        <w:t xml:space="preserve">(שם) </w:t>
      </w:r>
      <w:r>
        <w:rPr>
          <w:rFonts w:cs="Arial" w:hint="cs"/>
          <w:rtl/>
        </w:rPr>
        <w:t>חלק על התוספות, הוא טען שלמעשה אין שום הבדל בין הסוגיות</w:t>
      </w:r>
      <w:r w:rsidR="00F75216">
        <w:rPr>
          <w:rFonts w:cs="Arial" w:hint="cs"/>
          <w:rtl/>
        </w:rPr>
        <w:t>, ו</w:t>
      </w:r>
      <w:r>
        <w:rPr>
          <w:rFonts w:cs="Arial" w:hint="cs"/>
          <w:rtl/>
        </w:rPr>
        <w:t>כ</w:t>
      </w:r>
      <w:r w:rsidR="00A46511">
        <w:rPr>
          <w:rFonts w:cs="Arial" w:hint="cs"/>
          <w:rtl/>
        </w:rPr>
        <w:t>שם</w:t>
      </w:r>
      <w:r>
        <w:rPr>
          <w:rFonts w:cs="Arial" w:hint="cs"/>
          <w:rtl/>
        </w:rPr>
        <w:t xml:space="preserve"> שבסוגיה הקודמת השבר היה צריך להיות ראוי לשימו</w:t>
      </w:r>
      <w:r w:rsidR="00682C49">
        <w:rPr>
          <w:rFonts w:cs="Arial" w:hint="cs"/>
          <w:rtl/>
        </w:rPr>
        <w:t>ש</w:t>
      </w:r>
      <w:r w:rsidR="00266296">
        <w:rPr>
          <w:rFonts w:cs="Arial" w:hint="cs"/>
          <w:rtl/>
        </w:rPr>
        <w:t>, כך גם בסוגיה הזאת שבר הכלי צריך להיות ראוי לשימוש</w:t>
      </w:r>
      <w:r w:rsidR="00F75216">
        <w:rPr>
          <w:rFonts w:cs="Arial" w:hint="cs"/>
          <w:rtl/>
        </w:rPr>
        <w:t xml:space="preserve"> (למרות שהגמרא לא הזכירה דין זה)</w:t>
      </w:r>
      <w:r w:rsidR="0030646C">
        <w:rPr>
          <w:rFonts w:cs="Arial" w:hint="cs"/>
          <w:rtl/>
        </w:rPr>
        <w:t>, ואם החפץ לא ראוי לשימוש דינו כמוקצה</w:t>
      </w:r>
      <w:r w:rsidR="00EA17CD">
        <w:rPr>
          <w:rFonts w:cs="Arial" w:hint="cs"/>
          <w:rtl/>
        </w:rPr>
        <w:t>,</w:t>
      </w:r>
      <w:r w:rsidR="0030646C">
        <w:rPr>
          <w:rFonts w:cs="Arial" w:hint="cs"/>
          <w:rtl/>
        </w:rPr>
        <w:t xml:space="preserve"> למרות שכוונת בעל החפץ לתק</w:t>
      </w:r>
      <w:r w:rsidR="00EF2854">
        <w:rPr>
          <w:rFonts w:cs="Arial" w:hint="cs"/>
          <w:rtl/>
        </w:rPr>
        <w:t xml:space="preserve">נו </w:t>
      </w:r>
      <w:r w:rsidR="0030646C">
        <w:rPr>
          <w:rFonts w:cs="Arial" w:hint="cs"/>
          <w:rtl/>
        </w:rPr>
        <w:t>בהזדמנות הראשונה.</w:t>
      </w:r>
    </w:p>
    <w:p w14:paraId="28A47017" w14:textId="77777777" w:rsidR="005B4D06" w:rsidRDefault="005B4D06" w:rsidP="00044D29">
      <w:pPr>
        <w:rPr>
          <w:rFonts w:cs="Arial"/>
          <w:u w:val="single"/>
          <w:rtl/>
        </w:rPr>
      </w:pPr>
      <w:r>
        <w:rPr>
          <w:rFonts w:cs="Arial" w:hint="cs"/>
          <w:u w:val="single"/>
          <w:rtl/>
        </w:rPr>
        <w:t>להלכה</w:t>
      </w:r>
    </w:p>
    <w:p w14:paraId="44FF9A95" w14:textId="77777777" w:rsidR="00CE5FDA" w:rsidRDefault="005B4D06" w:rsidP="00CE5FDA">
      <w:pPr>
        <w:rPr>
          <w:rFonts w:cs="Arial"/>
          <w:rtl/>
        </w:rPr>
      </w:pPr>
      <w:r>
        <w:rPr>
          <w:rFonts w:cs="Arial" w:hint="cs"/>
          <w:rtl/>
        </w:rPr>
        <w:t xml:space="preserve">נפקא מינה </w:t>
      </w:r>
      <w:r w:rsidR="00256A0C">
        <w:rPr>
          <w:rFonts w:cs="Arial" w:hint="cs"/>
          <w:rtl/>
        </w:rPr>
        <w:t xml:space="preserve">אחת </w:t>
      </w:r>
      <w:r>
        <w:rPr>
          <w:rFonts w:cs="Arial" w:hint="cs"/>
          <w:rtl/>
        </w:rPr>
        <w:t>בין השיטות תהיה</w:t>
      </w:r>
      <w:r w:rsidR="00A46511">
        <w:rPr>
          <w:rFonts w:cs="Arial" w:hint="cs"/>
          <w:rtl/>
        </w:rPr>
        <w:t xml:space="preserve"> מה</w:t>
      </w:r>
      <w:r w:rsidR="00256A0C">
        <w:rPr>
          <w:rFonts w:cs="Arial" w:hint="cs"/>
          <w:rtl/>
        </w:rPr>
        <w:t xml:space="preserve"> דינו של </w:t>
      </w:r>
      <w:r w:rsidR="00D67751">
        <w:rPr>
          <w:rFonts w:cs="Arial" w:hint="cs"/>
          <w:rtl/>
        </w:rPr>
        <w:t>כפתור שנפל מהחולצה</w:t>
      </w:r>
      <w:r>
        <w:rPr>
          <w:rFonts w:cs="Arial" w:hint="cs"/>
          <w:rtl/>
        </w:rPr>
        <w:t xml:space="preserve">. לדעת המאירי </w:t>
      </w:r>
      <w:r w:rsidR="008149FC">
        <w:rPr>
          <w:rFonts w:cs="Arial" w:hint="cs"/>
          <w:rtl/>
        </w:rPr>
        <w:t>הכפתור</w:t>
      </w:r>
      <w:r>
        <w:rPr>
          <w:rFonts w:cs="Arial" w:hint="cs"/>
          <w:rtl/>
        </w:rPr>
        <w:t xml:space="preserve"> מוקצה, מכיוון שאי אפשר להשתמש </w:t>
      </w:r>
      <w:r w:rsidR="00557F3E">
        <w:rPr>
          <w:rFonts w:cs="Arial" w:hint="cs"/>
          <w:rtl/>
        </w:rPr>
        <w:t>בו</w:t>
      </w:r>
      <w:r w:rsidR="004F47F7">
        <w:rPr>
          <w:rFonts w:cs="Arial" w:hint="cs"/>
          <w:rtl/>
        </w:rPr>
        <w:t xml:space="preserve"> שימוש אחר משמעותי בשבת</w:t>
      </w:r>
      <w:r>
        <w:rPr>
          <w:rFonts w:cs="Arial" w:hint="cs"/>
          <w:rtl/>
        </w:rPr>
        <w:t xml:space="preserve">. לעומת זאת לדעת התוספות </w:t>
      </w:r>
      <w:r w:rsidR="002F6896">
        <w:rPr>
          <w:rFonts w:cs="Arial" w:hint="cs"/>
          <w:rtl/>
        </w:rPr>
        <w:t xml:space="preserve">הכפתור </w:t>
      </w:r>
      <w:r w:rsidR="000F4F1D">
        <w:rPr>
          <w:rFonts w:cs="Arial" w:hint="cs"/>
          <w:rtl/>
        </w:rPr>
        <w:t xml:space="preserve">לא </w:t>
      </w:r>
      <w:r>
        <w:rPr>
          <w:rFonts w:cs="Arial" w:hint="cs"/>
          <w:rtl/>
        </w:rPr>
        <w:t xml:space="preserve">מוקצה, כי למרות </w:t>
      </w:r>
      <w:r w:rsidR="00C91E5F">
        <w:rPr>
          <w:rFonts w:cs="Arial" w:hint="cs"/>
          <w:rtl/>
        </w:rPr>
        <w:t xml:space="preserve">שהוא אינו </w:t>
      </w:r>
      <w:r>
        <w:rPr>
          <w:rFonts w:cs="Arial" w:hint="cs"/>
          <w:rtl/>
        </w:rPr>
        <w:t>ראוי לשימוש</w:t>
      </w:r>
      <w:r w:rsidR="00C91E5F">
        <w:rPr>
          <w:rFonts w:cs="Arial" w:hint="cs"/>
          <w:rtl/>
        </w:rPr>
        <w:t xml:space="preserve"> </w:t>
      </w:r>
      <w:r w:rsidR="000B0CE9">
        <w:rPr>
          <w:rFonts w:cs="Arial" w:hint="cs"/>
          <w:rtl/>
        </w:rPr>
        <w:t>אחר</w:t>
      </w:r>
      <w:r>
        <w:rPr>
          <w:rFonts w:cs="Arial" w:hint="cs"/>
          <w:rtl/>
        </w:rPr>
        <w:t xml:space="preserve">, </w:t>
      </w:r>
      <w:r w:rsidR="004178D1">
        <w:rPr>
          <w:rFonts w:cs="Arial" w:hint="cs"/>
          <w:rtl/>
        </w:rPr>
        <w:t xml:space="preserve">מכיוון </w:t>
      </w:r>
      <w:r>
        <w:rPr>
          <w:rFonts w:cs="Arial" w:hint="cs"/>
          <w:rtl/>
        </w:rPr>
        <w:t>ש</w:t>
      </w:r>
      <w:r w:rsidR="00A46511">
        <w:rPr>
          <w:rFonts w:cs="Arial" w:hint="cs"/>
          <w:rtl/>
        </w:rPr>
        <w:t xml:space="preserve">יש ענין </w:t>
      </w:r>
      <w:r>
        <w:rPr>
          <w:rFonts w:cs="Arial" w:hint="cs"/>
          <w:rtl/>
        </w:rPr>
        <w:t xml:space="preserve">לחבר </w:t>
      </w:r>
      <w:r w:rsidR="001B0FEB">
        <w:rPr>
          <w:rFonts w:cs="Arial" w:hint="cs"/>
          <w:rtl/>
        </w:rPr>
        <w:t xml:space="preserve">אותו </w:t>
      </w:r>
      <w:r w:rsidR="004178D1">
        <w:rPr>
          <w:rFonts w:cs="Arial" w:hint="cs"/>
          <w:rtl/>
        </w:rPr>
        <w:t>ב</w:t>
      </w:r>
      <w:r w:rsidR="001B0FEB">
        <w:rPr>
          <w:rFonts w:cs="Arial" w:hint="cs"/>
          <w:rtl/>
        </w:rPr>
        <w:t>חזרה לחולצה</w:t>
      </w:r>
      <w:r w:rsidR="00386D1A">
        <w:rPr>
          <w:rFonts w:cs="Arial" w:hint="cs"/>
          <w:rtl/>
        </w:rPr>
        <w:t>, הוא נחשב עדיין כראוי לשימוש</w:t>
      </w:r>
      <w:r w:rsidR="007E3FA0">
        <w:rPr>
          <w:rFonts w:cs="Arial" w:hint="cs"/>
          <w:rtl/>
        </w:rPr>
        <w:t>.</w:t>
      </w:r>
      <w:r w:rsidR="00CE5FDA">
        <w:rPr>
          <w:rFonts w:cs="Arial" w:hint="cs"/>
          <w:rtl/>
        </w:rPr>
        <w:t xml:space="preserve"> </w:t>
      </w:r>
      <w:r w:rsidR="008C2836">
        <w:rPr>
          <w:rFonts w:cs="Arial" w:hint="cs"/>
          <w:rtl/>
        </w:rPr>
        <w:t xml:space="preserve">למעשה </w:t>
      </w:r>
      <w:r w:rsidR="004428CE">
        <w:rPr>
          <w:rFonts w:cs="Arial" w:hint="cs"/>
          <w:rtl/>
        </w:rPr>
        <w:t xml:space="preserve">נחלקו האחרונים: </w:t>
      </w:r>
    </w:p>
    <w:p w14:paraId="36B7866A" w14:textId="477F9E6E" w:rsidR="00131228" w:rsidRDefault="000B0EB5" w:rsidP="00CE5FDA">
      <w:pPr>
        <w:rPr>
          <w:rFonts w:cs="Arial"/>
          <w:rtl/>
        </w:rPr>
      </w:pPr>
      <w:r>
        <w:rPr>
          <w:rFonts w:cs="Arial" w:hint="cs"/>
          <w:rtl/>
        </w:rPr>
        <w:t xml:space="preserve">א. </w:t>
      </w:r>
      <w:r w:rsidR="004428CE">
        <w:rPr>
          <w:rFonts w:cs="Arial" w:hint="cs"/>
          <w:rtl/>
        </w:rPr>
        <w:t>דעת</w:t>
      </w:r>
      <w:r w:rsidR="000324F0">
        <w:rPr>
          <w:rFonts w:cs="Arial" w:hint="cs"/>
          <w:rtl/>
        </w:rPr>
        <w:t xml:space="preserve"> </w:t>
      </w:r>
      <w:r w:rsidR="000324F0" w:rsidRPr="006A45C3">
        <w:rPr>
          <w:rFonts w:cs="Arial" w:hint="cs"/>
          <w:b/>
          <w:bCs/>
          <w:rtl/>
        </w:rPr>
        <w:t>שולחן</w:t>
      </w:r>
      <w:r w:rsidR="000324F0">
        <w:rPr>
          <w:rFonts w:cs="Arial" w:hint="cs"/>
          <w:rtl/>
        </w:rPr>
        <w:t xml:space="preserve"> </w:t>
      </w:r>
      <w:r w:rsidR="000324F0" w:rsidRPr="006A45C3">
        <w:rPr>
          <w:rFonts w:cs="Arial" w:hint="cs"/>
          <w:b/>
          <w:bCs/>
          <w:rtl/>
        </w:rPr>
        <w:t>ערוך</w:t>
      </w:r>
      <w:r w:rsidR="000324F0">
        <w:rPr>
          <w:rFonts w:cs="Arial" w:hint="cs"/>
          <w:rtl/>
        </w:rPr>
        <w:t xml:space="preserve"> </w:t>
      </w:r>
      <w:r w:rsidR="000324F0" w:rsidRPr="006A45C3">
        <w:rPr>
          <w:rFonts w:cs="Arial" w:hint="cs"/>
          <w:b/>
          <w:bCs/>
          <w:rtl/>
        </w:rPr>
        <w:t>הרב</w:t>
      </w:r>
      <w:r w:rsidR="000324F0">
        <w:rPr>
          <w:rFonts w:cs="Arial" w:hint="cs"/>
          <w:rtl/>
        </w:rPr>
        <w:t xml:space="preserve"> </w:t>
      </w:r>
      <w:r w:rsidR="000324F0">
        <w:rPr>
          <w:rFonts w:cs="Arial" w:hint="cs"/>
          <w:sz w:val="18"/>
          <w:szCs w:val="18"/>
          <w:rtl/>
        </w:rPr>
        <w:t xml:space="preserve">(שח, לד) </w:t>
      </w:r>
      <w:r w:rsidR="000324F0" w:rsidRPr="000324F0">
        <w:rPr>
          <w:rFonts w:cs="Arial" w:hint="cs"/>
          <w:b/>
          <w:bCs/>
          <w:rtl/>
        </w:rPr>
        <w:t>והפרי מגדים</w:t>
      </w:r>
      <w:r w:rsidR="000324F0">
        <w:rPr>
          <w:rFonts w:cs="Arial" w:hint="cs"/>
          <w:rtl/>
        </w:rPr>
        <w:t xml:space="preserve"> </w:t>
      </w:r>
      <w:r w:rsidR="000324F0">
        <w:rPr>
          <w:rFonts w:cs="Arial" w:hint="cs"/>
          <w:sz w:val="18"/>
          <w:szCs w:val="18"/>
          <w:rtl/>
        </w:rPr>
        <w:t xml:space="preserve">(משבצות זהב, א) </w:t>
      </w:r>
      <w:r w:rsidR="000324F0">
        <w:rPr>
          <w:rFonts w:cs="Arial" w:hint="cs"/>
          <w:rtl/>
        </w:rPr>
        <w:t>כדעת התוספות, שאין הכפתור נחשב מוקצה</w:t>
      </w:r>
      <w:r w:rsidR="007C767F">
        <w:rPr>
          <w:rFonts w:cs="Arial" w:hint="cs"/>
          <w:rtl/>
        </w:rPr>
        <w:t xml:space="preserve"> (אך וודאי שגם לשיטתם אסור לחברו בשבת)</w:t>
      </w:r>
      <w:r w:rsidR="000324F0">
        <w:rPr>
          <w:rFonts w:cs="Arial" w:hint="cs"/>
          <w:rtl/>
        </w:rPr>
        <w:t>.</w:t>
      </w:r>
      <w:r>
        <w:rPr>
          <w:rFonts w:cs="Arial" w:hint="cs"/>
          <w:rtl/>
        </w:rPr>
        <w:t xml:space="preserve"> ב.</w:t>
      </w:r>
      <w:r w:rsidR="004428CE">
        <w:rPr>
          <w:rFonts w:cs="Arial" w:hint="cs"/>
          <w:rtl/>
        </w:rPr>
        <w:t xml:space="preserve"> </w:t>
      </w:r>
      <w:r w:rsidR="004428CE" w:rsidRPr="004428CE">
        <w:rPr>
          <w:rFonts w:cs="Arial" w:hint="cs"/>
          <w:b/>
          <w:bCs/>
          <w:rtl/>
        </w:rPr>
        <w:t xml:space="preserve">ערוך השולחן </w:t>
      </w:r>
      <w:r w:rsidR="00261A01" w:rsidRPr="00261A01">
        <w:rPr>
          <w:rFonts w:cs="Arial" w:hint="cs"/>
          <w:sz w:val="18"/>
          <w:szCs w:val="18"/>
          <w:rtl/>
        </w:rPr>
        <w:t>(שם)</w:t>
      </w:r>
      <w:r w:rsidR="00261A01">
        <w:rPr>
          <w:rFonts w:cs="Arial" w:hint="cs"/>
          <w:b/>
          <w:bCs/>
          <w:sz w:val="18"/>
          <w:szCs w:val="18"/>
          <w:rtl/>
        </w:rPr>
        <w:t xml:space="preserve"> </w:t>
      </w:r>
      <w:r w:rsidR="00261A01">
        <w:rPr>
          <w:rFonts w:cs="Arial" w:hint="cs"/>
          <w:b/>
          <w:bCs/>
          <w:rtl/>
        </w:rPr>
        <w:t xml:space="preserve">והרב </w:t>
      </w:r>
      <w:r w:rsidR="004428CE" w:rsidRPr="004428CE">
        <w:rPr>
          <w:rFonts w:cs="Arial" w:hint="cs"/>
          <w:b/>
          <w:bCs/>
          <w:rtl/>
        </w:rPr>
        <w:t>משה</w:t>
      </w:r>
      <w:r w:rsidR="004428CE">
        <w:rPr>
          <w:rFonts w:cs="Arial" w:hint="cs"/>
          <w:rtl/>
        </w:rPr>
        <w:t xml:space="preserve"> </w:t>
      </w:r>
      <w:r w:rsidR="00261A01" w:rsidRPr="00261A01">
        <w:rPr>
          <w:rFonts w:cs="Arial" w:hint="cs"/>
          <w:b/>
          <w:bCs/>
          <w:rtl/>
        </w:rPr>
        <w:t>פיינשטיין</w:t>
      </w:r>
      <w:r w:rsidR="00261A01">
        <w:rPr>
          <w:rFonts w:cs="Arial" w:hint="cs"/>
          <w:rtl/>
        </w:rPr>
        <w:t xml:space="preserve"> </w:t>
      </w:r>
      <w:r w:rsidR="00131228">
        <w:rPr>
          <w:rFonts w:cs="Arial" w:hint="cs"/>
          <w:sz w:val="18"/>
          <w:szCs w:val="18"/>
          <w:rtl/>
        </w:rPr>
        <w:t>(</w:t>
      </w:r>
      <w:r w:rsidR="00261A01">
        <w:rPr>
          <w:rFonts w:cs="Arial" w:hint="cs"/>
          <w:sz w:val="18"/>
          <w:szCs w:val="18"/>
          <w:rtl/>
        </w:rPr>
        <w:t>אגרות משה שם</w:t>
      </w:r>
      <w:r w:rsidR="00131228">
        <w:rPr>
          <w:rFonts w:cs="Arial" w:hint="cs"/>
          <w:sz w:val="18"/>
          <w:szCs w:val="18"/>
          <w:rtl/>
        </w:rPr>
        <w:t xml:space="preserve">) </w:t>
      </w:r>
      <w:r w:rsidR="004428CE">
        <w:rPr>
          <w:rFonts w:cs="Arial" w:hint="cs"/>
          <w:rtl/>
        </w:rPr>
        <w:t xml:space="preserve">כדעת המאירי, כך שלשיטתם כפתור שנפל בשבת דינו מוקצה, אלא אם כן יש בו שימוש </w:t>
      </w:r>
      <w:r w:rsidR="0025097B">
        <w:rPr>
          <w:rFonts w:cs="Arial" w:hint="cs"/>
          <w:rtl/>
        </w:rPr>
        <w:t xml:space="preserve">משמעותי אחר </w:t>
      </w:r>
      <w:r w:rsidR="004428CE">
        <w:rPr>
          <w:rFonts w:cs="Arial" w:hint="cs"/>
          <w:rtl/>
        </w:rPr>
        <w:t>בשבת</w:t>
      </w:r>
      <w:r w:rsidR="00261A01">
        <w:rPr>
          <w:rFonts w:cs="Arial" w:hint="cs"/>
          <w:rtl/>
        </w:rPr>
        <w:t>.</w:t>
      </w:r>
      <w:r w:rsidR="00131228">
        <w:rPr>
          <w:rFonts w:cs="Arial" w:hint="cs"/>
          <w:rtl/>
        </w:rPr>
        <w:t xml:space="preserve"> ובלשו</w:t>
      </w:r>
      <w:r w:rsidR="00261A01">
        <w:rPr>
          <w:rFonts w:cs="Arial" w:hint="cs"/>
          <w:rtl/>
        </w:rPr>
        <w:t>ן הרב משה פיינשטיין</w:t>
      </w:r>
      <w:r w:rsidR="00131228">
        <w:rPr>
          <w:rFonts w:cs="Arial" w:hint="cs"/>
          <w:rtl/>
        </w:rPr>
        <w:t>:</w:t>
      </w:r>
    </w:p>
    <w:p w14:paraId="38D4DB53" w14:textId="45F3EBD8" w:rsidR="004428CE" w:rsidRDefault="00131228" w:rsidP="00044D29">
      <w:pPr>
        <w:ind w:left="720"/>
        <w:rPr>
          <w:rFonts w:cs="Arial"/>
          <w:rtl/>
        </w:rPr>
      </w:pPr>
      <w:r w:rsidRPr="00131228">
        <w:rPr>
          <w:rFonts w:cs="Arial" w:hint="cs"/>
          <w:rtl/>
        </w:rPr>
        <w:t>''</w:t>
      </w:r>
      <w:r w:rsidRPr="00131228">
        <w:rPr>
          <w:rFonts w:cs="Arial"/>
          <w:b/>
          <w:bCs/>
          <w:rtl/>
        </w:rPr>
        <w:t>שאלה</w:t>
      </w:r>
      <w:r w:rsidRPr="00131228">
        <w:rPr>
          <w:rFonts w:cs="Arial"/>
          <w:rtl/>
        </w:rPr>
        <w:t xml:space="preserve">: כפתור שנשמט מבגד אם מותר לטלטלו. </w:t>
      </w:r>
      <w:r w:rsidRPr="009C0BA5">
        <w:rPr>
          <w:rFonts w:cs="Arial"/>
          <w:b/>
          <w:bCs/>
          <w:rtl/>
        </w:rPr>
        <w:t>תשובה</w:t>
      </w:r>
      <w:r w:rsidRPr="00131228">
        <w:rPr>
          <w:rFonts w:cs="Arial"/>
          <w:rtl/>
        </w:rPr>
        <w:t xml:space="preserve">: כל הכפתורים </w:t>
      </w:r>
      <w:r w:rsidR="009C0BA5">
        <w:rPr>
          <w:rFonts w:cs="Arial" w:hint="cs"/>
          <w:rtl/>
        </w:rPr>
        <w:t xml:space="preserve">הוי ליה </w:t>
      </w:r>
      <w:r w:rsidRPr="00131228">
        <w:rPr>
          <w:rFonts w:cs="Arial"/>
          <w:rtl/>
        </w:rPr>
        <w:t xml:space="preserve">מוקצה, דאין הדרך </w:t>
      </w:r>
      <w:r w:rsidR="005C37FB">
        <w:rPr>
          <w:rFonts w:cs="Arial" w:hint="cs"/>
          <w:rtl/>
        </w:rPr>
        <w:t xml:space="preserve">בזמן הזה </w:t>
      </w:r>
      <w:r w:rsidRPr="00131228">
        <w:rPr>
          <w:rFonts w:cs="Arial"/>
          <w:rtl/>
        </w:rPr>
        <w:t xml:space="preserve">לצור </w:t>
      </w:r>
      <w:r w:rsidR="005C37FB">
        <w:rPr>
          <w:rFonts w:cs="Arial" w:hint="cs"/>
          <w:rtl/>
        </w:rPr>
        <w:t xml:space="preserve">על פי </w:t>
      </w:r>
      <w:r w:rsidRPr="00131228">
        <w:rPr>
          <w:rFonts w:cs="Arial"/>
          <w:rtl/>
        </w:rPr>
        <w:t xml:space="preserve">צלוחיתו בכפתור, </w:t>
      </w:r>
      <w:r w:rsidR="005C37FB">
        <w:rPr>
          <w:rFonts w:cs="Arial" w:hint="cs"/>
          <w:rtl/>
        </w:rPr>
        <w:t xml:space="preserve">ולא דומה </w:t>
      </w:r>
      <w:r w:rsidRPr="00131228">
        <w:rPr>
          <w:rFonts w:cs="Arial"/>
          <w:rtl/>
        </w:rPr>
        <w:t xml:space="preserve">לדין דלת </w:t>
      </w:r>
      <w:proofErr w:type="spellStart"/>
      <w:r w:rsidRPr="00131228">
        <w:rPr>
          <w:rFonts w:cs="Arial"/>
          <w:rtl/>
        </w:rPr>
        <w:t>דנתפרק</w:t>
      </w:r>
      <w:proofErr w:type="spellEnd"/>
      <w:r w:rsidRPr="00131228">
        <w:rPr>
          <w:rFonts w:cs="Arial"/>
          <w:rtl/>
        </w:rPr>
        <w:t xml:space="preserve">, </w:t>
      </w:r>
      <w:proofErr w:type="spellStart"/>
      <w:r w:rsidRPr="00131228">
        <w:rPr>
          <w:rFonts w:cs="Arial"/>
          <w:rtl/>
        </w:rPr>
        <w:t>דבדלת</w:t>
      </w:r>
      <w:proofErr w:type="spellEnd"/>
      <w:r w:rsidRPr="00131228">
        <w:rPr>
          <w:rFonts w:cs="Arial"/>
          <w:rtl/>
        </w:rPr>
        <w:t xml:space="preserve"> אית </w:t>
      </w:r>
      <w:r w:rsidR="005C37FB">
        <w:rPr>
          <w:rFonts w:cs="Arial" w:hint="cs"/>
          <w:sz w:val="18"/>
          <w:szCs w:val="18"/>
          <w:rtl/>
        </w:rPr>
        <w:t xml:space="preserve">(= יש) </w:t>
      </w:r>
      <w:r w:rsidRPr="00131228">
        <w:rPr>
          <w:rFonts w:cs="Arial"/>
          <w:rtl/>
        </w:rPr>
        <w:t xml:space="preserve">ליה </w:t>
      </w:r>
      <w:proofErr w:type="spellStart"/>
      <w:r w:rsidRPr="00131228">
        <w:rPr>
          <w:rFonts w:cs="Arial"/>
          <w:rtl/>
        </w:rPr>
        <w:t>להדלת</w:t>
      </w:r>
      <w:proofErr w:type="spellEnd"/>
      <w:r w:rsidRPr="00131228">
        <w:rPr>
          <w:rFonts w:cs="Arial"/>
          <w:rtl/>
        </w:rPr>
        <w:t xml:space="preserve"> איזה תשמיש. אכן אם יש לו איזה השתמשות בכפתור אז לא </w:t>
      </w:r>
      <w:r w:rsidR="00DA053D">
        <w:rPr>
          <w:rFonts w:cs="Arial" w:hint="cs"/>
          <w:rtl/>
        </w:rPr>
        <w:t xml:space="preserve">הוי ליה </w:t>
      </w:r>
      <w:r w:rsidRPr="00131228">
        <w:rPr>
          <w:rFonts w:cs="Arial"/>
          <w:rtl/>
        </w:rPr>
        <w:t>מוקצה.</w:t>
      </w:r>
      <w:r w:rsidR="00DA053D">
        <w:rPr>
          <w:rFonts w:cs="Arial" w:hint="cs"/>
          <w:rtl/>
        </w:rPr>
        <w:t>''</w:t>
      </w:r>
      <w:r w:rsidRPr="00131228">
        <w:rPr>
          <w:rFonts w:cs="Arial"/>
          <w:rtl/>
        </w:rPr>
        <w:t xml:space="preserve"> </w:t>
      </w:r>
      <w:r w:rsidR="004428CE">
        <w:rPr>
          <w:rFonts w:cs="Arial" w:hint="cs"/>
          <w:rtl/>
        </w:rPr>
        <w:t xml:space="preserve">  </w:t>
      </w:r>
    </w:p>
    <w:p w14:paraId="39AB9702" w14:textId="14BD31E2" w:rsidR="00BA7899" w:rsidRDefault="000513C8" w:rsidP="00BA7899">
      <w:pPr>
        <w:rPr>
          <w:rFonts w:cs="Arial"/>
          <w:rtl/>
        </w:rPr>
      </w:pPr>
      <w:r>
        <w:rPr>
          <w:rFonts w:cs="Arial" w:hint="cs"/>
          <w:rtl/>
        </w:rPr>
        <w:t xml:space="preserve">עם זאת גם לשיטתו, </w:t>
      </w:r>
      <w:r w:rsidR="00BA7899">
        <w:rPr>
          <w:rFonts w:cs="Arial" w:hint="cs"/>
          <w:rtl/>
        </w:rPr>
        <w:t>אם מדובר בכפתור שאפשר לחברו חזרה באמצעות סיכת ביטחון</w:t>
      </w:r>
      <w:r>
        <w:rPr>
          <w:rFonts w:cs="Arial" w:hint="cs"/>
          <w:rtl/>
        </w:rPr>
        <w:t xml:space="preserve"> -</w:t>
      </w:r>
      <w:r w:rsidR="003C2E60">
        <w:rPr>
          <w:rFonts w:cs="Arial" w:hint="cs"/>
          <w:rtl/>
        </w:rPr>
        <w:t xml:space="preserve"> מותר לטלטלו בשבת, מכיוון שלהלכה לדעת רוב הפוסקים אין איסור לחבר בשבת חפץ או בגד באמצעות סיכת בטחון (ובתנאי </w:t>
      </w:r>
      <w:r w:rsidR="00C51899">
        <w:rPr>
          <w:rFonts w:cs="Arial" w:hint="cs"/>
          <w:rtl/>
        </w:rPr>
        <w:t>שהחיבור נראה כזמני</w:t>
      </w:r>
      <w:r w:rsidR="003C2E60">
        <w:rPr>
          <w:rFonts w:cs="Arial" w:hint="cs"/>
          <w:rtl/>
        </w:rPr>
        <w:t>), כך שיש בכפתור שימוש בשבת עצמה.</w:t>
      </w:r>
    </w:p>
    <w:p w14:paraId="22321EF3" w14:textId="7D9334CA" w:rsidR="00C31D6E" w:rsidRPr="00A42EA5" w:rsidRDefault="00C31D6E" w:rsidP="00044D29">
      <w:pPr>
        <w:rPr>
          <w:rFonts w:cs="Arial"/>
          <w:b/>
          <w:bCs/>
          <w:u w:val="single"/>
          <w:rtl/>
        </w:rPr>
      </w:pPr>
      <w:r w:rsidRPr="00A42EA5">
        <w:rPr>
          <w:rFonts w:cs="Arial" w:hint="cs"/>
          <w:b/>
          <w:bCs/>
          <w:u w:val="single"/>
          <w:rtl/>
        </w:rPr>
        <w:t>החזרת עדשה בשבת</w:t>
      </w:r>
    </w:p>
    <w:p w14:paraId="135D2C5C" w14:textId="2FAD5CC9" w:rsidR="00C31D6E" w:rsidRDefault="00C31D6E" w:rsidP="00044D29">
      <w:pPr>
        <w:rPr>
          <w:rFonts w:cs="Arial"/>
          <w:rtl/>
        </w:rPr>
      </w:pPr>
      <w:r>
        <w:rPr>
          <w:rFonts w:cs="Arial" w:hint="cs"/>
          <w:rtl/>
        </w:rPr>
        <w:t xml:space="preserve">לכאורה לפי מה שראינו עד כה, דינה של עדשה תהיה </w:t>
      </w:r>
      <w:r w:rsidR="00854E52">
        <w:rPr>
          <w:rFonts w:cs="Arial" w:hint="cs"/>
          <w:rtl/>
        </w:rPr>
        <w:t>תלויה במחלוקת שולחן ערוך הרב ו</w:t>
      </w:r>
      <w:r w:rsidR="00734416">
        <w:rPr>
          <w:rFonts w:cs="Arial" w:hint="cs"/>
          <w:rtl/>
        </w:rPr>
        <w:t>הרב משה פיינשטיין</w:t>
      </w:r>
      <w:r w:rsidR="00854E52">
        <w:rPr>
          <w:rFonts w:cs="Arial" w:hint="cs"/>
          <w:rtl/>
        </w:rPr>
        <w:t xml:space="preserve">. לדעת שולחן ערוך הרב אין דינה מוקצה, מכיוון שדינה כשבר כלי שעתידים לחברו חזרה, ואילו לדעת </w:t>
      </w:r>
      <w:r w:rsidR="00734416">
        <w:rPr>
          <w:rFonts w:cs="Arial" w:hint="cs"/>
          <w:rtl/>
        </w:rPr>
        <w:t xml:space="preserve">הרב משה פיינשטיין </w:t>
      </w:r>
      <w:r w:rsidR="00854E52">
        <w:rPr>
          <w:rFonts w:cs="Arial" w:hint="cs"/>
          <w:rtl/>
        </w:rPr>
        <w:t>דינה מוקצה, מכיוון שאי אפשר לעשות בה שימוש משמעותי אחר בשבת. למעשה אין הדין כך, ו</w:t>
      </w:r>
      <w:r w:rsidR="004178D1">
        <w:rPr>
          <w:rFonts w:cs="Arial" w:hint="cs"/>
          <w:rtl/>
        </w:rPr>
        <w:t xml:space="preserve">יש </w:t>
      </w:r>
      <w:r w:rsidR="00854E52">
        <w:rPr>
          <w:rFonts w:cs="Arial" w:hint="cs"/>
          <w:rtl/>
        </w:rPr>
        <w:t xml:space="preserve">לראות </w:t>
      </w:r>
      <w:r w:rsidR="00734416">
        <w:rPr>
          <w:rFonts w:cs="Arial" w:hint="cs"/>
          <w:rtl/>
        </w:rPr>
        <w:t xml:space="preserve">לשם כך </w:t>
      </w:r>
      <w:r w:rsidR="00854E52">
        <w:rPr>
          <w:rFonts w:cs="Arial" w:hint="cs"/>
          <w:rtl/>
        </w:rPr>
        <w:t>גמרא נוספת:</w:t>
      </w:r>
    </w:p>
    <w:p w14:paraId="47EAD8BC" w14:textId="55E9A5EB" w:rsidR="000D2C6C" w:rsidRDefault="009F7503" w:rsidP="00044D29">
      <w:pPr>
        <w:rPr>
          <w:rFonts w:cs="Arial"/>
          <w:rtl/>
        </w:rPr>
      </w:pPr>
      <w:r>
        <w:rPr>
          <w:rFonts w:cs="Arial" w:hint="cs"/>
          <w:rtl/>
        </w:rPr>
        <w:t xml:space="preserve">הגמרא בשבת </w:t>
      </w:r>
      <w:r>
        <w:rPr>
          <w:rFonts w:cs="Arial" w:hint="cs"/>
          <w:sz w:val="18"/>
          <w:szCs w:val="18"/>
          <w:rtl/>
        </w:rPr>
        <w:t xml:space="preserve">(קלח ע''ב) </w:t>
      </w:r>
      <w:r>
        <w:rPr>
          <w:rFonts w:cs="Arial" w:hint="cs"/>
          <w:rtl/>
        </w:rPr>
        <w:t>כותבת, שסיר שנפל אחד מרגליו - אסור בטלטול בשבת, בגלל שיש חשש שמא האדם יתקע את החלק חזרה בשבת.</w:t>
      </w:r>
      <w:r w:rsidR="00E1561E">
        <w:rPr>
          <w:rFonts w:cs="Arial" w:hint="cs"/>
          <w:rtl/>
        </w:rPr>
        <w:t xml:space="preserve"> עולה</w:t>
      </w:r>
      <w:r w:rsidR="004178D1">
        <w:rPr>
          <w:rFonts w:cs="Arial" w:hint="cs"/>
          <w:rtl/>
        </w:rPr>
        <w:t xml:space="preserve"> מכאן</w:t>
      </w:r>
      <w:r w:rsidR="00296A75">
        <w:rPr>
          <w:rFonts w:cs="Arial" w:hint="cs"/>
          <w:rtl/>
        </w:rPr>
        <w:t>,</w:t>
      </w:r>
      <w:r w:rsidR="00E1561E">
        <w:rPr>
          <w:rFonts w:cs="Arial" w:hint="cs"/>
          <w:rtl/>
        </w:rPr>
        <w:t xml:space="preserve"> </w:t>
      </w:r>
      <w:r w:rsidR="00E8295C">
        <w:rPr>
          <w:rFonts w:cs="Arial" w:hint="cs"/>
          <w:rtl/>
        </w:rPr>
        <w:t>ש</w:t>
      </w:r>
      <w:r w:rsidR="00E1561E">
        <w:rPr>
          <w:rFonts w:cs="Arial" w:hint="cs"/>
          <w:rtl/>
        </w:rPr>
        <w:t xml:space="preserve">ההיתר לטלטל שבר כלי שעתידים להחזירו תלוי </w:t>
      </w:r>
      <w:r w:rsidR="00E8295C">
        <w:rPr>
          <w:rFonts w:cs="Arial" w:hint="cs"/>
          <w:rtl/>
        </w:rPr>
        <w:t xml:space="preserve">בכך </w:t>
      </w:r>
      <w:r w:rsidR="008A6837">
        <w:rPr>
          <w:rFonts w:cs="Arial" w:hint="cs"/>
          <w:rtl/>
        </w:rPr>
        <w:t>שאין חשש שיחברו את השבר בשבת, אבל אם יש חשש, גם השבר וגם הכלי עצמו</w:t>
      </w:r>
      <w:r w:rsidR="00651DE0">
        <w:rPr>
          <w:rFonts w:cs="Arial" w:hint="cs"/>
          <w:rtl/>
        </w:rPr>
        <w:t xml:space="preserve"> מוקצים</w:t>
      </w:r>
      <w:r w:rsidR="008A6837">
        <w:rPr>
          <w:rFonts w:cs="Arial" w:hint="cs"/>
          <w:rtl/>
        </w:rPr>
        <w:t>. כיצד יודעים אם יש חשש שיחברו את החפץ? הפוסקים הציבו מספר תנאים:</w:t>
      </w:r>
    </w:p>
    <w:p w14:paraId="56EAF08C" w14:textId="7F8F19F5" w:rsidR="008A6837" w:rsidRDefault="000D2C6C" w:rsidP="00044D29">
      <w:pPr>
        <w:rPr>
          <w:rFonts w:cs="Arial"/>
          <w:rtl/>
        </w:rPr>
      </w:pPr>
      <w:r>
        <w:rPr>
          <w:rFonts w:cs="Arial" w:hint="cs"/>
          <w:rtl/>
        </w:rPr>
        <w:t xml:space="preserve">א. </w:t>
      </w:r>
      <w:r w:rsidR="00AB647D" w:rsidRPr="00AB647D">
        <w:rPr>
          <w:rFonts w:cs="Arial" w:hint="cs"/>
          <w:b/>
          <w:bCs/>
          <w:rtl/>
        </w:rPr>
        <w:t>הגרש''ז</w:t>
      </w:r>
      <w:r w:rsidR="00AB647D">
        <w:rPr>
          <w:rFonts w:cs="Arial" w:hint="cs"/>
          <w:rtl/>
        </w:rPr>
        <w:t xml:space="preserve"> </w:t>
      </w:r>
      <w:r w:rsidR="00AB647D" w:rsidRPr="00AB647D">
        <w:rPr>
          <w:rFonts w:cs="Arial" w:hint="cs"/>
          <w:b/>
          <w:bCs/>
          <w:rtl/>
        </w:rPr>
        <w:t>אויערבך</w:t>
      </w:r>
      <w:r w:rsidR="00AB647D">
        <w:rPr>
          <w:rFonts w:cs="Arial" w:hint="cs"/>
          <w:rtl/>
        </w:rPr>
        <w:t xml:space="preserve"> </w:t>
      </w:r>
      <w:r>
        <w:rPr>
          <w:rFonts w:cs="Arial" w:hint="cs"/>
          <w:sz w:val="18"/>
          <w:szCs w:val="18"/>
          <w:rtl/>
        </w:rPr>
        <w:t>(</w:t>
      </w:r>
      <w:r w:rsidR="00AB647D">
        <w:rPr>
          <w:rFonts w:cs="Arial" w:hint="cs"/>
          <w:sz w:val="18"/>
          <w:szCs w:val="18"/>
          <w:rtl/>
        </w:rPr>
        <w:t>שלחן שלמה שח, מה</w:t>
      </w:r>
      <w:r>
        <w:rPr>
          <w:rFonts w:cs="Arial" w:hint="cs"/>
          <w:sz w:val="18"/>
          <w:szCs w:val="18"/>
          <w:rtl/>
        </w:rPr>
        <w:t xml:space="preserve">) </w:t>
      </w:r>
      <w:r>
        <w:rPr>
          <w:rFonts w:cs="Arial" w:hint="cs"/>
          <w:rtl/>
        </w:rPr>
        <w:t xml:space="preserve">כתב, שאם אפשר להשתמש בחפץ למרות השבר, אין איסור להשתמש </w:t>
      </w:r>
      <w:r w:rsidR="005E7406">
        <w:rPr>
          <w:rFonts w:cs="Arial" w:hint="cs"/>
          <w:rtl/>
        </w:rPr>
        <w:t>בו</w:t>
      </w:r>
      <w:r>
        <w:rPr>
          <w:rFonts w:cs="Arial" w:hint="cs"/>
          <w:rtl/>
        </w:rPr>
        <w:t xml:space="preserve">, מכיוון שאז האדם לא בהול לתקן את החפץ. לכן יהיה מותר לטלטל כפתור שנפל מחולצה בשבת </w:t>
      </w:r>
      <w:r>
        <w:rPr>
          <w:rFonts w:cs="Arial" w:hint="cs"/>
          <w:sz w:val="18"/>
          <w:szCs w:val="18"/>
          <w:rtl/>
        </w:rPr>
        <w:t>(לדעת שולחן ערוך הרב כפי שראינו לעיל)</w:t>
      </w:r>
      <w:r>
        <w:rPr>
          <w:rFonts w:cs="Arial" w:hint="cs"/>
          <w:rtl/>
        </w:rPr>
        <w:t xml:space="preserve">, </w:t>
      </w:r>
      <w:r w:rsidR="00AE2FB3">
        <w:rPr>
          <w:rFonts w:cs="Arial" w:hint="cs"/>
          <w:rtl/>
        </w:rPr>
        <w:t>מכיוון שלובשים חולצה גם כ</w:t>
      </w:r>
      <w:r w:rsidR="00B6018D">
        <w:rPr>
          <w:rFonts w:cs="Arial" w:hint="cs"/>
          <w:rtl/>
        </w:rPr>
        <w:t>ך</w:t>
      </w:r>
      <w:r w:rsidR="00AE2FB3">
        <w:rPr>
          <w:rFonts w:cs="Arial" w:hint="cs"/>
          <w:rtl/>
        </w:rPr>
        <w:t xml:space="preserve">, </w:t>
      </w:r>
      <w:r>
        <w:rPr>
          <w:rFonts w:cs="Arial" w:hint="cs"/>
          <w:rtl/>
        </w:rPr>
        <w:t>אבל משקפיים שנפל</w:t>
      </w:r>
      <w:r w:rsidR="00234203">
        <w:rPr>
          <w:rFonts w:cs="Arial" w:hint="cs"/>
          <w:rtl/>
        </w:rPr>
        <w:t>ה מהם עדשה דינם מוקצה, כיוון שלא הולכים עם משקפיים בעל</w:t>
      </w:r>
      <w:r w:rsidR="004178D1">
        <w:rPr>
          <w:rFonts w:cs="Arial" w:hint="cs"/>
          <w:rtl/>
        </w:rPr>
        <w:t>י</w:t>
      </w:r>
      <w:r w:rsidR="00234203">
        <w:rPr>
          <w:rFonts w:cs="Arial" w:hint="cs"/>
          <w:rtl/>
        </w:rPr>
        <w:t xml:space="preserve"> עדשה אחת.</w:t>
      </w:r>
    </w:p>
    <w:p w14:paraId="1AFA0DC9" w14:textId="30B9F402" w:rsidR="007131C9" w:rsidRDefault="0058793D" w:rsidP="00044D29">
      <w:pPr>
        <w:rPr>
          <w:rFonts w:cs="Arial"/>
          <w:rtl/>
        </w:rPr>
      </w:pPr>
      <w:r>
        <w:rPr>
          <w:rFonts w:cs="Arial" w:hint="cs"/>
          <w:rtl/>
        </w:rPr>
        <w:t xml:space="preserve">על בסיס אותו עיקרון כתב </w:t>
      </w:r>
      <w:r w:rsidRPr="0058793D">
        <w:rPr>
          <w:rFonts w:cs="Arial" w:hint="cs"/>
          <w:b/>
          <w:bCs/>
          <w:rtl/>
        </w:rPr>
        <w:t>הרמ''א</w:t>
      </w:r>
      <w:r>
        <w:rPr>
          <w:rFonts w:cs="Arial" w:hint="cs"/>
          <w:rtl/>
        </w:rPr>
        <w:t xml:space="preserve"> </w:t>
      </w:r>
      <w:r>
        <w:rPr>
          <w:rFonts w:cs="Arial" w:hint="cs"/>
          <w:sz w:val="18"/>
          <w:szCs w:val="18"/>
          <w:rtl/>
        </w:rPr>
        <w:t>(שח, טז)</w:t>
      </w:r>
      <w:r>
        <w:rPr>
          <w:rFonts w:cs="Arial" w:hint="cs"/>
          <w:rtl/>
        </w:rPr>
        <w:t>, שאם ה</w:t>
      </w:r>
      <w:r w:rsidR="00293EA9">
        <w:rPr>
          <w:rFonts w:cs="Arial" w:hint="cs"/>
          <w:rtl/>
        </w:rPr>
        <w:t>שת</w:t>
      </w:r>
      <w:r>
        <w:rPr>
          <w:rFonts w:cs="Arial" w:hint="cs"/>
          <w:rtl/>
        </w:rPr>
        <w:t>משו בחפץ השבור לפני שבת, מותר להשתמש בו בשבת, מכיוון שאם לא  תיקנו את החפץ לפני השבת, מוכח ש</w:t>
      </w:r>
      <w:r w:rsidR="004178D1">
        <w:rPr>
          <w:rFonts w:cs="Arial" w:hint="cs"/>
          <w:rtl/>
        </w:rPr>
        <w:t>ה</w:t>
      </w:r>
      <w:r>
        <w:rPr>
          <w:rFonts w:cs="Arial" w:hint="cs"/>
          <w:rtl/>
        </w:rPr>
        <w:t>בעלי</w:t>
      </w:r>
      <w:r w:rsidR="004178D1">
        <w:rPr>
          <w:rFonts w:cs="Arial" w:hint="cs"/>
          <w:rtl/>
        </w:rPr>
        <w:t>ם</w:t>
      </w:r>
      <w:r>
        <w:rPr>
          <w:rFonts w:cs="Arial" w:hint="cs"/>
          <w:rtl/>
        </w:rPr>
        <w:t xml:space="preserve"> לא כל כך מקפידים על שבירתו, ואין חשש שיבואו לתקן א</w:t>
      </w:r>
      <w:r w:rsidR="004178D1">
        <w:rPr>
          <w:rFonts w:cs="Arial" w:hint="cs"/>
          <w:rtl/>
        </w:rPr>
        <w:t>ותו</w:t>
      </w:r>
      <w:r>
        <w:rPr>
          <w:rFonts w:cs="Arial" w:hint="cs"/>
          <w:rtl/>
        </w:rPr>
        <w:t xml:space="preserve"> בשבת.</w:t>
      </w:r>
    </w:p>
    <w:p w14:paraId="1D6441CC" w14:textId="2E71B2E4" w:rsidR="00E1561E" w:rsidRDefault="007131C9" w:rsidP="00535364">
      <w:pPr>
        <w:rPr>
          <w:rFonts w:cs="Arial"/>
          <w:rtl/>
        </w:rPr>
      </w:pPr>
      <w:r>
        <w:rPr>
          <w:rFonts w:cs="Arial" w:hint="cs"/>
          <w:rtl/>
        </w:rPr>
        <w:t>ב. היתר נוסף</w:t>
      </w:r>
      <w:r w:rsidR="007566D3">
        <w:rPr>
          <w:rFonts w:cs="Arial" w:hint="cs"/>
          <w:rtl/>
        </w:rPr>
        <w:t xml:space="preserve"> כתבו הפוסקים</w:t>
      </w:r>
      <w:r>
        <w:rPr>
          <w:rFonts w:cs="Arial" w:hint="cs"/>
          <w:rtl/>
        </w:rPr>
        <w:t xml:space="preserve">, </w:t>
      </w:r>
      <w:r w:rsidR="004178D1">
        <w:rPr>
          <w:rFonts w:cs="Arial" w:hint="cs"/>
          <w:rtl/>
        </w:rPr>
        <w:t>ש</w:t>
      </w:r>
      <w:r>
        <w:rPr>
          <w:rFonts w:cs="Arial" w:hint="cs"/>
          <w:rtl/>
        </w:rPr>
        <w:t>אם העדשה (או רגל שולחן) נופלים באופן תדיר, מותר לחברם בשבת, מכיוון שהאיסור לתקוע בשבת חל רק כאשר מדובר בחיבור משמעותי, שאז מתקנים את החפץ כאשר מחברים אותו חזרה. אבל כאשר החיבור רפוי - לכולי עלמא אין החלק השבור מוקצה, ומותר לחברו חזרה אפילו בשבת.</w:t>
      </w:r>
      <w:r w:rsidR="0058793D">
        <w:rPr>
          <w:rFonts w:cs="Arial" w:hint="cs"/>
          <w:rtl/>
        </w:rPr>
        <w:t xml:space="preserve"> </w:t>
      </w:r>
    </w:p>
    <w:p w14:paraId="6A74CA9E" w14:textId="09311E03" w:rsidR="00B476A8" w:rsidRPr="00871F66" w:rsidRDefault="00E1561E" w:rsidP="00871F66">
      <w:pPr>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B476A8" w:rsidRPr="00871F66" w:rsidSect="004E37D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6507" w14:textId="77777777" w:rsidR="00C8527B" w:rsidRDefault="00C8527B" w:rsidP="00467604">
      <w:pPr>
        <w:spacing w:after="0" w:line="240" w:lineRule="auto"/>
      </w:pPr>
      <w:r>
        <w:separator/>
      </w:r>
    </w:p>
  </w:endnote>
  <w:endnote w:type="continuationSeparator" w:id="0">
    <w:p w14:paraId="20CF1C13" w14:textId="77777777" w:rsidR="00C8527B" w:rsidRDefault="00C8527B" w:rsidP="00467604">
      <w:pPr>
        <w:spacing w:after="0" w:line="240" w:lineRule="auto"/>
      </w:pPr>
      <w:r>
        <w:continuationSeparator/>
      </w:r>
    </w:p>
  </w:endnote>
  <w:endnote w:type="continuationNotice" w:id="1">
    <w:p w14:paraId="4E36A2E0" w14:textId="77777777" w:rsidR="00C8527B" w:rsidRDefault="00C852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6EFFE" w14:textId="77777777" w:rsidR="00C8527B" w:rsidRDefault="00C8527B" w:rsidP="00467604">
      <w:pPr>
        <w:spacing w:after="0" w:line="240" w:lineRule="auto"/>
      </w:pPr>
      <w:r>
        <w:separator/>
      </w:r>
    </w:p>
  </w:footnote>
  <w:footnote w:type="continuationSeparator" w:id="0">
    <w:p w14:paraId="73F3C808" w14:textId="77777777" w:rsidR="00C8527B" w:rsidRDefault="00C8527B" w:rsidP="00467604">
      <w:pPr>
        <w:spacing w:after="0" w:line="240" w:lineRule="auto"/>
      </w:pPr>
      <w:r>
        <w:continuationSeparator/>
      </w:r>
    </w:p>
  </w:footnote>
  <w:footnote w:type="continuationNotice" w:id="1">
    <w:p w14:paraId="44355D06" w14:textId="77777777" w:rsidR="00C8527B" w:rsidRDefault="00C8527B">
      <w:pPr>
        <w:spacing w:after="0" w:line="240" w:lineRule="auto"/>
      </w:pPr>
    </w:p>
  </w:footnote>
  <w:footnote w:id="2">
    <w:p w14:paraId="2E7C178C" w14:textId="77777777" w:rsidR="00E1561E" w:rsidRDefault="00E1561E" w:rsidP="00E1561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7"/>
    <w:rsid w:val="000044EC"/>
    <w:rsid w:val="00007A2A"/>
    <w:rsid w:val="0002222F"/>
    <w:rsid w:val="00027584"/>
    <w:rsid w:val="00030408"/>
    <w:rsid w:val="000324F0"/>
    <w:rsid w:val="000449F5"/>
    <w:rsid w:val="00044D29"/>
    <w:rsid w:val="000513C8"/>
    <w:rsid w:val="000661CD"/>
    <w:rsid w:val="000750B9"/>
    <w:rsid w:val="0009206B"/>
    <w:rsid w:val="000A4811"/>
    <w:rsid w:val="000A4A3F"/>
    <w:rsid w:val="000A5BC1"/>
    <w:rsid w:val="000A7A39"/>
    <w:rsid w:val="000A7C7B"/>
    <w:rsid w:val="000B0CE9"/>
    <w:rsid w:val="000B0EB5"/>
    <w:rsid w:val="000B4BAD"/>
    <w:rsid w:val="000C33EE"/>
    <w:rsid w:val="000D0872"/>
    <w:rsid w:val="000D2C6C"/>
    <w:rsid w:val="000D71C7"/>
    <w:rsid w:val="000E79A8"/>
    <w:rsid w:val="000F4F1D"/>
    <w:rsid w:val="000F5B5E"/>
    <w:rsid w:val="001063A3"/>
    <w:rsid w:val="00121164"/>
    <w:rsid w:val="00122E9C"/>
    <w:rsid w:val="00131228"/>
    <w:rsid w:val="00154693"/>
    <w:rsid w:val="00166983"/>
    <w:rsid w:val="00173B4F"/>
    <w:rsid w:val="0018236C"/>
    <w:rsid w:val="001A00D6"/>
    <w:rsid w:val="001A0BF7"/>
    <w:rsid w:val="001B0FEB"/>
    <w:rsid w:val="001C560D"/>
    <w:rsid w:val="001E4438"/>
    <w:rsid w:val="00200850"/>
    <w:rsid w:val="00203CE6"/>
    <w:rsid w:val="0021109E"/>
    <w:rsid w:val="002135C1"/>
    <w:rsid w:val="00234203"/>
    <w:rsid w:val="002354F4"/>
    <w:rsid w:val="0025097B"/>
    <w:rsid w:val="00256A0C"/>
    <w:rsid w:val="00261A01"/>
    <w:rsid w:val="00266296"/>
    <w:rsid w:val="00273C91"/>
    <w:rsid w:val="00277E22"/>
    <w:rsid w:val="002817A9"/>
    <w:rsid w:val="00281831"/>
    <w:rsid w:val="00284B02"/>
    <w:rsid w:val="0028540F"/>
    <w:rsid w:val="00293EA9"/>
    <w:rsid w:val="00296A75"/>
    <w:rsid w:val="00297094"/>
    <w:rsid w:val="002A1EC4"/>
    <w:rsid w:val="002A4B2C"/>
    <w:rsid w:val="002A53F0"/>
    <w:rsid w:val="002B1B22"/>
    <w:rsid w:val="002B562A"/>
    <w:rsid w:val="002C09AD"/>
    <w:rsid w:val="002C13C4"/>
    <w:rsid w:val="002C33B4"/>
    <w:rsid w:val="002C3D31"/>
    <w:rsid w:val="002C652D"/>
    <w:rsid w:val="002D1BDC"/>
    <w:rsid w:val="002F6896"/>
    <w:rsid w:val="0030646C"/>
    <w:rsid w:val="003355DB"/>
    <w:rsid w:val="003523F1"/>
    <w:rsid w:val="00383B28"/>
    <w:rsid w:val="0038543E"/>
    <w:rsid w:val="00386D1A"/>
    <w:rsid w:val="00387544"/>
    <w:rsid w:val="00395242"/>
    <w:rsid w:val="003A3DE3"/>
    <w:rsid w:val="003B0124"/>
    <w:rsid w:val="003B5C6B"/>
    <w:rsid w:val="003B77F9"/>
    <w:rsid w:val="003C2E60"/>
    <w:rsid w:val="003D00C9"/>
    <w:rsid w:val="003E352E"/>
    <w:rsid w:val="003F16EF"/>
    <w:rsid w:val="003F7BAC"/>
    <w:rsid w:val="0041659C"/>
    <w:rsid w:val="004178D1"/>
    <w:rsid w:val="0042387E"/>
    <w:rsid w:val="00426E2C"/>
    <w:rsid w:val="004355B9"/>
    <w:rsid w:val="00442462"/>
    <w:rsid w:val="004428CE"/>
    <w:rsid w:val="004434D9"/>
    <w:rsid w:val="00463172"/>
    <w:rsid w:val="00467604"/>
    <w:rsid w:val="0047051C"/>
    <w:rsid w:val="004A0FAE"/>
    <w:rsid w:val="004A1F0F"/>
    <w:rsid w:val="004C0A82"/>
    <w:rsid w:val="004C42A2"/>
    <w:rsid w:val="004C688B"/>
    <w:rsid w:val="004C7486"/>
    <w:rsid w:val="004D4832"/>
    <w:rsid w:val="004E37D1"/>
    <w:rsid w:val="004F47F7"/>
    <w:rsid w:val="004F515A"/>
    <w:rsid w:val="0050743D"/>
    <w:rsid w:val="00512EB9"/>
    <w:rsid w:val="00514539"/>
    <w:rsid w:val="00516B99"/>
    <w:rsid w:val="0052001F"/>
    <w:rsid w:val="00522463"/>
    <w:rsid w:val="00535364"/>
    <w:rsid w:val="0054733A"/>
    <w:rsid w:val="005523B2"/>
    <w:rsid w:val="00556264"/>
    <w:rsid w:val="00557F3E"/>
    <w:rsid w:val="00561BB9"/>
    <w:rsid w:val="005636C9"/>
    <w:rsid w:val="005641E1"/>
    <w:rsid w:val="00566DD7"/>
    <w:rsid w:val="00584181"/>
    <w:rsid w:val="0058793D"/>
    <w:rsid w:val="00587BE6"/>
    <w:rsid w:val="005912BF"/>
    <w:rsid w:val="00597AD9"/>
    <w:rsid w:val="005B1D07"/>
    <w:rsid w:val="005B4D06"/>
    <w:rsid w:val="005C37FB"/>
    <w:rsid w:val="005C667F"/>
    <w:rsid w:val="005D6AD8"/>
    <w:rsid w:val="005E4519"/>
    <w:rsid w:val="005E4A7F"/>
    <w:rsid w:val="005E7406"/>
    <w:rsid w:val="005F2629"/>
    <w:rsid w:val="00611A63"/>
    <w:rsid w:val="006122CF"/>
    <w:rsid w:val="0061250F"/>
    <w:rsid w:val="0061680A"/>
    <w:rsid w:val="006229C4"/>
    <w:rsid w:val="00626B9C"/>
    <w:rsid w:val="0062734D"/>
    <w:rsid w:val="00633B37"/>
    <w:rsid w:val="00633C8B"/>
    <w:rsid w:val="006358EA"/>
    <w:rsid w:val="00651DE0"/>
    <w:rsid w:val="006633CE"/>
    <w:rsid w:val="00665866"/>
    <w:rsid w:val="00673D08"/>
    <w:rsid w:val="0068047D"/>
    <w:rsid w:val="00682C49"/>
    <w:rsid w:val="00696E75"/>
    <w:rsid w:val="006A0D3F"/>
    <w:rsid w:val="006A45C3"/>
    <w:rsid w:val="006A4CBF"/>
    <w:rsid w:val="006B40D6"/>
    <w:rsid w:val="006B7E92"/>
    <w:rsid w:val="006C0771"/>
    <w:rsid w:val="006C1865"/>
    <w:rsid w:val="006C3D04"/>
    <w:rsid w:val="006C5A76"/>
    <w:rsid w:val="006D05D3"/>
    <w:rsid w:val="006E7D17"/>
    <w:rsid w:val="006F6773"/>
    <w:rsid w:val="006F6CC1"/>
    <w:rsid w:val="00704F84"/>
    <w:rsid w:val="00706FFB"/>
    <w:rsid w:val="007131C9"/>
    <w:rsid w:val="00723E28"/>
    <w:rsid w:val="00727B0B"/>
    <w:rsid w:val="00734416"/>
    <w:rsid w:val="00751BFE"/>
    <w:rsid w:val="007566D3"/>
    <w:rsid w:val="0076506E"/>
    <w:rsid w:val="0077206F"/>
    <w:rsid w:val="00785810"/>
    <w:rsid w:val="0079157A"/>
    <w:rsid w:val="007A6766"/>
    <w:rsid w:val="007B03D9"/>
    <w:rsid w:val="007B5105"/>
    <w:rsid w:val="007C767F"/>
    <w:rsid w:val="007D4ECA"/>
    <w:rsid w:val="007E3D77"/>
    <w:rsid w:val="007E3FA0"/>
    <w:rsid w:val="007F483F"/>
    <w:rsid w:val="00814767"/>
    <w:rsid w:val="008149FC"/>
    <w:rsid w:val="008273B9"/>
    <w:rsid w:val="00830307"/>
    <w:rsid w:val="00834D49"/>
    <w:rsid w:val="0083545D"/>
    <w:rsid w:val="00835916"/>
    <w:rsid w:val="00835A5C"/>
    <w:rsid w:val="0084383E"/>
    <w:rsid w:val="008451C1"/>
    <w:rsid w:val="00850121"/>
    <w:rsid w:val="00850D0A"/>
    <w:rsid w:val="00852873"/>
    <w:rsid w:val="00854E52"/>
    <w:rsid w:val="00861B97"/>
    <w:rsid w:val="00862084"/>
    <w:rsid w:val="00871F66"/>
    <w:rsid w:val="0087305E"/>
    <w:rsid w:val="0088223F"/>
    <w:rsid w:val="008852B1"/>
    <w:rsid w:val="00892CD1"/>
    <w:rsid w:val="008A6837"/>
    <w:rsid w:val="008B2732"/>
    <w:rsid w:val="008B371D"/>
    <w:rsid w:val="008B61B0"/>
    <w:rsid w:val="008B7B40"/>
    <w:rsid w:val="008C2836"/>
    <w:rsid w:val="008C2A12"/>
    <w:rsid w:val="008C3DA7"/>
    <w:rsid w:val="008C6ACE"/>
    <w:rsid w:val="008E3133"/>
    <w:rsid w:val="008F1ACA"/>
    <w:rsid w:val="008F452B"/>
    <w:rsid w:val="008F721F"/>
    <w:rsid w:val="009157CA"/>
    <w:rsid w:val="00915AC5"/>
    <w:rsid w:val="00932792"/>
    <w:rsid w:val="0093662C"/>
    <w:rsid w:val="00936EC6"/>
    <w:rsid w:val="00941A52"/>
    <w:rsid w:val="00945E6F"/>
    <w:rsid w:val="00952415"/>
    <w:rsid w:val="00956286"/>
    <w:rsid w:val="009848B7"/>
    <w:rsid w:val="009850BC"/>
    <w:rsid w:val="009869DE"/>
    <w:rsid w:val="009920BD"/>
    <w:rsid w:val="009968B8"/>
    <w:rsid w:val="009A02AC"/>
    <w:rsid w:val="009A1C7D"/>
    <w:rsid w:val="009A3A37"/>
    <w:rsid w:val="009B5206"/>
    <w:rsid w:val="009C0BA5"/>
    <w:rsid w:val="009D2249"/>
    <w:rsid w:val="009E3ECB"/>
    <w:rsid w:val="009E50FF"/>
    <w:rsid w:val="009E581A"/>
    <w:rsid w:val="009F54BB"/>
    <w:rsid w:val="009F7503"/>
    <w:rsid w:val="00A02AFC"/>
    <w:rsid w:val="00A0407B"/>
    <w:rsid w:val="00A05FDC"/>
    <w:rsid w:val="00A1538F"/>
    <w:rsid w:val="00A323EC"/>
    <w:rsid w:val="00A407F5"/>
    <w:rsid w:val="00A42EA5"/>
    <w:rsid w:val="00A46511"/>
    <w:rsid w:val="00A46AF8"/>
    <w:rsid w:val="00A5626B"/>
    <w:rsid w:val="00A9309B"/>
    <w:rsid w:val="00AA20CE"/>
    <w:rsid w:val="00AB647D"/>
    <w:rsid w:val="00AC4E05"/>
    <w:rsid w:val="00AD575A"/>
    <w:rsid w:val="00AD7E85"/>
    <w:rsid w:val="00AD7FA1"/>
    <w:rsid w:val="00AE2FB3"/>
    <w:rsid w:val="00AE7999"/>
    <w:rsid w:val="00AE7A32"/>
    <w:rsid w:val="00AF4422"/>
    <w:rsid w:val="00AF655D"/>
    <w:rsid w:val="00B15DC7"/>
    <w:rsid w:val="00B2703C"/>
    <w:rsid w:val="00B4233F"/>
    <w:rsid w:val="00B476A8"/>
    <w:rsid w:val="00B5253E"/>
    <w:rsid w:val="00B543E3"/>
    <w:rsid w:val="00B600E3"/>
    <w:rsid w:val="00B6018D"/>
    <w:rsid w:val="00B64F7F"/>
    <w:rsid w:val="00B6721C"/>
    <w:rsid w:val="00B839FA"/>
    <w:rsid w:val="00B859F1"/>
    <w:rsid w:val="00BA66AF"/>
    <w:rsid w:val="00BA7899"/>
    <w:rsid w:val="00BB01B4"/>
    <w:rsid w:val="00BB2277"/>
    <w:rsid w:val="00BB5DC8"/>
    <w:rsid w:val="00BC2326"/>
    <w:rsid w:val="00BC3D55"/>
    <w:rsid w:val="00BD4EC3"/>
    <w:rsid w:val="00BF4DCE"/>
    <w:rsid w:val="00C30D3D"/>
    <w:rsid w:val="00C31D6E"/>
    <w:rsid w:val="00C34060"/>
    <w:rsid w:val="00C37DD0"/>
    <w:rsid w:val="00C47B6E"/>
    <w:rsid w:val="00C51899"/>
    <w:rsid w:val="00C5239B"/>
    <w:rsid w:val="00C54489"/>
    <w:rsid w:val="00C5611B"/>
    <w:rsid w:val="00C8527B"/>
    <w:rsid w:val="00C91E5F"/>
    <w:rsid w:val="00CB2FCE"/>
    <w:rsid w:val="00CD559A"/>
    <w:rsid w:val="00CE5FDA"/>
    <w:rsid w:val="00CF49D2"/>
    <w:rsid w:val="00D04FF3"/>
    <w:rsid w:val="00D265DA"/>
    <w:rsid w:val="00D33E66"/>
    <w:rsid w:val="00D42AA2"/>
    <w:rsid w:val="00D527DA"/>
    <w:rsid w:val="00D67751"/>
    <w:rsid w:val="00D70E00"/>
    <w:rsid w:val="00D96544"/>
    <w:rsid w:val="00DA053D"/>
    <w:rsid w:val="00DB0797"/>
    <w:rsid w:val="00DC32A2"/>
    <w:rsid w:val="00DD4805"/>
    <w:rsid w:val="00DD56C4"/>
    <w:rsid w:val="00DE68BB"/>
    <w:rsid w:val="00DF11C2"/>
    <w:rsid w:val="00E058F5"/>
    <w:rsid w:val="00E06C36"/>
    <w:rsid w:val="00E06EE1"/>
    <w:rsid w:val="00E10A6F"/>
    <w:rsid w:val="00E1561E"/>
    <w:rsid w:val="00E16740"/>
    <w:rsid w:val="00E27F04"/>
    <w:rsid w:val="00E37C6F"/>
    <w:rsid w:val="00E417E8"/>
    <w:rsid w:val="00E43DD9"/>
    <w:rsid w:val="00E526C9"/>
    <w:rsid w:val="00E56B85"/>
    <w:rsid w:val="00E7054B"/>
    <w:rsid w:val="00E715D4"/>
    <w:rsid w:val="00E743A0"/>
    <w:rsid w:val="00E8295C"/>
    <w:rsid w:val="00E835CE"/>
    <w:rsid w:val="00EA0D2F"/>
    <w:rsid w:val="00EA17CD"/>
    <w:rsid w:val="00EA6610"/>
    <w:rsid w:val="00EB2693"/>
    <w:rsid w:val="00EB7EA8"/>
    <w:rsid w:val="00EC016C"/>
    <w:rsid w:val="00EC2FA0"/>
    <w:rsid w:val="00EC595B"/>
    <w:rsid w:val="00EC7A24"/>
    <w:rsid w:val="00ED2994"/>
    <w:rsid w:val="00EE1938"/>
    <w:rsid w:val="00EE4035"/>
    <w:rsid w:val="00EE54B0"/>
    <w:rsid w:val="00EE7072"/>
    <w:rsid w:val="00EF2854"/>
    <w:rsid w:val="00EF6951"/>
    <w:rsid w:val="00F13BEF"/>
    <w:rsid w:val="00F14064"/>
    <w:rsid w:val="00F24BDA"/>
    <w:rsid w:val="00F54CA2"/>
    <w:rsid w:val="00F60DF6"/>
    <w:rsid w:val="00F63D37"/>
    <w:rsid w:val="00F70668"/>
    <w:rsid w:val="00F75216"/>
    <w:rsid w:val="00FA0BB7"/>
    <w:rsid w:val="00FA387C"/>
    <w:rsid w:val="00FC4FD9"/>
    <w:rsid w:val="00FC7204"/>
    <w:rsid w:val="00FE00EC"/>
    <w:rsid w:val="00FE72BF"/>
    <w:rsid w:val="00FF0683"/>
    <w:rsid w:val="00FF6B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BE2C"/>
  <w15:chartTrackingRefBased/>
  <w15:docId w15:val="{D46228C7-223B-49BB-BB95-475C0B14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67604"/>
    <w:pPr>
      <w:spacing w:after="0" w:line="240" w:lineRule="auto"/>
    </w:pPr>
    <w:rPr>
      <w:sz w:val="20"/>
      <w:szCs w:val="20"/>
    </w:rPr>
  </w:style>
  <w:style w:type="character" w:customStyle="1" w:styleId="a4">
    <w:name w:val="טקסט הערת שוליים תו"/>
    <w:basedOn w:val="a0"/>
    <w:link w:val="a3"/>
    <w:uiPriority w:val="99"/>
    <w:rsid w:val="00467604"/>
    <w:rPr>
      <w:sz w:val="20"/>
      <w:szCs w:val="20"/>
    </w:rPr>
  </w:style>
  <w:style w:type="character" w:styleId="a5">
    <w:name w:val="footnote reference"/>
    <w:basedOn w:val="a0"/>
    <w:uiPriority w:val="99"/>
    <w:semiHidden/>
    <w:unhideWhenUsed/>
    <w:rsid w:val="00467604"/>
    <w:rPr>
      <w:vertAlign w:val="superscript"/>
    </w:rPr>
  </w:style>
  <w:style w:type="character" w:styleId="Hyperlink">
    <w:name w:val="Hyperlink"/>
    <w:basedOn w:val="a0"/>
    <w:uiPriority w:val="99"/>
    <w:unhideWhenUsed/>
    <w:rsid w:val="00E1561E"/>
    <w:rPr>
      <w:color w:val="0000FF"/>
      <w:u w:val="single"/>
    </w:rPr>
  </w:style>
  <w:style w:type="paragraph" w:styleId="a6">
    <w:name w:val="header"/>
    <w:basedOn w:val="a"/>
    <w:link w:val="a7"/>
    <w:uiPriority w:val="99"/>
    <w:unhideWhenUsed/>
    <w:rsid w:val="00296A75"/>
    <w:pPr>
      <w:tabs>
        <w:tab w:val="center" w:pos="4153"/>
        <w:tab w:val="right" w:pos="8306"/>
      </w:tabs>
      <w:spacing w:after="0" w:line="240" w:lineRule="auto"/>
    </w:pPr>
  </w:style>
  <w:style w:type="character" w:customStyle="1" w:styleId="a7">
    <w:name w:val="כותרת עליונה תו"/>
    <w:basedOn w:val="a0"/>
    <w:link w:val="a6"/>
    <w:uiPriority w:val="99"/>
    <w:rsid w:val="00296A75"/>
  </w:style>
  <w:style w:type="paragraph" w:styleId="a8">
    <w:name w:val="footer"/>
    <w:basedOn w:val="a"/>
    <w:link w:val="a9"/>
    <w:uiPriority w:val="99"/>
    <w:unhideWhenUsed/>
    <w:rsid w:val="00296A75"/>
    <w:pPr>
      <w:tabs>
        <w:tab w:val="center" w:pos="4153"/>
        <w:tab w:val="right" w:pos="8306"/>
      </w:tabs>
      <w:spacing w:after="0" w:line="240" w:lineRule="auto"/>
    </w:pPr>
  </w:style>
  <w:style w:type="character" w:customStyle="1" w:styleId="a9">
    <w:name w:val="כותרת תחתונה תו"/>
    <w:basedOn w:val="a0"/>
    <w:link w:val="a8"/>
    <w:uiPriority w:val="99"/>
    <w:rsid w:val="00296A75"/>
  </w:style>
  <w:style w:type="paragraph" w:styleId="aa">
    <w:name w:val="Revision"/>
    <w:hidden/>
    <w:uiPriority w:val="99"/>
    <w:semiHidden/>
    <w:rsid w:val="00296A75"/>
    <w:pPr>
      <w:bidi w:val="0"/>
      <w:spacing w:after="0" w:line="240" w:lineRule="auto"/>
      <w:jc w:val="left"/>
    </w:pPr>
  </w:style>
  <w:style w:type="paragraph" w:styleId="ab">
    <w:name w:val="Balloon Text"/>
    <w:basedOn w:val="a"/>
    <w:link w:val="ac"/>
    <w:uiPriority w:val="99"/>
    <w:semiHidden/>
    <w:unhideWhenUsed/>
    <w:rsid w:val="00296A75"/>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296A7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1473</Words>
  <Characters>7367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26</cp:revision>
  <cp:lastPrinted>2022-02-16T13:17:00Z</cp:lastPrinted>
  <dcterms:created xsi:type="dcterms:W3CDTF">2020-03-07T21:11:00Z</dcterms:created>
  <dcterms:modified xsi:type="dcterms:W3CDTF">2023-03-04T19:55:00Z</dcterms:modified>
</cp:coreProperties>
</file>