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57D5" w14:textId="15029D60" w:rsidR="0050743D" w:rsidRDefault="00352658" w:rsidP="007F73BD">
      <w:pPr>
        <w:spacing w:after="80"/>
        <w:rPr>
          <w:b/>
          <w:bCs/>
          <w:sz w:val="36"/>
          <w:szCs w:val="36"/>
          <w:rtl/>
        </w:rPr>
      </w:pPr>
      <w:r>
        <w:rPr>
          <w:rFonts w:hint="cs"/>
          <w:rtl/>
        </w:rPr>
        <w:t>בס''ד</w:t>
      </w:r>
      <w:r>
        <w:rPr>
          <w:rtl/>
        </w:rPr>
        <w:tab/>
      </w:r>
      <w:r w:rsidRPr="00352658">
        <w:rPr>
          <w:sz w:val="26"/>
          <w:szCs w:val="26"/>
          <w:rtl/>
        </w:rPr>
        <w:tab/>
      </w:r>
      <w:r w:rsidR="00A82D64">
        <w:rPr>
          <w:rFonts w:hint="cs"/>
          <w:b/>
          <w:bCs/>
          <w:sz w:val="36"/>
          <w:szCs w:val="36"/>
          <w:rtl/>
        </w:rPr>
        <w:t xml:space="preserve">  </w:t>
      </w:r>
      <w:r w:rsidR="006846A2">
        <w:rPr>
          <w:rFonts w:hint="cs"/>
          <w:b/>
          <w:bCs/>
          <w:sz w:val="36"/>
          <w:szCs w:val="36"/>
          <w:rtl/>
        </w:rPr>
        <w:t xml:space="preserve"> </w:t>
      </w:r>
      <w:r>
        <w:rPr>
          <w:rFonts w:hint="cs"/>
          <w:b/>
          <w:bCs/>
          <w:sz w:val="36"/>
          <w:szCs w:val="36"/>
          <w:rtl/>
        </w:rPr>
        <w:t xml:space="preserve">פרשת </w:t>
      </w:r>
      <w:r w:rsidRPr="00352658">
        <w:rPr>
          <w:rFonts w:hint="cs"/>
          <w:b/>
          <w:bCs/>
          <w:sz w:val="36"/>
          <w:szCs w:val="36"/>
          <w:rtl/>
        </w:rPr>
        <w:t xml:space="preserve">צו: מה יעשה </w:t>
      </w:r>
      <w:r w:rsidR="005139AC">
        <w:rPr>
          <w:rFonts w:hint="cs"/>
          <w:b/>
          <w:bCs/>
          <w:sz w:val="36"/>
          <w:szCs w:val="36"/>
          <w:rtl/>
        </w:rPr>
        <w:t>ציבור</w:t>
      </w:r>
      <w:r w:rsidR="00EF129E">
        <w:rPr>
          <w:rFonts w:hint="cs"/>
          <w:b/>
          <w:bCs/>
          <w:sz w:val="36"/>
          <w:szCs w:val="36"/>
          <w:rtl/>
        </w:rPr>
        <w:t xml:space="preserve"> </w:t>
      </w:r>
      <w:r w:rsidR="00155F81">
        <w:rPr>
          <w:rFonts w:hint="cs"/>
          <w:b/>
          <w:bCs/>
          <w:sz w:val="36"/>
          <w:szCs w:val="36"/>
          <w:rtl/>
        </w:rPr>
        <w:t>שביטל</w:t>
      </w:r>
      <w:r w:rsidRPr="00352658">
        <w:rPr>
          <w:rFonts w:hint="cs"/>
          <w:b/>
          <w:bCs/>
          <w:sz w:val="36"/>
          <w:szCs w:val="36"/>
          <w:rtl/>
        </w:rPr>
        <w:t xml:space="preserve"> קריאת התורה</w:t>
      </w:r>
    </w:p>
    <w:p w14:paraId="62A1211C" w14:textId="03E68C3D" w:rsidR="005F5A9A" w:rsidRDefault="005F5A9A" w:rsidP="007F73BD">
      <w:pPr>
        <w:spacing w:after="80"/>
        <w:rPr>
          <w:b/>
          <w:bCs/>
          <w:u w:val="single"/>
          <w:rtl/>
        </w:rPr>
      </w:pPr>
      <w:r w:rsidRPr="005F5A9A">
        <w:rPr>
          <w:rFonts w:hint="cs"/>
          <w:b/>
          <w:bCs/>
          <w:u w:val="single"/>
          <w:rtl/>
        </w:rPr>
        <w:t>פתיחה</w:t>
      </w:r>
    </w:p>
    <w:p w14:paraId="0AAE2D7A" w14:textId="576736F3" w:rsidR="00CB6C83" w:rsidRDefault="005F5A9A" w:rsidP="007F73BD">
      <w:pPr>
        <w:spacing w:after="80"/>
        <w:rPr>
          <w:rtl/>
        </w:rPr>
      </w:pPr>
      <w:r w:rsidRPr="005F5A9A">
        <w:rPr>
          <w:rFonts w:hint="cs"/>
          <w:rtl/>
        </w:rPr>
        <w:t>בעקבות</w:t>
      </w:r>
      <w:r>
        <w:rPr>
          <w:rFonts w:hint="cs"/>
          <w:rtl/>
        </w:rPr>
        <w:t xml:space="preserve"> הקורונה, סגירת בתי הכנסת וביטול המניינים, נוצר מצב שהרבה אנשים לא קראו בתורה</w:t>
      </w:r>
      <w:r w:rsidR="00E9368E">
        <w:rPr>
          <w:rFonts w:hint="cs"/>
          <w:rtl/>
        </w:rPr>
        <w:t xml:space="preserve"> בשבת</w:t>
      </w:r>
      <w:r>
        <w:rPr>
          <w:rFonts w:hint="cs"/>
          <w:rtl/>
        </w:rPr>
        <w:t xml:space="preserve">. בעקבות כך השבוע נעסוק בשאלה, האם כאשר </w:t>
      </w:r>
      <w:r w:rsidR="00D001FE">
        <w:rPr>
          <w:rFonts w:hint="cs"/>
          <w:rtl/>
        </w:rPr>
        <w:t>י</w:t>
      </w:r>
      <w:r>
        <w:rPr>
          <w:rFonts w:hint="cs"/>
          <w:rtl/>
        </w:rPr>
        <w:t>יפתחו</w:t>
      </w:r>
      <w:r w:rsidR="00935EBC">
        <w:rPr>
          <w:rFonts w:hint="cs"/>
          <w:rtl/>
        </w:rPr>
        <w:t xml:space="preserve"> </w:t>
      </w:r>
      <w:r>
        <w:rPr>
          <w:rFonts w:hint="cs"/>
          <w:rtl/>
        </w:rPr>
        <w:t xml:space="preserve">בתי הכנסת יש לקרוא את כל הפרשיות </w:t>
      </w:r>
      <w:r w:rsidR="00155F81">
        <w:rPr>
          <w:rFonts w:hint="cs"/>
          <w:rtl/>
        </w:rPr>
        <w:t>שביטלו</w:t>
      </w:r>
      <w:r>
        <w:rPr>
          <w:rFonts w:hint="cs"/>
          <w:rtl/>
        </w:rPr>
        <w:t>, או שיש הגבלה למספר הפרשיות שיש להשלים. כמו כן, נעסוק בשאלה מה דינו של אדם פרטי שפספס קריאת התורה</w:t>
      </w:r>
      <w:r w:rsidR="00E9368E">
        <w:rPr>
          <w:rFonts w:hint="cs"/>
          <w:rtl/>
        </w:rPr>
        <w:t>.</w:t>
      </w:r>
    </w:p>
    <w:p w14:paraId="7825C971" w14:textId="182D589C" w:rsidR="00033C8D" w:rsidRPr="00033C8D" w:rsidRDefault="00033C8D" w:rsidP="007F73BD">
      <w:pPr>
        <w:spacing w:after="80"/>
        <w:rPr>
          <w:rtl/>
        </w:rPr>
      </w:pPr>
      <w:r>
        <w:rPr>
          <w:rFonts w:hint="cs"/>
          <w:rtl/>
        </w:rPr>
        <w:t xml:space="preserve">יש </w:t>
      </w:r>
      <w:r w:rsidR="00935EBC">
        <w:rPr>
          <w:rFonts w:hint="cs"/>
          <w:rtl/>
        </w:rPr>
        <w:t>לציין</w:t>
      </w:r>
      <w:r>
        <w:rPr>
          <w:rFonts w:hint="cs"/>
          <w:rtl/>
        </w:rPr>
        <w:t xml:space="preserve"> שהדיון מתייחס רק לקריאת התורה של שבת, ולא של ימי שני וחמישי, מכיוון שהסיבה שקוראים בתורה בימים אלו היא</w:t>
      </w:r>
      <w:r w:rsidR="00845227">
        <w:rPr>
          <w:rFonts w:hint="cs"/>
          <w:rtl/>
        </w:rPr>
        <w:t xml:space="preserve"> לא בשביל לסיים את התורה כל שנה, אלא</w:t>
      </w:r>
      <w:r>
        <w:rPr>
          <w:rFonts w:hint="cs"/>
          <w:rtl/>
        </w:rPr>
        <w:t xml:space="preserve"> שלא יעברו שלושה ימים ללא לימוד תורה וכפי שכותבת הגמרא בב</w:t>
      </w:r>
      <w:r w:rsidR="00E4269B">
        <w:rPr>
          <w:rFonts w:hint="cs"/>
          <w:rtl/>
        </w:rPr>
        <w:t>ב</w:t>
      </w:r>
      <w:r>
        <w:rPr>
          <w:rFonts w:hint="cs"/>
          <w:rtl/>
        </w:rPr>
        <w:t xml:space="preserve">א קמא </w:t>
      </w:r>
      <w:r>
        <w:rPr>
          <w:rFonts w:hint="cs"/>
          <w:sz w:val="18"/>
          <w:szCs w:val="18"/>
          <w:rtl/>
        </w:rPr>
        <w:t>(פב ע''א)</w:t>
      </w:r>
      <w:r>
        <w:rPr>
          <w:rFonts w:hint="cs"/>
          <w:rtl/>
        </w:rPr>
        <w:t xml:space="preserve">, </w:t>
      </w:r>
      <w:r w:rsidR="00845227">
        <w:rPr>
          <w:rFonts w:hint="cs"/>
          <w:rtl/>
        </w:rPr>
        <w:t xml:space="preserve">כך שאם </w:t>
      </w:r>
      <w:r w:rsidR="00155F81">
        <w:rPr>
          <w:rFonts w:hint="cs"/>
          <w:rtl/>
        </w:rPr>
        <w:t>ביטלו</w:t>
      </w:r>
      <w:r w:rsidR="00845227">
        <w:rPr>
          <w:rFonts w:hint="cs"/>
          <w:rtl/>
        </w:rPr>
        <w:t xml:space="preserve"> את </w:t>
      </w:r>
      <w:r w:rsidR="00E4269B">
        <w:rPr>
          <w:rFonts w:hint="cs"/>
          <w:rtl/>
        </w:rPr>
        <w:t xml:space="preserve">אותה </w:t>
      </w:r>
      <w:r w:rsidR="00845227">
        <w:rPr>
          <w:rFonts w:hint="cs"/>
          <w:rtl/>
        </w:rPr>
        <w:t>הקריאה אין טעם להשלימה בזמן אחר.</w:t>
      </w:r>
    </w:p>
    <w:p w14:paraId="4F84F16C" w14:textId="621B2E78" w:rsidR="006A06D5" w:rsidRDefault="006A06D5" w:rsidP="007F73BD">
      <w:pPr>
        <w:spacing w:after="80"/>
        <w:rPr>
          <w:b/>
          <w:bCs/>
          <w:u w:val="single"/>
          <w:rtl/>
        </w:rPr>
      </w:pPr>
      <w:r>
        <w:rPr>
          <w:rFonts w:hint="cs"/>
          <w:b/>
          <w:bCs/>
          <w:u w:val="single"/>
          <w:rtl/>
        </w:rPr>
        <w:t>העברת ספר תורה</w:t>
      </w:r>
    </w:p>
    <w:p w14:paraId="47D2A416" w14:textId="3A3DBCF3" w:rsidR="006A06D5" w:rsidRDefault="00845227" w:rsidP="007F73BD">
      <w:pPr>
        <w:spacing w:after="80"/>
        <w:rPr>
          <w:rtl/>
        </w:rPr>
      </w:pPr>
      <w:r>
        <w:rPr>
          <w:rFonts w:hint="cs"/>
          <w:rtl/>
        </w:rPr>
        <w:t xml:space="preserve">האם צריך להשלים קריאה </w:t>
      </w:r>
      <w:r w:rsidR="00155F81">
        <w:rPr>
          <w:rFonts w:hint="cs"/>
          <w:rtl/>
        </w:rPr>
        <w:t>שביטלו</w:t>
      </w:r>
      <w:r>
        <w:rPr>
          <w:rFonts w:hint="cs"/>
          <w:rtl/>
        </w:rPr>
        <w:t xml:space="preserve">? </w:t>
      </w:r>
      <w:r w:rsidR="006A06D5">
        <w:rPr>
          <w:rFonts w:hint="cs"/>
          <w:rtl/>
        </w:rPr>
        <w:t xml:space="preserve">לפני שנראה את מחלוקת האחרונים בשאלה </w:t>
      </w:r>
      <w:r>
        <w:rPr>
          <w:rFonts w:hint="cs"/>
          <w:rtl/>
        </w:rPr>
        <w:t>זו</w:t>
      </w:r>
      <w:r w:rsidR="006A06D5">
        <w:rPr>
          <w:rFonts w:hint="cs"/>
          <w:rtl/>
        </w:rPr>
        <w:t>, יש לדון בשאלה מוקדמת יותר שיכולה</w:t>
      </w:r>
      <w:r w:rsidR="00B33108">
        <w:rPr>
          <w:rFonts w:hint="cs"/>
          <w:rtl/>
        </w:rPr>
        <w:t xml:space="preserve"> למנוע מצבים רבים בהם </w:t>
      </w:r>
      <w:r w:rsidR="00155F81">
        <w:rPr>
          <w:rFonts w:hint="cs"/>
          <w:rtl/>
        </w:rPr>
        <w:t xml:space="preserve">מבטלים </w:t>
      </w:r>
      <w:r w:rsidR="00B33108">
        <w:rPr>
          <w:rFonts w:hint="cs"/>
          <w:rtl/>
        </w:rPr>
        <w:t>קריאה -</w:t>
      </w:r>
      <w:r w:rsidR="006A06D5">
        <w:rPr>
          <w:rFonts w:hint="cs"/>
          <w:rtl/>
        </w:rPr>
        <w:t xml:space="preserve"> </w:t>
      </w:r>
      <w:r w:rsidR="00B33108">
        <w:rPr>
          <w:rFonts w:hint="cs"/>
          <w:rtl/>
        </w:rPr>
        <w:t xml:space="preserve">מתי </w:t>
      </w:r>
      <w:r w:rsidR="006569DB">
        <w:rPr>
          <w:rFonts w:hint="cs"/>
          <w:rtl/>
        </w:rPr>
        <w:t xml:space="preserve">מותר להוציא ספר תורה מבית כנסת </w:t>
      </w:r>
      <w:r w:rsidR="00935EBC">
        <w:rPr>
          <w:rFonts w:hint="cs"/>
          <w:rtl/>
        </w:rPr>
        <w:t>כדי</w:t>
      </w:r>
      <w:r w:rsidR="00AC58EF">
        <w:rPr>
          <w:rFonts w:hint="cs"/>
          <w:rtl/>
        </w:rPr>
        <w:t xml:space="preserve"> לקרוא </w:t>
      </w:r>
      <w:r w:rsidR="006569DB">
        <w:rPr>
          <w:rFonts w:hint="cs"/>
          <w:rtl/>
        </w:rPr>
        <w:t>בו</w:t>
      </w:r>
      <w:r>
        <w:rPr>
          <w:rFonts w:hint="cs"/>
          <w:rtl/>
        </w:rPr>
        <w:t>:</w:t>
      </w:r>
    </w:p>
    <w:p w14:paraId="65ADE216" w14:textId="157B9027" w:rsidR="00DA1A6A" w:rsidRDefault="006B59A0" w:rsidP="007F73BD">
      <w:pPr>
        <w:spacing w:after="80"/>
        <w:rPr>
          <w:rtl/>
        </w:rPr>
      </w:pPr>
      <w:r>
        <w:rPr>
          <w:rFonts w:hint="cs"/>
          <w:rtl/>
        </w:rPr>
        <w:t xml:space="preserve">המשנה </w:t>
      </w:r>
      <w:r w:rsidR="006569DB">
        <w:rPr>
          <w:rFonts w:hint="cs"/>
          <w:rtl/>
        </w:rPr>
        <w:t>במסכת יומא</w:t>
      </w:r>
      <w:r>
        <w:rPr>
          <w:rFonts w:hint="cs"/>
          <w:rtl/>
        </w:rPr>
        <w:t xml:space="preserve"> </w:t>
      </w:r>
      <w:r>
        <w:rPr>
          <w:rFonts w:hint="cs"/>
          <w:sz w:val="18"/>
          <w:szCs w:val="18"/>
          <w:rtl/>
        </w:rPr>
        <w:t>(סח ע''ב)</w:t>
      </w:r>
      <w:r w:rsidR="006569DB">
        <w:rPr>
          <w:rFonts w:hint="cs"/>
          <w:rtl/>
        </w:rPr>
        <w:t xml:space="preserve"> </w:t>
      </w:r>
      <w:r>
        <w:rPr>
          <w:rFonts w:hint="cs"/>
          <w:rtl/>
        </w:rPr>
        <w:t>כותבת</w:t>
      </w:r>
      <w:r w:rsidR="006569DB">
        <w:rPr>
          <w:rFonts w:hint="cs"/>
          <w:rtl/>
        </w:rPr>
        <w:t xml:space="preserve">, שכאשר היו קוראים בתורה בבית המקדש ביום כיפור, היו </w:t>
      </w:r>
      <w:r>
        <w:rPr>
          <w:rFonts w:hint="cs"/>
          <w:rtl/>
        </w:rPr>
        <w:t xml:space="preserve">מעבירים את ספר התורה </w:t>
      </w:r>
      <w:r w:rsidR="00D001FE">
        <w:rPr>
          <w:rFonts w:hint="cs"/>
          <w:rtl/>
        </w:rPr>
        <w:t xml:space="preserve">דרך מספר אנשים, עד </w:t>
      </w:r>
      <w:r w:rsidR="00DA1A6A">
        <w:rPr>
          <w:rFonts w:hint="cs"/>
          <w:rtl/>
        </w:rPr>
        <w:t>ש</w:t>
      </w:r>
      <w:r w:rsidR="00D001FE">
        <w:rPr>
          <w:rFonts w:hint="cs"/>
          <w:rtl/>
        </w:rPr>
        <w:t>היה מגיע</w:t>
      </w:r>
      <w:r w:rsidR="00DF0F98">
        <w:rPr>
          <w:rFonts w:hint="cs"/>
          <w:rtl/>
        </w:rPr>
        <w:t xml:space="preserve"> לכהן הגדול </w:t>
      </w:r>
      <w:r w:rsidR="00DA1A6A">
        <w:rPr>
          <w:rFonts w:hint="cs"/>
          <w:rtl/>
        </w:rPr>
        <w:t xml:space="preserve">שקרא </w:t>
      </w:r>
      <w:r w:rsidR="00DF0F98">
        <w:rPr>
          <w:rFonts w:hint="cs"/>
          <w:rtl/>
        </w:rPr>
        <w:t xml:space="preserve">בו. </w:t>
      </w:r>
      <w:r w:rsidR="00D001FE">
        <w:rPr>
          <w:rFonts w:hint="cs"/>
          <w:rtl/>
        </w:rPr>
        <w:t>הירו</w:t>
      </w:r>
      <w:r w:rsidR="005D2561">
        <w:rPr>
          <w:rFonts w:hint="cs"/>
          <w:rtl/>
        </w:rPr>
        <w:t>ש</w:t>
      </w:r>
      <w:r w:rsidR="00D001FE">
        <w:rPr>
          <w:rFonts w:hint="cs"/>
          <w:rtl/>
        </w:rPr>
        <w:t xml:space="preserve">למי </w:t>
      </w:r>
      <w:r w:rsidR="00D001FE">
        <w:rPr>
          <w:rFonts w:hint="cs"/>
          <w:sz w:val="18"/>
          <w:szCs w:val="18"/>
          <w:rtl/>
        </w:rPr>
        <w:t xml:space="preserve">(ז, א) </w:t>
      </w:r>
      <w:r w:rsidR="00D001FE">
        <w:rPr>
          <w:rFonts w:hint="cs"/>
          <w:rtl/>
        </w:rPr>
        <w:t xml:space="preserve">מעיר, שלמרות שבדרך כלל מחמת כבוד </w:t>
      </w:r>
      <w:r w:rsidR="00DA1A6A">
        <w:rPr>
          <w:rFonts w:hint="cs"/>
          <w:rtl/>
        </w:rPr>
        <w:t>ה</w:t>
      </w:r>
      <w:r w:rsidR="00D001FE">
        <w:rPr>
          <w:rFonts w:hint="cs"/>
          <w:rtl/>
        </w:rPr>
        <w:t xml:space="preserve">ספר צריך </w:t>
      </w:r>
      <w:r w:rsidR="00DA1A6A">
        <w:rPr>
          <w:rFonts w:hint="cs"/>
          <w:rtl/>
        </w:rPr>
        <w:t>לגשת אליו</w:t>
      </w:r>
      <w:r w:rsidR="00D001FE">
        <w:rPr>
          <w:rFonts w:hint="cs"/>
          <w:rtl/>
        </w:rPr>
        <w:t xml:space="preserve">, כאן באופן חריג, </w:t>
      </w:r>
      <w:r w:rsidR="00935EBC">
        <w:rPr>
          <w:rFonts w:hint="cs"/>
          <w:rtl/>
        </w:rPr>
        <w:t>מכיוון</w:t>
      </w:r>
      <w:r w:rsidR="00D001FE">
        <w:rPr>
          <w:rFonts w:hint="cs"/>
          <w:rtl/>
        </w:rPr>
        <w:t xml:space="preserve"> שמדובר באנשים מכובדים</w:t>
      </w:r>
      <w:r w:rsidR="00DA1A6A">
        <w:rPr>
          <w:rFonts w:hint="cs"/>
          <w:rtl/>
        </w:rPr>
        <w:t xml:space="preserve"> </w:t>
      </w:r>
      <w:r w:rsidR="00DA1A6A">
        <w:rPr>
          <w:rFonts w:hint="cs"/>
          <w:sz w:val="18"/>
          <w:szCs w:val="18"/>
          <w:rtl/>
        </w:rPr>
        <w:t>(כהן גדול וכדומה)</w:t>
      </w:r>
      <w:r w:rsidR="005D2561" w:rsidRPr="005D2561">
        <w:rPr>
          <w:rFonts w:hint="cs"/>
          <w:rtl/>
        </w:rPr>
        <w:t>,</w:t>
      </w:r>
      <w:r w:rsidR="00DA1A6A">
        <w:rPr>
          <w:rFonts w:hint="cs"/>
          <w:sz w:val="18"/>
          <w:szCs w:val="18"/>
          <w:rtl/>
        </w:rPr>
        <w:t xml:space="preserve"> </w:t>
      </w:r>
      <w:r w:rsidR="00DA1A6A">
        <w:rPr>
          <w:rFonts w:hint="cs"/>
          <w:rtl/>
        </w:rPr>
        <w:t>והספר תורה מתכבד בזכותם - מותר להביאו אליהם.</w:t>
      </w:r>
    </w:p>
    <w:p w14:paraId="4055EB01" w14:textId="061F4B14" w:rsidR="000F3936" w:rsidRPr="000F3936" w:rsidRDefault="000F3936" w:rsidP="007F73BD">
      <w:pPr>
        <w:spacing w:after="80"/>
        <w:rPr>
          <w:u w:val="single"/>
          <w:rtl/>
        </w:rPr>
      </w:pPr>
      <w:r>
        <w:rPr>
          <w:rFonts w:hint="cs"/>
          <w:u w:val="single"/>
          <w:rtl/>
        </w:rPr>
        <w:t>מחלוקת הפוסקים</w:t>
      </w:r>
    </w:p>
    <w:p w14:paraId="03DD833D" w14:textId="3EDEFFA7" w:rsidR="006A06D5" w:rsidRDefault="00FF5460" w:rsidP="007F73BD">
      <w:pPr>
        <w:spacing w:after="80"/>
        <w:rPr>
          <w:rtl/>
        </w:rPr>
      </w:pPr>
      <w:r>
        <w:rPr>
          <w:rFonts w:hint="cs"/>
          <w:rtl/>
        </w:rPr>
        <w:t xml:space="preserve">א. </w:t>
      </w:r>
      <w:r w:rsidR="008A2994">
        <w:rPr>
          <w:rFonts w:hint="cs"/>
          <w:rtl/>
        </w:rPr>
        <w:t xml:space="preserve">בעקבות דברי הירושלמי כתב </w:t>
      </w:r>
      <w:r w:rsidR="008A2994" w:rsidRPr="008A2994">
        <w:rPr>
          <w:rFonts w:hint="cs"/>
          <w:b/>
          <w:bCs/>
          <w:rtl/>
        </w:rPr>
        <w:t>המרדכי</w:t>
      </w:r>
      <w:r w:rsidR="008A2994">
        <w:rPr>
          <w:rFonts w:hint="cs"/>
          <w:rtl/>
        </w:rPr>
        <w:t xml:space="preserve"> </w:t>
      </w:r>
      <w:r w:rsidR="008A2994">
        <w:rPr>
          <w:rFonts w:hint="cs"/>
          <w:sz w:val="18"/>
          <w:szCs w:val="18"/>
          <w:rtl/>
        </w:rPr>
        <w:t>(ראש השנה תשי)</w:t>
      </w:r>
      <w:r w:rsidR="008A2994">
        <w:rPr>
          <w:rFonts w:hint="cs"/>
          <w:rtl/>
        </w:rPr>
        <w:t>, שאין להביא ספר תורה לבית כלא אפילו בראש השנה ויום כיפור, שהרי לא מדובר באנשים מכובדים</w:t>
      </w:r>
      <w:r w:rsidR="00577E42">
        <w:rPr>
          <w:rFonts w:hint="cs"/>
          <w:rtl/>
        </w:rPr>
        <w:t xml:space="preserve"> </w:t>
      </w:r>
      <w:r w:rsidR="00935EBC">
        <w:rPr>
          <w:rFonts w:hint="cs"/>
          <w:rtl/>
        </w:rPr>
        <w:t xml:space="preserve">שספר התורה יכול לבוא אצלם </w:t>
      </w:r>
      <w:r w:rsidR="00577E42" w:rsidRPr="00577E42">
        <w:rPr>
          <w:rFonts w:hint="cs"/>
          <w:sz w:val="18"/>
          <w:szCs w:val="18"/>
          <w:rtl/>
        </w:rPr>
        <w:t xml:space="preserve">(כמו תלמידי חכמים גדולים לדעת המשנה ברורה, או עשירים מכובדים לדעת </w:t>
      </w:r>
      <w:r w:rsidR="00D82560">
        <w:rPr>
          <w:rFonts w:hint="cs"/>
          <w:sz w:val="18"/>
          <w:szCs w:val="18"/>
          <w:rtl/>
        </w:rPr>
        <w:t>הרמ''א</w:t>
      </w:r>
      <w:r w:rsidR="00577E42" w:rsidRPr="00577E42">
        <w:rPr>
          <w:rFonts w:hint="cs"/>
          <w:sz w:val="18"/>
          <w:szCs w:val="18"/>
          <w:rtl/>
        </w:rPr>
        <w:t>)</w:t>
      </w:r>
      <w:r w:rsidR="008A2994">
        <w:rPr>
          <w:rFonts w:hint="cs"/>
          <w:rtl/>
        </w:rPr>
        <w:t>, ו</w:t>
      </w:r>
      <w:r w:rsidR="00D82560">
        <w:rPr>
          <w:rFonts w:hint="cs"/>
          <w:rtl/>
        </w:rPr>
        <w:t>לכן בלית ברירה לא יקראו בתורה, ו</w:t>
      </w:r>
      <w:r w:rsidR="008A2994">
        <w:rPr>
          <w:rFonts w:hint="cs"/>
          <w:rtl/>
        </w:rPr>
        <w:t xml:space="preserve">כן פסק </w:t>
      </w:r>
      <w:r w:rsidR="008A2994" w:rsidRPr="00577E42">
        <w:rPr>
          <w:rFonts w:hint="cs"/>
          <w:b/>
          <w:bCs/>
          <w:rtl/>
        </w:rPr>
        <w:t>הרמ''א</w:t>
      </w:r>
      <w:r w:rsidR="00577E42">
        <w:rPr>
          <w:rFonts w:hint="cs"/>
          <w:rtl/>
        </w:rPr>
        <w:t xml:space="preserve"> </w:t>
      </w:r>
      <w:r w:rsidR="00577E42">
        <w:rPr>
          <w:rFonts w:hint="cs"/>
          <w:sz w:val="18"/>
          <w:szCs w:val="18"/>
          <w:rtl/>
        </w:rPr>
        <w:t>(קלה, יד)</w:t>
      </w:r>
      <w:r w:rsidR="008A2994">
        <w:rPr>
          <w:rFonts w:hint="cs"/>
          <w:rtl/>
        </w:rPr>
        <w:t xml:space="preserve">. </w:t>
      </w:r>
    </w:p>
    <w:p w14:paraId="371BE664" w14:textId="55CCB74C" w:rsidR="00FF5460" w:rsidRPr="00FF5460" w:rsidRDefault="00FF5460" w:rsidP="00FF5460">
      <w:pPr>
        <w:spacing w:after="80"/>
        <w:rPr>
          <w:rtl/>
        </w:rPr>
      </w:pPr>
      <w:r>
        <w:rPr>
          <w:rFonts w:hint="cs"/>
          <w:rtl/>
        </w:rPr>
        <w:t>עם זאת,</w:t>
      </w:r>
      <w:r w:rsidRPr="00A42A31">
        <w:rPr>
          <w:rFonts w:hint="cs"/>
          <w:rtl/>
        </w:rPr>
        <w:t xml:space="preserve"> גם לשיטתו, מותר להביא את ספר התורה יום יומיים לפני שמתבצעת הקריאה </w:t>
      </w:r>
      <w:r w:rsidRPr="00B33108">
        <w:rPr>
          <w:rFonts w:hint="cs"/>
          <w:rtl/>
        </w:rPr>
        <w:t>(או שמשאירים אותו לאחר הקריאה ליום - יומיים)</w:t>
      </w:r>
      <w:r w:rsidRPr="00A42A31">
        <w:rPr>
          <w:rFonts w:hint="cs"/>
          <w:rtl/>
        </w:rPr>
        <w:t xml:space="preserve"> וכפי שפסק </w:t>
      </w:r>
      <w:r w:rsidRPr="00A42A31">
        <w:rPr>
          <w:rFonts w:hint="cs"/>
          <w:b/>
          <w:bCs/>
          <w:rtl/>
        </w:rPr>
        <w:t>האור זרוע</w:t>
      </w:r>
      <w:r w:rsidRPr="00A42A31">
        <w:rPr>
          <w:rFonts w:hint="cs"/>
          <w:rtl/>
        </w:rPr>
        <w:t>, מכיוון שאז זה נחשב שהציבור ניגש אל ספר התורה ולא הוא אליהם</w:t>
      </w:r>
      <w:r>
        <w:rPr>
          <w:rFonts w:hint="cs"/>
          <w:rtl/>
        </w:rPr>
        <w:t xml:space="preserve">. אך </w:t>
      </w:r>
      <w:r w:rsidRPr="00A42A31">
        <w:rPr>
          <w:rFonts w:hint="cs"/>
          <w:rtl/>
        </w:rPr>
        <w:t xml:space="preserve">להוציא ספר התורה, לקרוא בו ולהחזירו מיד </w:t>
      </w:r>
      <w:r>
        <w:rPr>
          <w:rFonts w:hint="cs"/>
          <w:rtl/>
        </w:rPr>
        <w:t xml:space="preserve">אין היתר, </w:t>
      </w:r>
      <w:r w:rsidRPr="00A42A31">
        <w:rPr>
          <w:rFonts w:hint="cs"/>
          <w:rtl/>
        </w:rPr>
        <w:t xml:space="preserve">אלא אם כן מדובר באדם חשוב </w:t>
      </w:r>
      <w:r>
        <w:rPr>
          <w:rFonts w:hint="cs"/>
          <w:rtl/>
        </w:rPr>
        <w:t>וכפי שראינו.</w:t>
      </w:r>
      <w:r w:rsidRPr="00FF5460">
        <w:rPr>
          <w:rFonts w:hint="cs"/>
          <w:rtl/>
        </w:rPr>
        <w:t xml:space="preserve"> </w:t>
      </w:r>
      <w:r>
        <w:rPr>
          <w:rFonts w:hint="cs"/>
          <w:rtl/>
        </w:rPr>
        <w:t>ובלשון המרדכי:</w:t>
      </w:r>
    </w:p>
    <w:p w14:paraId="5AB585CE" w14:textId="01D3D841" w:rsidR="008A2994" w:rsidRDefault="008A2994" w:rsidP="007F73BD">
      <w:pPr>
        <w:spacing w:after="80"/>
        <w:ind w:left="720"/>
        <w:rPr>
          <w:rtl/>
        </w:rPr>
      </w:pPr>
      <w:r>
        <w:rPr>
          <w:rFonts w:cs="Arial" w:hint="cs"/>
          <w:rtl/>
        </w:rPr>
        <w:t>''</w:t>
      </w:r>
      <w:r w:rsidRPr="008A2994">
        <w:rPr>
          <w:rFonts w:cs="Arial"/>
          <w:rtl/>
        </w:rPr>
        <w:t>מצאתי בתשובה אחת</w:t>
      </w:r>
      <w:r>
        <w:rPr>
          <w:rFonts w:cs="Arial" w:hint="cs"/>
          <w:rtl/>
        </w:rPr>
        <w:t>,</w:t>
      </w:r>
      <w:r w:rsidRPr="008A2994">
        <w:rPr>
          <w:rFonts w:cs="Arial"/>
          <w:rtl/>
        </w:rPr>
        <w:t xml:space="preserve"> דבני אדם החבושים בבית האסורים אין מביאי</w:t>
      </w:r>
      <w:r w:rsidR="00577E42">
        <w:rPr>
          <w:rFonts w:cs="Arial" w:hint="cs"/>
          <w:rtl/>
        </w:rPr>
        <w:t>ם</w:t>
      </w:r>
      <w:r w:rsidRPr="008A2994">
        <w:rPr>
          <w:rFonts w:cs="Arial"/>
          <w:rtl/>
        </w:rPr>
        <w:t xml:space="preserve"> אצלם ס</w:t>
      </w:r>
      <w:r>
        <w:rPr>
          <w:rFonts w:cs="Arial" w:hint="cs"/>
          <w:rtl/>
        </w:rPr>
        <w:t xml:space="preserve">פר תורה, </w:t>
      </w:r>
      <w:r w:rsidRPr="008A2994">
        <w:rPr>
          <w:rFonts w:cs="Arial"/>
          <w:rtl/>
        </w:rPr>
        <w:t xml:space="preserve">אפילו </w:t>
      </w:r>
      <w:r>
        <w:rPr>
          <w:rFonts w:cs="Arial" w:hint="cs"/>
          <w:rtl/>
        </w:rPr>
        <w:t xml:space="preserve">בראש השנה ויום כיפור </w:t>
      </w:r>
      <w:r w:rsidRPr="008A2994">
        <w:rPr>
          <w:rFonts w:cs="Arial"/>
          <w:rtl/>
        </w:rPr>
        <w:t>כדאמרינן בירושלמי</w:t>
      </w:r>
      <w:r>
        <w:rPr>
          <w:rFonts w:cs="Arial" w:hint="cs"/>
          <w:rtl/>
        </w:rPr>
        <w:t xml:space="preserve">, </w:t>
      </w:r>
      <w:r w:rsidRPr="008A2994">
        <w:rPr>
          <w:rFonts w:cs="Arial"/>
          <w:rtl/>
        </w:rPr>
        <w:t xml:space="preserve">בכל אתר את אמר הולכין אחר תורה והכא תימא </w:t>
      </w:r>
      <w:r>
        <w:rPr>
          <w:rFonts w:cs="Arial" w:hint="cs"/>
          <w:sz w:val="18"/>
          <w:szCs w:val="18"/>
          <w:rtl/>
        </w:rPr>
        <w:t xml:space="preserve">(= וכאן) </w:t>
      </w:r>
      <w:r w:rsidRPr="008A2994">
        <w:rPr>
          <w:rFonts w:cs="Arial"/>
          <w:rtl/>
        </w:rPr>
        <w:t>מוליכין תורה אצלו</w:t>
      </w:r>
      <w:r>
        <w:rPr>
          <w:rFonts w:cs="Arial" w:hint="cs"/>
          <w:rtl/>
        </w:rPr>
        <w:t>,</w:t>
      </w:r>
      <w:r w:rsidRPr="008A2994">
        <w:rPr>
          <w:rFonts w:cs="Arial"/>
          <w:rtl/>
        </w:rPr>
        <w:t xml:space="preserve"> אלא </w:t>
      </w:r>
      <w:r>
        <w:rPr>
          <w:rFonts w:cs="Arial" w:hint="cs"/>
          <w:rtl/>
        </w:rPr>
        <w:t xml:space="preserve">על ידי </w:t>
      </w:r>
      <w:r w:rsidRPr="008A2994">
        <w:rPr>
          <w:rFonts w:cs="Arial"/>
          <w:rtl/>
        </w:rPr>
        <w:t>בני אדם שהם בני אדם גדולים התורה נתעלה בהם</w:t>
      </w:r>
      <w:r>
        <w:rPr>
          <w:rFonts w:cs="Arial" w:hint="cs"/>
          <w:rtl/>
        </w:rPr>
        <w:t>.''</w:t>
      </w:r>
      <w:r w:rsidR="00AC58EF">
        <w:rPr>
          <w:rFonts w:hint="cs"/>
          <w:rtl/>
        </w:rPr>
        <w:t xml:space="preserve"> </w:t>
      </w:r>
    </w:p>
    <w:p w14:paraId="4C720357" w14:textId="57A60410" w:rsidR="00577E42" w:rsidRDefault="00FF5460" w:rsidP="007F73BD">
      <w:pPr>
        <w:spacing w:after="80"/>
        <w:rPr>
          <w:rtl/>
        </w:rPr>
      </w:pPr>
      <w:r w:rsidRPr="00FF5460">
        <w:rPr>
          <w:rFonts w:hint="cs"/>
          <w:rtl/>
        </w:rPr>
        <w:t>ב.</w:t>
      </w:r>
      <w:r>
        <w:rPr>
          <w:rFonts w:hint="cs"/>
          <w:b/>
          <w:bCs/>
          <w:rtl/>
        </w:rPr>
        <w:t xml:space="preserve"> </w:t>
      </w:r>
      <w:r w:rsidR="00577E42" w:rsidRPr="00577E42">
        <w:rPr>
          <w:rFonts w:hint="cs"/>
          <w:b/>
          <w:bCs/>
          <w:rtl/>
        </w:rPr>
        <w:t>הביאור הלכה</w:t>
      </w:r>
      <w:r w:rsidR="00577E42">
        <w:rPr>
          <w:rFonts w:hint="cs"/>
          <w:rtl/>
        </w:rPr>
        <w:t xml:space="preserve"> </w:t>
      </w:r>
      <w:r w:rsidR="00577E42">
        <w:rPr>
          <w:rFonts w:hint="cs"/>
          <w:sz w:val="18"/>
          <w:szCs w:val="18"/>
          <w:rtl/>
        </w:rPr>
        <w:t xml:space="preserve">(ד''ה </w:t>
      </w:r>
      <w:r w:rsidR="000E1BDA">
        <w:rPr>
          <w:rFonts w:hint="cs"/>
          <w:sz w:val="18"/>
          <w:szCs w:val="18"/>
          <w:rtl/>
        </w:rPr>
        <w:t>אין)</w:t>
      </w:r>
      <w:r w:rsidR="000E1BDA">
        <w:rPr>
          <w:rFonts w:hint="cs"/>
          <w:rtl/>
        </w:rPr>
        <w:t xml:space="preserve"> תמה על דברי המרדכי</w:t>
      </w:r>
      <w:r w:rsidR="006D2BB8">
        <w:rPr>
          <w:rFonts w:hint="cs"/>
          <w:rtl/>
        </w:rPr>
        <w:t>,</w:t>
      </w:r>
      <w:r w:rsidR="000E1BDA">
        <w:rPr>
          <w:rFonts w:hint="cs"/>
          <w:rtl/>
        </w:rPr>
        <w:t xml:space="preserve"> שאסר להביא ספר תורה לצורך אסירים. הוא טען, שהירושלמי אסר להביא ספר תורה לצורך אנשים פשוטים, אך ורק כאשר הם יכולים לבוא אל הספר, ומטעמים </w:t>
      </w:r>
      <w:r w:rsidR="002A289D">
        <w:rPr>
          <w:rFonts w:hint="cs"/>
          <w:rtl/>
        </w:rPr>
        <w:t xml:space="preserve">שונים </w:t>
      </w:r>
      <w:r w:rsidR="000E1BDA">
        <w:rPr>
          <w:rFonts w:hint="cs"/>
          <w:rtl/>
        </w:rPr>
        <w:t xml:space="preserve">לא רוצים </w:t>
      </w:r>
      <w:r w:rsidR="006D2BB8">
        <w:rPr>
          <w:rFonts w:hint="cs"/>
          <w:rtl/>
        </w:rPr>
        <w:t>או לא יכולים</w:t>
      </w:r>
      <w:r w:rsidR="000E1BDA">
        <w:rPr>
          <w:rFonts w:hint="cs"/>
          <w:rtl/>
        </w:rPr>
        <w:t xml:space="preserve">. אבל במקרה בו </w:t>
      </w:r>
      <w:r w:rsidR="00C4584C">
        <w:rPr>
          <w:rFonts w:hint="cs"/>
          <w:rtl/>
        </w:rPr>
        <w:t xml:space="preserve">אין להם ברירה, והם אינם יכולים לבוא אל הספר - מותר  להביא את ספר התורה אליהם (ובלבד שיש להם מניין). </w:t>
      </w:r>
    </w:p>
    <w:p w14:paraId="14C65DB4" w14:textId="60CA5593" w:rsidR="00C4584C" w:rsidRDefault="00AC58EF" w:rsidP="007F73BD">
      <w:pPr>
        <w:spacing w:after="80"/>
        <w:rPr>
          <w:rtl/>
        </w:rPr>
      </w:pPr>
      <w:r>
        <w:rPr>
          <w:rFonts w:hint="cs"/>
          <w:rtl/>
        </w:rPr>
        <w:t>עוד</w:t>
      </w:r>
      <w:r w:rsidR="00C4584C">
        <w:rPr>
          <w:rFonts w:hint="cs"/>
          <w:rtl/>
        </w:rPr>
        <w:t xml:space="preserve"> הוסיפו האחרונים</w:t>
      </w:r>
      <w:r w:rsidR="00C746CA">
        <w:rPr>
          <w:rFonts w:hint="cs"/>
          <w:rtl/>
        </w:rPr>
        <w:t xml:space="preserve"> </w:t>
      </w:r>
      <w:r w:rsidR="00C746CA">
        <w:rPr>
          <w:rFonts w:hint="cs"/>
          <w:sz w:val="18"/>
          <w:szCs w:val="18"/>
          <w:rtl/>
        </w:rPr>
        <w:t>(זרע אמת, הגרש''ז אוייערבך)</w:t>
      </w:r>
      <w:r w:rsidR="00C4584C">
        <w:rPr>
          <w:rFonts w:hint="cs"/>
          <w:rtl/>
        </w:rPr>
        <w:t xml:space="preserve">, שגם אם הציבור יכול לבוא אל ספר התורה, אך יש בכך טרחה גדולה או ביזוי הציבור, מותר להביא את ספר התורה אליהם. בטעם הדבר נימקו, שאם לצורך אדם </w:t>
      </w:r>
      <w:r w:rsidR="00C746CA">
        <w:rPr>
          <w:rFonts w:hint="cs"/>
          <w:rtl/>
        </w:rPr>
        <w:t>חשוב מותר להוציא ספר תורה, קל וחומר שיהיה מותר להוציא ספר תורה לכבוד הציבור, שמעמדו גבוה משל היחיד.</w:t>
      </w:r>
    </w:p>
    <w:p w14:paraId="415B6981" w14:textId="3E177C5A" w:rsidR="00EF129E" w:rsidRDefault="00EF129E" w:rsidP="007F73BD">
      <w:pPr>
        <w:spacing w:after="80"/>
        <w:rPr>
          <w:b/>
          <w:bCs/>
          <w:u w:val="single"/>
          <w:rtl/>
        </w:rPr>
      </w:pPr>
      <w:r>
        <w:rPr>
          <w:rFonts w:hint="cs"/>
          <w:b/>
          <w:bCs/>
          <w:u w:val="single"/>
          <w:rtl/>
        </w:rPr>
        <w:t xml:space="preserve">השלמת </w:t>
      </w:r>
      <w:r w:rsidR="00D520D5">
        <w:rPr>
          <w:rFonts w:hint="cs"/>
          <w:b/>
          <w:bCs/>
          <w:u w:val="single"/>
          <w:rtl/>
        </w:rPr>
        <w:t>ה</w:t>
      </w:r>
      <w:r>
        <w:rPr>
          <w:rFonts w:hint="cs"/>
          <w:b/>
          <w:bCs/>
          <w:u w:val="single"/>
          <w:rtl/>
        </w:rPr>
        <w:t>קריא</w:t>
      </w:r>
      <w:r w:rsidR="00D520D5">
        <w:rPr>
          <w:rFonts w:hint="cs"/>
          <w:b/>
          <w:bCs/>
          <w:u w:val="single"/>
          <w:rtl/>
        </w:rPr>
        <w:t xml:space="preserve">ה </w:t>
      </w:r>
      <w:r w:rsidR="009B57ED">
        <w:rPr>
          <w:rFonts w:hint="cs"/>
          <w:b/>
          <w:bCs/>
          <w:u w:val="single"/>
          <w:rtl/>
        </w:rPr>
        <w:t>ל</w:t>
      </w:r>
      <w:r w:rsidR="00A81CF1">
        <w:rPr>
          <w:rFonts w:hint="cs"/>
          <w:b/>
          <w:bCs/>
          <w:u w:val="single"/>
          <w:rtl/>
        </w:rPr>
        <w:t>אדם פרטי</w:t>
      </w:r>
    </w:p>
    <w:p w14:paraId="16FA9B7E" w14:textId="0F3907B5" w:rsidR="006569DB" w:rsidRPr="006569DB" w:rsidRDefault="00C4584C" w:rsidP="007F73BD">
      <w:pPr>
        <w:spacing w:after="80"/>
        <w:rPr>
          <w:rtl/>
        </w:rPr>
      </w:pPr>
      <w:r>
        <w:rPr>
          <w:rFonts w:hint="cs"/>
          <w:rtl/>
        </w:rPr>
        <w:t xml:space="preserve">להלכה נראה </w:t>
      </w:r>
      <w:r w:rsidR="00C746CA">
        <w:rPr>
          <w:rFonts w:hint="cs"/>
          <w:rtl/>
        </w:rPr>
        <w:t>שפסקו</w:t>
      </w:r>
      <w:r>
        <w:rPr>
          <w:rFonts w:hint="cs"/>
          <w:rtl/>
        </w:rPr>
        <w:t xml:space="preserve"> כמשנה ברורה,</w:t>
      </w:r>
      <w:r w:rsidR="000B7D87">
        <w:rPr>
          <w:rFonts w:hint="cs"/>
          <w:rtl/>
        </w:rPr>
        <w:t xml:space="preserve"> שכאשר אין ברירה ויש מניין</w:t>
      </w:r>
      <w:r w:rsidR="00B31CCD">
        <w:rPr>
          <w:rFonts w:hint="cs"/>
          <w:rtl/>
        </w:rPr>
        <w:t>,</w:t>
      </w:r>
      <w:r w:rsidR="000B7D87">
        <w:rPr>
          <w:rFonts w:hint="cs"/>
          <w:rtl/>
        </w:rPr>
        <w:t xml:space="preserve"> מותר להוציא את הספר גם לאנשים לא מכובדים</w:t>
      </w:r>
      <w:r w:rsidR="00B31CCD">
        <w:rPr>
          <w:rFonts w:hint="cs"/>
          <w:rtl/>
        </w:rPr>
        <w:t>.</w:t>
      </w:r>
      <w:r>
        <w:rPr>
          <w:rFonts w:hint="cs"/>
          <w:rtl/>
        </w:rPr>
        <w:t xml:space="preserve"> </w:t>
      </w:r>
      <w:r w:rsidR="00253AEE">
        <w:rPr>
          <w:rFonts w:hint="cs"/>
          <w:rtl/>
        </w:rPr>
        <w:t xml:space="preserve">אלא </w:t>
      </w:r>
      <w:r w:rsidR="00B31CCD">
        <w:rPr>
          <w:rFonts w:hint="cs"/>
          <w:rtl/>
        </w:rPr>
        <w:t>ש</w:t>
      </w:r>
      <w:r w:rsidR="00B33108">
        <w:rPr>
          <w:rFonts w:hint="cs"/>
          <w:rtl/>
        </w:rPr>
        <w:t>ל</w:t>
      </w:r>
      <w:r w:rsidR="00B31CCD">
        <w:rPr>
          <w:rFonts w:hint="cs"/>
          <w:rtl/>
        </w:rPr>
        <w:t>פעמים</w:t>
      </w:r>
      <w:r w:rsidR="006569DB">
        <w:rPr>
          <w:rFonts w:hint="cs"/>
          <w:rtl/>
        </w:rPr>
        <w:t xml:space="preserve"> אי אפשר להוציא את ספר התורה מבית </w:t>
      </w:r>
      <w:r w:rsidR="00B31CCD">
        <w:rPr>
          <w:rFonts w:hint="cs"/>
          <w:rtl/>
        </w:rPr>
        <w:t>הכנסת</w:t>
      </w:r>
      <w:r w:rsidR="006569DB">
        <w:rPr>
          <w:rFonts w:hint="cs"/>
          <w:rtl/>
        </w:rPr>
        <w:t xml:space="preserve">, </w:t>
      </w:r>
      <w:r w:rsidR="001C5DB4">
        <w:rPr>
          <w:rFonts w:hint="cs"/>
          <w:rtl/>
        </w:rPr>
        <w:t xml:space="preserve">או שאדם נמצא במקום בלי ספר תורה, </w:t>
      </w:r>
      <w:r w:rsidR="006569DB">
        <w:rPr>
          <w:rFonts w:hint="cs"/>
          <w:rtl/>
        </w:rPr>
        <w:t xml:space="preserve">ואז </w:t>
      </w:r>
      <w:r w:rsidR="001C5DB4">
        <w:rPr>
          <w:rFonts w:hint="cs"/>
          <w:rtl/>
        </w:rPr>
        <w:t>דנו הפוסקים כמה פרשיות עליו להשלים כאשר יהיה שוב במקום בו יש ספר תורה:</w:t>
      </w:r>
    </w:p>
    <w:p w14:paraId="63451026" w14:textId="147DA6E3" w:rsidR="00352658" w:rsidRDefault="00EC6AC2" w:rsidP="007F73BD">
      <w:pPr>
        <w:rPr>
          <w:rtl/>
        </w:rPr>
      </w:pPr>
      <w:r>
        <w:rPr>
          <w:rFonts w:hint="cs"/>
          <w:rtl/>
        </w:rPr>
        <w:t xml:space="preserve">א. </w:t>
      </w:r>
      <w:r w:rsidR="001C5DB4">
        <w:rPr>
          <w:rFonts w:hint="cs"/>
          <w:rtl/>
        </w:rPr>
        <w:t>ה</w:t>
      </w:r>
      <w:r w:rsidR="00AC58EF">
        <w:rPr>
          <w:rFonts w:hint="cs"/>
          <w:rtl/>
        </w:rPr>
        <w:t xml:space="preserve">אחרונים </w:t>
      </w:r>
      <w:r w:rsidR="001C5DB4">
        <w:rPr>
          <w:rFonts w:hint="cs"/>
          <w:rtl/>
        </w:rPr>
        <w:t>פסקו, ש</w:t>
      </w:r>
      <w:r w:rsidR="001C5DB4">
        <w:rPr>
          <w:rFonts w:hint="cs"/>
          <w:rtl/>
        </w:rPr>
        <w:t xml:space="preserve">כאשר אדם פרטי ביטל קריאת התורה, </w:t>
      </w:r>
      <w:r w:rsidR="00EF129E">
        <w:rPr>
          <w:rFonts w:hint="cs"/>
          <w:rtl/>
        </w:rPr>
        <w:t>אין חובה להשלים את הפרש</w:t>
      </w:r>
      <w:r w:rsidR="004C4E18">
        <w:rPr>
          <w:rFonts w:hint="cs"/>
          <w:rtl/>
        </w:rPr>
        <w:t>ה שהחמיץ</w:t>
      </w:r>
      <w:r w:rsidR="00EF129E">
        <w:rPr>
          <w:rFonts w:hint="cs"/>
          <w:rtl/>
        </w:rPr>
        <w:t xml:space="preserve">. הסיבה לכך היא, שכפי שכותב </w:t>
      </w:r>
      <w:r w:rsidR="00EF129E" w:rsidRPr="004339F6">
        <w:rPr>
          <w:rFonts w:hint="cs"/>
          <w:b/>
          <w:bCs/>
          <w:rtl/>
        </w:rPr>
        <w:t>הרמב''ן</w:t>
      </w:r>
      <w:r w:rsidR="00EF129E">
        <w:rPr>
          <w:rFonts w:hint="cs"/>
          <w:rtl/>
        </w:rPr>
        <w:t xml:space="preserve"> </w:t>
      </w:r>
      <w:r w:rsidR="00EF129E">
        <w:rPr>
          <w:rFonts w:hint="cs"/>
          <w:sz w:val="18"/>
          <w:szCs w:val="18"/>
          <w:rtl/>
        </w:rPr>
        <w:t>(מגילה</w:t>
      </w:r>
      <w:r>
        <w:rPr>
          <w:rFonts w:hint="cs"/>
          <w:sz w:val="18"/>
          <w:szCs w:val="18"/>
          <w:rtl/>
        </w:rPr>
        <w:t xml:space="preserve"> ג ע''א בדה''ר</w:t>
      </w:r>
      <w:r w:rsidR="00EF129E">
        <w:rPr>
          <w:rFonts w:hint="cs"/>
          <w:sz w:val="18"/>
          <w:szCs w:val="18"/>
          <w:rtl/>
        </w:rPr>
        <w:t>)</w:t>
      </w:r>
      <w:r w:rsidR="00EF129E">
        <w:rPr>
          <w:rFonts w:hint="cs"/>
          <w:rtl/>
        </w:rPr>
        <w:t xml:space="preserve"> החובה לקרוא בתורה מוטלת על </w:t>
      </w:r>
      <w:r w:rsidR="00AC58EF">
        <w:rPr>
          <w:rFonts w:hint="cs"/>
          <w:rtl/>
        </w:rPr>
        <w:t xml:space="preserve">כלל </w:t>
      </w:r>
      <w:r w:rsidR="00EF129E">
        <w:rPr>
          <w:rFonts w:hint="cs"/>
          <w:rtl/>
        </w:rPr>
        <w:t xml:space="preserve">הציבור, ולא על כל אדם ואדם באופן פרטי, לכן אם  </w:t>
      </w:r>
      <w:r w:rsidR="00155F81">
        <w:rPr>
          <w:rFonts w:hint="cs"/>
          <w:rtl/>
        </w:rPr>
        <w:t>ביטל</w:t>
      </w:r>
      <w:r w:rsidR="00EF129E">
        <w:rPr>
          <w:rFonts w:hint="cs"/>
          <w:rtl/>
        </w:rPr>
        <w:t xml:space="preserve"> אך שאר הציבור </w:t>
      </w:r>
      <w:r w:rsidR="00AC58EF">
        <w:rPr>
          <w:rFonts w:hint="cs"/>
          <w:sz w:val="18"/>
          <w:szCs w:val="18"/>
          <w:rtl/>
        </w:rPr>
        <w:t>(דהיינו הקהל איתו הוא מתפלל בבית הכנסת)</w:t>
      </w:r>
      <w:r w:rsidR="00AC58EF">
        <w:rPr>
          <w:rFonts w:hint="cs"/>
          <w:rtl/>
        </w:rPr>
        <w:t xml:space="preserve"> כ</w:t>
      </w:r>
      <w:r w:rsidR="00EF129E">
        <w:rPr>
          <w:rFonts w:hint="cs"/>
          <w:rtl/>
        </w:rPr>
        <w:t>ן קרא</w:t>
      </w:r>
      <w:r w:rsidR="002F3397">
        <w:rPr>
          <w:rFonts w:hint="cs"/>
          <w:rtl/>
        </w:rPr>
        <w:t xml:space="preserve"> - </w:t>
      </w:r>
      <w:r w:rsidR="00AC58EF">
        <w:rPr>
          <w:rFonts w:hint="cs"/>
          <w:rtl/>
        </w:rPr>
        <w:t xml:space="preserve">אין חובה </w:t>
      </w:r>
      <w:r w:rsidR="00EF129E">
        <w:rPr>
          <w:rFonts w:hint="cs"/>
          <w:rtl/>
        </w:rPr>
        <w:t>לקרוא שוב.</w:t>
      </w:r>
    </w:p>
    <w:p w14:paraId="61796FDC" w14:textId="747095EE" w:rsidR="00EF129E" w:rsidRDefault="00EC6AC2" w:rsidP="007F73BD">
      <w:pPr>
        <w:rPr>
          <w:rtl/>
        </w:rPr>
      </w:pPr>
      <w:r>
        <w:rPr>
          <w:rFonts w:hint="cs"/>
          <w:rtl/>
        </w:rPr>
        <w:t xml:space="preserve">ב. </w:t>
      </w:r>
      <w:r w:rsidR="00EF129E">
        <w:rPr>
          <w:rFonts w:hint="cs"/>
          <w:rtl/>
        </w:rPr>
        <w:t xml:space="preserve">השלכה נוספת </w:t>
      </w:r>
      <w:r w:rsidR="00A81CF1">
        <w:rPr>
          <w:rFonts w:hint="cs"/>
          <w:rtl/>
        </w:rPr>
        <w:t>לכך שחובת הקריאה מוט</w:t>
      </w:r>
      <w:r w:rsidR="00B31CCD">
        <w:rPr>
          <w:rFonts w:hint="cs"/>
          <w:rtl/>
        </w:rPr>
        <w:t>ל</w:t>
      </w:r>
      <w:r w:rsidR="00A81CF1">
        <w:rPr>
          <w:rFonts w:hint="cs"/>
          <w:rtl/>
        </w:rPr>
        <w:t xml:space="preserve">ת על הציבור, </w:t>
      </w:r>
      <w:r w:rsidR="00EF129E">
        <w:rPr>
          <w:rFonts w:hint="cs"/>
          <w:rtl/>
        </w:rPr>
        <w:t xml:space="preserve">מופיעה </w:t>
      </w:r>
      <w:r w:rsidR="00A81CF1">
        <w:rPr>
          <w:rFonts w:hint="cs"/>
          <w:b/>
          <w:bCs/>
          <w:rtl/>
        </w:rPr>
        <w:t>ב</w:t>
      </w:r>
      <w:r w:rsidR="00EF129E" w:rsidRPr="00EF129E">
        <w:rPr>
          <w:rFonts w:hint="cs"/>
          <w:b/>
          <w:bCs/>
          <w:rtl/>
        </w:rPr>
        <w:t>ציץ אליעזר</w:t>
      </w:r>
      <w:r w:rsidR="00EF129E">
        <w:rPr>
          <w:rFonts w:hint="cs"/>
          <w:rtl/>
        </w:rPr>
        <w:t xml:space="preserve"> </w:t>
      </w:r>
      <w:r w:rsidR="00EF129E">
        <w:rPr>
          <w:rFonts w:hint="cs"/>
          <w:sz w:val="18"/>
          <w:szCs w:val="18"/>
          <w:rtl/>
        </w:rPr>
        <w:t>(יח, ה)</w:t>
      </w:r>
      <w:r w:rsidR="00EF129E">
        <w:rPr>
          <w:rFonts w:hint="cs"/>
          <w:rtl/>
        </w:rPr>
        <w:t xml:space="preserve">. הוא </w:t>
      </w:r>
      <w:r w:rsidR="00A81CF1">
        <w:rPr>
          <w:rFonts w:hint="cs"/>
          <w:rtl/>
        </w:rPr>
        <w:t>פסק</w:t>
      </w:r>
      <w:r w:rsidR="00EF129E">
        <w:rPr>
          <w:rFonts w:hint="cs"/>
          <w:rtl/>
        </w:rPr>
        <w:t xml:space="preserve">, שאם אדם </w:t>
      </w:r>
      <w:r w:rsidR="00155F81">
        <w:rPr>
          <w:rFonts w:hint="cs"/>
          <w:rtl/>
        </w:rPr>
        <w:t>ביטל</w:t>
      </w:r>
      <w:r w:rsidR="00EF129E">
        <w:rPr>
          <w:rFonts w:hint="cs"/>
          <w:rtl/>
        </w:rPr>
        <w:t xml:space="preserve"> מספר מילים מקריאת התורה, אין עליו חובה לחזור ולקורא</w:t>
      </w:r>
      <w:r w:rsidR="00B31CCD">
        <w:rPr>
          <w:rFonts w:hint="cs"/>
          <w:rtl/>
        </w:rPr>
        <w:t xml:space="preserve">ן, </w:t>
      </w:r>
      <w:r w:rsidR="00EF129E">
        <w:rPr>
          <w:rFonts w:hint="cs"/>
          <w:rtl/>
        </w:rPr>
        <w:t>מכיוון שהעיקר</w:t>
      </w:r>
      <w:r w:rsidR="00B31CCD">
        <w:rPr>
          <w:rFonts w:hint="cs"/>
          <w:rtl/>
        </w:rPr>
        <w:t xml:space="preserve"> </w:t>
      </w:r>
      <w:r w:rsidR="00EF129E">
        <w:rPr>
          <w:rFonts w:hint="cs"/>
          <w:rtl/>
        </w:rPr>
        <w:t xml:space="preserve">שהציבור </w:t>
      </w:r>
      <w:r w:rsidR="00B31CCD">
        <w:rPr>
          <w:rFonts w:hint="cs"/>
          <w:rtl/>
        </w:rPr>
        <w:t>יקרא</w:t>
      </w:r>
      <w:r w:rsidR="00EF129E">
        <w:rPr>
          <w:rFonts w:hint="cs"/>
          <w:rtl/>
        </w:rPr>
        <w:t xml:space="preserve">. דין זה </w:t>
      </w:r>
      <w:r w:rsidR="00B31CCD">
        <w:rPr>
          <w:rFonts w:hint="cs"/>
          <w:rtl/>
        </w:rPr>
        <w:t xml:space="preserve">הינו </w:t>
      </w:r>
      <w:r w:rsidR="00EF129E">
        <w:rPr>
          <w:rFonts w:hint="cs"/>
          <w:rtl/>
        </w:rPr>
        <w:t xml:space="preserve">בניגוד לקריאת המגילה, ששם פסק השולחן ערוך שאסור </w:t>
      </w:r>
      <w:r w:rsidR="00155F81">
        <w:rPr>
          <w:rFonts w:hint="cs"/>
          <w:rtl/>
        </w:rPr>
        <w:t>לבטל</w:t>
      </w:r>
      <w:r w:rsidR="00EF129E">
        <w:rPr>
          <w:rFonts w:hint="cs"/>
          <w:rtl/>
        </w:rPr>
        <w:t xml:space="preserve"> אפילו מילה אחת, מכיוון שהחובה לקרוא מגילה מוטלת על כל אדם ואדם באופן פרטי, ובלשונו:</w:t>
      </w:r>
    </w:p>
    <w:p w14:paraId="1595139E" w14:textId="03890293" w:rsidR="00EF129E" w:rsidRPr="00130135" w:rsidRDefault="00EF129E" w:rsidP="007F73BD">
      <w:pPr>
        <w:ind w:left="720"/>
        <w:rPr>
          <w:rtl/>
        </w:rPr>
      </w:pPr>
      <w:r>
        <w:rPr>
          <w:rFonts w:hint="cs"/>
          <w:rtl/>
        </w:rPr>
        <w:t>''</w:t>
      </w:r>
      <w:r w:rsidRPr="00A75FE8">
        <w:rPr>
          <w:rFonts w:hint="cs"/>
          <w:rtl/>
        </w:rPr>
        <w:t>לדעתי פשוט הדבר שאיננו מחויב, דקריאת התורה איננה כקריאת המגילה שהיא חובת יחיד</w:t>
      </w:r>
      <w:r>
        <w:rPr>
          <w:rFonts w:hint="cs"/>
          <w:rtl/>
        </w:rPr>
        <w:t>, אלא</w:t>
      </w:r>
      <w:r w:rsidRPr="00A75FE8">
        <w:rPr>
          <w:rFonts w:hint="cs"/>
          <w:rtl/>
        </w:rPr>
        <w:t xml:space="preserve"> היא רק חובת ציבור, ולכן כל שנתקיימה המצות </w:t>
      </w:r>
      <w:r>
        <w:rPr>
          <w:rFonts w:hint="cs"/>
          <w:rtl/>
        </w:rPr>
        <w:t>ב</w:t>
      </w:r>
      <w:r w:rsidRPr="00A75FE8">
        <w:rPr>
          <w:rFonts w:hint="cs"/>
          <w:rtl/>
        </w:rPr>
        <w:t>ציבור</w:t>
      </w:r>
      <w:r>
        <w:rPr>
          <w:rFonts w:hint="cs"/>
          <w:rtl/>
        </w:rPr>
        <w:t xml:space="preserve"> </w:t>
      </w:r>
      <w:r w:rsidRPr="00A75FE8">
        <w:rPr>
          <w:rFonts w:hint="cs"/>
          <w:rtl/>
        </w:rPr>
        <w:t xml:space="preserve">ועשרה שמעו את הקריאה, </w:t>
      </w:r>
      <w:r>
        <w:rPr>
          <w:rFonts w:hint="cs"/>
          <w:rtl/>
        </w:rPr>
        <w:t xml:space="preserve">אפילו </w:t>
      </w:r>
      <w:r w:rsidRPr="00A75FE8">
        <w:rPr>
          <w:rFonts w:hint="cs"/>
          <w:rtl/>
        </w:rPr>
        <w:t xml:space="preserve">אם יחיד החסיר משמוע כמה תיבות, אליבא </w:t>
      </w:r>
      <w:r>
        <w:rPr>
          <w:rFonts w:hint="cs"/>
          <w:rtl/>
        </w:rPr>
        <w:t xml:space="preserve">דכולי עלמא </w:t>
      </w:r>
      <w:r>
        <w:rPr>
          <w:rFonts w:hint="cs"/>
          <w:sz w:val="18"/>
          <w:szCs w:val="18"/>
          <w:rtl/>
        </w:rPr>
        <w:t xml:space="preserve">(= לפי כל השיטות) </w:t>
      </w:r>
      <w:r w:rsidRPr="00A75FE8">
        <w:rPr>
          <w:rFonts w:hint="cs"/>
          <w:rtl/>
        </w:rPr>
        <w:t xml:space="preserve">איננו מחויב לחזר אחר ציבור אחר כדי לשמוע שם מחדש </w:t>
      </w:r>
      <w:r>
        <w:rPr>
          <w:rFonts w:hint="cs"/>
          <w:rtl/>
        </w:rPr>
        <w:t>קריאת התורה</w:t>
      </w:r>
      <w:r w:rsidR="00EC6AC2">
        <w:rPr>
          <w:rFonts w:hint="cs"/>
          <w:rtl/>
        </w:rPr>
        <w:t xml:space="preserve"> </w:t>
      </w:r>
      <w:r w:rsidR="00EC6AC2">
        <w:rPr>
          <w:rFonts w:hint="cs"/>
          <w:sz w:val="18"/>
          <w:szCs w:val="18"/>
          <w:rtl/>
        </w:rPr>
        <w:t>(ועיין הערה</w:t>
      </w:r>
      <w:r w:rsidR="0099712A" w:rsidRPr="00EC6AC2">
        <w:rPr>
          <w:rStyle w:val="a5"/>
          <w:rtl/>
        </w:rPr>
        <w:footnoteReference w:id="2"/>
      </w:r>
      <w:r w:rsidR="00EC6AC2">
        <w:rPr>
          <w:rFonts w:hint="cs"/>
          <w:sz w:val="18"/>
          <w:szCs w:val="18"/>
          <w:rtl/>
        </w:rPr>
        <w:t>)</w:t>
      </w:r>
      <w:r>
        <w:rPr>
          <w:rFonts w:hint="cs"/>
          <w:rtl/>
        </w:rPr>
        <w:t>.''</w:t>
      </w:r>
    </w:p>
    <w:p w14:paraId="3CB954EC" w14:textId="59A58CB1" w:rsidR="00A90048" w:rsidRDefault="00A90048" w:rsidP="007F73BD">
      <w:pPr>
        <w:spacing w:after="80"/>
        <w:rPr>
          <w:u w:val="single"/>
          <w:rtl/>
        </w:rPr>
      </w:pPr>
      <w:r>
        <w:rPr>
          <w:rFonts w:hint="cs"/>
          <w:u w:val="single"/>
          <w:rtl/>
        </w:rPr>
        <w:t>השלמת הציבור</w:t>
      </w:r>
    </w:p>
    <w:p w14:paraId="2E9FA436" w14:textId="77777777" w:rsidR="00155F81" w:rsidRDefault="00A90048" w:rsidP="00155F81">
      <w:pPr>
        <w:spacing w:after="80"/>
        <w:rPr>
          <w:rtl/>
        </w:rPr>
      </w:pPr>
      <w:r>
        <w:rPr>
          <w:rFonts w:hint="cs"/>
          <w:rtl/>
        </w:rPr>
        <w:t xml:space="preserve">עד כה הדיון עסק באדם פרטי, אך דינו של ציבור </w:t>
      </w:r>
      <w:r w:rsidR="00903BBC">
        <w:rPr>
          <w:rFonts w:hint="cs"/>
          <w:sz w:val="18"/>
          <w:szCs w:val="18"/>
          <w:rtl/>
        </w:rPr>
        <w:t xml:space="preserve">(דהיינו רוב המתפללים בבית כנסת מסויים) </w:t>
      </w:r>
      <w:r w:rsidR="00155F81">
        <w:rPr>
          <w:rFonts w:hint="cs"/>
          <w:rtl/>
        </w:rPr>
        <w:t>שלא</w:t>
      </w:r>
      <w:r>
        <w:rPr>
          <w:rFonts w:hint="cs"/>
          <w:rtl/>
        </w:rPr>
        <w:t xml:space="preserve"> </w:t>
      </w:r>
      <w:r w:rsidR="00155F81">
        <w:rPr>
          <w:rFonts w:hint="cs"/>
          <w:rtl/>
        </w:rPr>
        <w:t>קרא ב</w:t>
      </w:r>
      <w:r>
        <w:rPr>
          <w:rFonts w:hint="cs"/>
          <w:rtl/>
        </w:rPr>
        <w:t xml:space="preserve">תורה שונה, מכיוון שכפי שראינו החובה לקרוא בתורה היא חובת הציבור, ואם הציבור לא קיים את חובתו - עליו להשלים את הקריאה, וכן פסק </w:t>
      </w:r>
      <w:r w:rsidRPr="00A90048">
        <w:rPr>
          <w:rFonts w:hint="cs"/>
          <w:b/>
          <w:bCs/>
          <w:rtl/>
        </w:rPr>
        <w:t>הרמ''א</w:t>
      </w:r>
      <w:r>
        <w:rPr>
          <w:rFonts w:hint="cs"/>
          <w:rtl/>
        </w:rPr>
        <w:t xml:space="preserve"> </w:t>
      </w:r>
      <w:r>
        <w:rPr>
          <w:rFonts w:hint="cs"/>
          <w:sz w:val="18"/>
          <w:szCs w:val="18"/>
          <w:rtl/>
        </w:rPr>
        <w:t>(קלה, ב)</w:t>
      </w:r>
      <w:r w:rsidR="006846A2">
        <w:rPr>
          <w:rFonts w:hint="cs"/>
          <w:rtl/>
        </w:rPr>
        <w:t xml:space="preserve"> </w:t>
      </w:r>
    </w:p>
    <w:p w14:paraId="0DB247EB" w14:textId="2867C309" w:rsidR="00A90048" w:rsidRPr="00155F81" w:rsidRDefault="00A90048" w:rsidP="00155F81">
      <w:pPr>
        <w:spacing w:after="80"/>
        <w:rPr>
          <w:sz w:val="18"/>
          <w:szCs w:val="18"/>
          <w:rtl/>
        </w:rPr>
      </w:pPr>
      <w:r>
        <w:rPr>
          <w:rFonts w:hint="cs"/>
          <w:rtl/>
        </w:rPr>
        <w:lastRenderedPageBreak/>
        <w:t xml:space="preserve">בעקבות </w:t>
      </w:r>
      <w:r w:rsidRPr="00A90048">
        <w:rPr>
          <w:rFonts w:hint="cs"/>
          <w:b/>
          <w:bCs/>
          <w:rtl/>
        </w:rPr>
        <w:t>האור זרוע</w:t>
      </w:r>
      <w:r>
        <w:rPr>
          <w:rFonts w:hint="cs"/>
          <w:rtl/>
        </w:rPr>
        <w:t xml:space="preserve">. מה </w:t>
      </w:r>
      <w:r w:rsidR="00B31CCD">
        <w:rPr>
          <w:rFonts w:hint="cs"/>
          <w:rtl/>
        </w:rPr>
        <w:t>יהיה</w:t>
      </w:r>
      <w:r w:rsidR="008F071D">
        <w:rPr>
          <w:rFonts w:hint="cs"/>
          <w:rtl/>
        </w:rPr>
        <w:t xml:space="preserve"> </w:t>
      </w:r>
      <w:r>
        <w:rPr>
          <w:rFonts w:hint="cs"/>
          <w:rtl/>
        </w:rPr>
        <w:t xml:space="preserve">הדין כאשר </w:t>
      </w:r>
      <w:r w:rsidR="00155F81">
        <w:rPr>
          <w:rFonts w:hint="cs"/>
          <w:rtl/>
        </w:rPr>
        <w:t>ביטלו</w:t>
      </w:r>
      <w:r>
        <w:rPr>
          <w:rFonts w:hint="cs"/>
          <w:rtl/>
        </w:rPr>
        <w:t xml:space="preserve"> מספר פרשות</w:t>
      </w:r>
      <w:r w:rsidR="00A82D64">
        <w:rPr>
          <w:rFonts w:hint="cs"/>
          <w:rtl/>
        </w:rPr>
        <w:t xml:space="preserve">, וכפי </w:t>
      </w:r>
      <w:r w:rsidR="00B31CCD">
        <w:rPr>
          <w:rFonts w:hint="cs"/>
          <w:rtl/>
        </w:rPr>
        <w:t xml:space="preserve">שעלול להיות </w:t>
      </w:r>
      <w:r w:rsidR="00A82D64">
        <w:rPr>
          <w:rFonts w:hint="cs"/>
          <w:rtl/>
        </w:rPr>
        <w:t>בגלל הקורונה</w:t>
      </w:r>
      <w:r>
        <w:rPr>
          <w:rFonts w:hint="cs"/>
          <w:rtl/>
        </w:rPr>
        <w:t>? נחלקו בכך האחרונים:</w:t>
      </w:r>
    </w:p>
    <w:p w14:paraId="56AD8902" w14:textId="596A51A9" w:rsidR="00A90048" w:rsidRDefault="00CB6C83" w:rsidP="007F73BD">
      <w:pPr>
        <w:spacing w:after="80"/>
        <w:rPr>
          <w:rtl/>
        </w:rPr>
      </w:pPr>
      <w:r>
        <w:rPr>
          <w:rFonts w:hint="cs"/>
          <w:rtl/>
        </w:rPr>
        <w:t>א</w:t>
      </w:r>
      <w:r w:rsidR="00A90048">
        <w:rPr>
          <w:rFonts w:hint="cs"/>
          <w:rtl/>
        </w:rPr>
        <w:t>.</w:t>
      </w:r>
      <w:r w:rsidR="006846A2">
        <w:rPr>
          <w:rFonts w:hint="cs"/>
          <w:rtl/>
        </w:rPr>
        <w:t xml:space="preserve"> </w:t>
      </w:r>
      <w:r w:rsidR="006846A2" w:rsidRPr="006846A2">
        <w:rPr>
          <w:rFonts w:hint="cs"/>
          <w:b/>
          <w:bCs/>
          <w:rtl/>
        </w:rPr>
        <w:t>האליה רבה</w:t>
      </w:r>
      <w:r w:rsidR="006846A2">
        <w:rPr>
          <w:rFonts w:hint="cs"/>
          <w:rtl/>
        </w:rPr>
        <w:t xml:space="preserve"> </w:t>
      </w:r>
      <w:r w:rsidR="008C00BB" w:rsidRPr="008C00BB">
        <w:rPr>
          <w:rFonts w:hint="cs"/>
          <w:sz w:val="18"/>
          <w:szCs w:val="18"/>
          <w:rtl/>
        </w:rPr>
        <w:t>(</w:t>
      </w:r>
      <w:r w:rsidR="00C13DC6">
        <w:rPr>
          <w:rFonts w:hint="cs"/>
          <w:sz w:val="18"/>
          <w:szCs w:val="18"/>
          <w:rtl/>
        </w:rPr>
        <w:t>קלה</w:t>
      </w:r>
      <w:r w:rsidR="008C00BB">
        <w:rPr>
          <w:rFonts w:hint="cs"/>
          <w:sz w:val="18"/>
          <w:szCs w:val="18"/>
          <w:rtl/>
        </w:rPr>
        <w:t>, ב</w:t>
      </w:r>
      <w:r w:rsidR="008C00BB" w:rsidRPr="008C00BB">
        <w:rPr>
          <w:rFonts w:hint="cs"/>
          <w:sz w:val="18"/>
          <w:szCs w:val="18"/>
          <w:rtl/>
        </w:rPr>
        <w:t>)</w:t>
      </w:r>
      <w:r w:rsidR="008C00BB">
        <w:rPr>
          <w:rFonts w:hint="cs"/>
          <w:b/>
          <w:bCs/>
          <w:sz w:val="18"/>
          <w:szCs w:val="18"/>
          <w:rtl/>
        </w:rPr>
        <w:t xml:space="preserve"> </w:t>
      </w:r>
      <w:r w:rsidR="006846A2" w:rsidRPr="006846A2">
        <w:rPr>
          <w:rFonts w:hint="cs"/>
          <w:b/>
          <w:bCs/>
          <w:rtl/>
        </w:rPr>
        <w:t>וערוך</w:t>
      </w:r>
      <w:r w:rsidR="006846A2">
        <w:rPr>
          <w:rFonts w:hint="cs"/>
          <w:rtl/>
        </w:rPr>
        <w:t xml:space="preserve"> </w:t>
      </w:r>
      <w:r w:rsidR="006846A2" w:rsidRPr="006846A2">
        <w:rPr>
          <w:rFonts w:hint="cs"/>
          <w:b/>
          <w:bCs/>
          <w:rtl/>
        </w:rPr>
        <w:t>השולחן</w:t>
      </w:r>
      <w:r w:rsidR="006846A2">
        <w:rPr>
          <w:rFonts w:hint="cs"/>
          <w:rtl/>
        </w:rPr>
        <w:t xml:space="preserve"> </w:t>
      </w:r>
      <w:r w:rsidR="008C00BB">
        <w:rPr>
          <w:rFonts w:hint="cs"/>
          <w:sz w:val="18"/>
          <w:szCs w:val="18"/>
          <w:rtl/>
        </w:rPr>
        <w:t xml:space="preserve">(שם, ו) </w:t>
      </w:r>
      <w:r w:rsidR="006846A2">
        <w:rPr>
          <w:rFonts w:hint="cs"/>
          <w:rtl/>
        </w:rPr>
        <w:t xml:space="preserve">סברו, שמכיוון </w:t>
      </w:r>
      <w:r w:rsidR="002B11D2">
        <w:rPr>
          <w:rFonts w:hint="cs"/>
          <w:rtl/>
        </w:rPr>
        <w:t>ש</w:t>
      </w:r>
      <w:r w:rsidR="006846A2">
        <w:rPr>
          <w:rFonts w:hint="cs"/>
          <w:rtl/>
        </w:rPr>
        <w:t xml:space="preserve">חובה על הציבור </w:t>
      </w:r>
      <w:r w:rsidR="00A81CF1">
        <w:rPr>
          <w:rFonts w:hint="cs"/>
          <w:rtl/>
        </w:rPr>
        <w:t>להשלים את התורה כל שנה</w:t>
      </w:r>
      <w:r w:rsidR="008C00BB">
        <w:rPr>
          <w:rFonts w:hint="cs"/>
          <w:rtl/>
        </w:rPr>
        <w:t xml:space="preserve"> וכפי שכתב </w:t>
      </w:r>
      <w:r w:rsidR="008C00BB" w:rsidRPr="008C00BB">
        <w:rPr>
          <w:rFonts w:hint="cs"/>
          <w:b/>
          <w:bCs/>
          <w:rtl/>
        </w:rPr>
        <w:t>תרומת הדשן</w:t>
      </w:r>
      <w:r w:rsidR="008C00BB">
        <w:rPr>
          <w:rFonts w:hint="cs"/>
          <w:rtl/>
        </w:rPr>
        <w:t xml:space="preserve"> </w:t>
      </w:r>
      <w:r w:rsidR="008C00BB">
        <w:rPr>
          <w:rFonts w:hint="cs"/>
          <w:sz w:val="18"/>
          <w:szCs w:val="18"/>
          <w:rtl/>
        </w:rPr>
        <w:t>(סי' כג)</w:t>
      </w:r>
      <w:r w:rsidR="00A81CF1">
        <w:rPr>
          <w:rFonts w:hint="cs"/>
          <w:rtl/>
        </w:rPr>
        <w:t xml:space="preserve">, אין זה משנה אם </w:t>
      </w:r>
      <w:r w:rsidR="00155F81">
        <w:rPr>
          <w:rFonts w:hint="cs"/>
          <w:rtl/>
        </w:rPr>
        <w:t>ביטלו</w:t>
      </w:r>
      <w:r w:rsidR="00A81CF1">
        <w:rPr>
          <w:rFonts w:hint="cs"/>
          <w:rtl/>
        </w:rPr>
        <w:t xml:space="preserve"> פרשה אחת, שניים או עשר</w:t>
      </w:r>
      <w:r w:rsidR="008C00BB">
        <w:rPr>
          <w:rFonts w:hint="cs"/>
          <w:rtl/>
        </w:rPr>
        <w:t>,</w:t>
      </w:r>
      <w:r w:rsidR="00A81CF1">
        <w:rPr>
          <w:rFonts w:hint="cs"/>
          <w:rtl/>
        </w:rPr>
        <w:t xml:space="preserve"> בכל </w:t>
      </w:r>
      <w:r w:rsidR="005D4962">
        <w:rPr>
          <w:rFonts w:hint="cs"/>
          <w:rtl/>
        </w:rPr>
        <w:t xml:space="preserve">מקרה </w:t>
      </w:r>
      <w:r w:rsidR="00A81CF1">
        <w:rPr>
          <w:rFonts w:hint="cs"/>
          <w:rtl/>
        </w:rPr>
        <w:t xml:space="preserve"> </w:t>
      </w:r>
      <w:r w:rsidR="008C00BB">
        <w:rPr>
          <w:rFonts w:hint="cs"/>
          <w:rtl/>
        </w:rPr>
        <w:t xml:space="preserve">כאשר </w:t>
      </w:r>
      <w:r w:rsidR="005D4962">
        <w:rPr>
          <w:rFonts w:hint="cs"/>
          <w:rtl/>
        </w:rPr>
        <w:t xml:space="preserve">יהיה </w:t>
      </w:r>
      <w:r w:rsidR="00A81CF1">
        <w:rPr>
          <w:rFonts w:hint="cs"/>
          <w:rtl/>
        </w:rPr>
        <w:t xml:space="preserve">ספר תורה - </w:t>
      </w:r>
      <w:r w:rsidR="008C00BB">
        <w:rPr>
          <w:rFonts w:hint="cs"/>
          <w:rtl/>
        </w:rPr>
        <w:t xml:space="preserve">צריך </w:t>
      </w:r>
      <w:r w:rsidR="00A81CF1">
        <w:rPr>
          <w:rFonts w:hint="cs"/>
          <w:rtl/>
        </w:rPr>
        <w:t xml:space="preserve">לקרוא את כל הפרשיות </w:t>
      </w:r>
      <w:r w:rsidR="00155F81">
        <w:rPr>
          <w:rFonts w:hint="cs"/>
          <w:rtl/>
        </w:rPr>
        <w:t>שביטלו</w:t>
      </w:r>
      <w:r w:rsidR="002B11D2">
        <w:rPr>
          <w:rFonts w:hint="cs"/>
          <w:rtl/>
        </w:rPr>
        <w:t xml:space="preserve"> </w:t>
      </w:r>
      <w:r w:rsidR="002B11D2">
        <w:rPr>
          <w:rFonts w:hint="cs"/>
          <w:sz w:val="18"/>
          <w:szCs w:val="18"/>
          <w:rtl/>
        </w:rPr>
        <w:t>(ועיין בדף לשמחת תורה שנה ב')</w:t>
      </w:r>
      <w:r w:rsidR="002B11D2">
        <w:rPr>
          <w:rFonts w:hint="cs"/>
          <w:rtl/>
        </w:rPr>
        <w:t>.</w:t>
      </w:r>
      <w:r w:rsidR="006870FC">
        <w:rPr>
          <w:rFonts w:hint="cs"/>
          <w:rtl/>
        </w:rPr>
        <w:t xml:space="preserve"> </w:t>
      </w:r>
      <w:r w:rsidR="00A81CF1">
        <w:rPr>
          <w:rFonts w:hint="cs"/>
          <w:rtl/>
        </w:rPr>
        <w:t>ובלשונו של ערוך השולחן:</w:t>
      </w:r>
    </w:p>
    <w:p w14:paraId="6F181625" w14:textId="5E363F13" w:rsidR="002D3085" w:rsidRPr="006B59A0" w:rsidRDefault="002D3085" w:rsidP="007F73BD">
      <w:pPr>
        <w:spacing w:after="80"/>
        <w:ind w:left="720"/>
        <w:rPr>
          <w:rFonts w:cs="Arial"/>
          <w:rtl/>
        </w:rPr>
      </w:pPr>
      <w:r>
        <w:rPr>
          <w:rFonts w:cs="Arial" w:hint="cs"/>
          <w:rtl/>
        </w:rPr>
        <w:t>''</w:t>
      </w:r>
      <w:r w:rsidRPr="002D3085">
        <w:rPr>
          <w:rFonts w:cs="Arial"/>
          <w:rtl/>
        </w:rPr>
        <w:t>ויש מי שאומר</w:t>
      </w:r>
      <w:r>
        <w:rPr>
          <w:rFonts w:cs="Arial" w:hint="cs"/>
          <w:rtl/>
        </w:rPr>
        <w:t>,</w:t>
      </w:r>
      <w:r w:rsidRPr="002D3085">
        <w:rPr>
          <w:rFonts w:cs="Arial"/>
          <w:rtl/>
        </w:rPr>
        <w:t xml:space="preserve"> דאם באותו שבת שביטלו היו שני סדרות מחוברים דאין קורין אותם לשבת הבא משום דלא מצינו שיקראו ג' סדרות בבת אחת </w:t>
      </w:r>
      <w:r>
        <w:rPr>
          <w:rFonts w:cs="Arial" w:hint="cs"/>
          <w:sz w:val="18"/>
          <w:szCs w:val="18"/>
          <w:rtl/>
        </w:rPr>
        <w:t>(</w:t>
      </w:r>
      <w:r w:rsidRPr="002D3085">
        <w:rPr>
          <w:rFonts w:cs="Arial" w:hint="cs"/>
          <w:sz w:val="18"/>
          <w:szCs w:val="18"/>
          <w:rtl/>
        </w:rPr>
        <w:t>מגן אברהם)</w:t>
      </w:r>
      <w:r>
        <w:rPr>
          <w:rFonts w:cs="Arial" w:hint="cs"/>
          <w:rtl/>
        </w:rPr>
        <w:t xml:space="preserve">. </w:t>
      </w:r>
      <w:r w:rsidRPr="002D3085">
        <w:rPr>
          <w:rFonts w:cs="Arial"/>
          <w:rtl/>
        </w:rPr>
        <w:t>ודברים תמוהים הם</w:t>
      </w:r>
      <w:r>
        <w:rPr>
          <w:rFonts w:cs="Arial" w:hint="cs"/>
          <w:rtl/>
        </w:rPr>
        <w:t>,</w:t>
      </w:r>
      <w:r w:rsidRPr="002D3085">
        <w:rPr>
          <w:rFonts w:cs="Arial"/>
          <w:rtl/>
        </w:rPr>
        <w:t xml:space="preserve"> דהא כיון דחובה היא להשלים מה שלא קראו מה לי תרי מה לי תלת</w:t>
      </w:r>
      <w:r w:rsidR="00B01168">
        <w:rPr>
          <w:rFonts w:cs="Arial" w:hint="cs"/>
          <w:rtl/>
        </w:rPr>
        <w:t>,</w:t>
      </w:r>
      <w:r w:rsidRPr="002D3085">
        <w:rPr>
          <w:rFonts w:cs="Arial"/>
          <w:rtl/>
        </w:rPr>
        <w:t xml:space="preserve"> ואפילו אם לא קראו כמה שבתות נראה שחובה להשלימם כולם</w:t>
      </w:r>
      <w:r w:rsidR="00B01168">
        <w:rPr>
          <w:rFonts w:cs="Arial" w:hint="cs"/>
          <w:rtl/>
        </w:rPr>
        <w:t>,</w:t>
      </w:r>
      <w:r w:rsidRPr="002D3085">
        <w:rPr>
          <w:rFonts w:cs="Arial"/>
          <w:rtl/>
        </w:rPr>
        <w:t xml:space="preserve"> וכן ראיתי מי שפסק כן להלכה</w:t>
      </w:r>
      <w:r>
        <w:rPr>
          <w:rFonts w:cs="Arial" w:hint="cs"/>
          <w:rtl/>
        </w:rPr>
        <w:t xml:space="preserve"> </w:t>
      </w:r>
      <w:r>
        <w:rPr>
          <w:rFonts w:cs="Arial" w:hint="cs"/>
          <w:sz w:val="18"/>
          <w:szCs w:val="18"/>
          <w:rtl/>
        </w:rPr>
        <w:t>(אליה רבה)</w:t>
      </w:r>
      <w:r>
        <w:rPr>
          <w:rFonts w:cs="Arial" w:hint="cs"/>
          <w:rtl/>
        </w:rPr>
        <w:t>.''</w:t>
      </w:r>
    </w:p>
    <w:p w14:paraId="548BA45D" w14:textId="09E46B9F" w:rsidR="00CB6C83" w:rsidRDefault="00CB6C83" w:rsidP="007F73BD">
      <w:pPr>
        <w:spacing w:after="80"/>
        <w:rPr>
          <w:rtl/>
        </w:rPr>
      </w:pPr>
      <w:r>
        <w:rPr>
          <w:rFonts w:hint="cs"/>
          <w:rtl/>
        </w:rPr>
        <w:t xml:space="preserve">ב. </w:t>
      </w:r>
      <w:r w:rsidRPr="006870FC">
        <w:rPr>
          <w:rFonts w:hint="cs"/>
          <w:b/>
          <w:bCs/>
          <w:rtl/>
        </w:rPr>
        <w:t>הגר''א</w:t>
      </w:r>
      <w:r>
        <w:rPr>
          <w:rFonts w:hint="cs"/>
          <w:b/>
          <w:bCs/>
          <w:rtl/>
        </w:rPr>
        <w:t xml:space="preserve"> </w:t>
      </w:r>
      <w:r w:rsidRPr="006870FC">
        <w:rPr>
          <w:rFonts w:hint="cs"/>
          <w:sz w:val="18"/>
          <w:szCs w:val="18"/>
          <w:rtl/>
        </w:rPr>
        <w:t>(</w:t>
      </w:r>
      <w:r w:rsidR="00C13DC6">
        <w:rPr>
          <w:rFonts w:hint="cs"/>
          <w:sz w:val="18"/>
          <w:szCs w:val="18"/>
          <w:rtl/>
        </w:rPr>
        <w:t xml:space="preserve">קלה, </w:t>
      </w:r>
      <w:r w:rsidRPr="006870FC">
        <w:rPr>
          <w:rFonts w:hint="cs"/>
          <w:sz w:val="18"/>
          <w:szCs w:val="18"/>
          <w:rtl/>
        </w:rPr>
        <w:t>)</w:t>
      </w:r>
      <w:r>
        <w:rPr>
          <w:rFonts w:hint="cs"/>
          <w:sz w:val="18"/>
          <w:szCs w:val="18"/>
          <w:rtl/>
        </w:rPr>
        <w:t xml:space="preserve"> </w:t>
      </w:r>
      <w:r>
        <w:rPr>
          <w:rFonts w:hint="cs"/>
          <w:rtl/>
        </w:rPr>
        <w:t xml:space="preserve">חלק ופסק, </w:t>
      </w:r>
      <w:r w:rsidR="005D4962">
        <w:rPr>
          <w:rFonts w:hint="cs"/>
          <w:rtl/>
        </w:rPr>
        <w:t>שניתן</w:t>
      </w:r>
      <w:r>
        <w:rPr>
          <w:rFonts w:hint="cs"/>
          <w:rtl/>
        </w:rPr>
        <w:t xml:space="preserve"> להשלים רק את </w:t>
      </w:r>
      <w:r w:rsidR="005D4962">
        <w:rPr>
          <w:rFonts w:hint="cs"/>
          <w:rtl/>
        </w:rPr>
        <w:t>הפרשה</w:t>
      </w:r>
      <w:r>
        <w:rPr>
          <w:rFonts w:hint="cs"/>
          <w:rtl/>
        </w:rPr>
        <w:t xml:space="preserve"> האחרונה ולא יותר מכך</w:t>
      </w:r>
      <w:r w:rsidR="00AB7282">
        <w:rPr>
          <w:rFonts w:hint="cs"/>
          <w:rtl/>
        </w:rPr>
        <w:t xml:space="preserve">, על בסיס ביאור הראשונים לגמרא במסכת ברכות </w:t>
      </w:r>
      <w:r w:rsidR="00AB7282">
        <w:rPr>
          <w:rFonts w:hint="cs"/>
          <w:sz w:val="18"/>
          <w:szCs w:val="18"/>
          <w:rtl/>
        </w:rPr>
        <w:t>(כו ע''א)</w:t>
      </w:r>
      <w:r w:rsidR="00AB7282">
        <w:rPr>
          <w:rFonts w:hint="cs"/>
          <w:rtl/>
        </w:rPr>
        <w:t xml:space="preserve">. הגמרא </w:t>
      </w:r>
      <w:r>
        <w:rPr>
          <w:rFonts w:hint="cs"/>
          <w:rtl/>
        </w:rPr>
        <w:t xml:space="preserve">פוסקת, שאדם </w:t>
      </w:r>
      <w:r w:rsidR="00155F81">
        <w:rPr>
          <w:rFonts w:hint="cs"/>
          <w:rtl/>
        </w:rPr>
        <w:t>שביטל</w:t>
      </w:r>
      <w:r>
        <w:rPr>
          <w:rFonts w:hint="cs"/>
          <w:rtl/>
        </w:rPr>
        <w:t xml:space="preserve"> בטעות או באונס תפילה, יכול להתפלל תשלומין בתפילה הבאה, </w:t>
      </w:r>
      <w:r w:rsidR="005D4962">
        <w:rPr>
          <w:rFonts w:hint="cs"/>
          <w:rtl/>
        </w:rPr>
        <w:t>כגון</w:t>
      </w:r>
      <w:r>
        <w:rPr>
          <w:rFonts w:hint="cs"/>
          <w:rtl/>
        </w:rPr>
        <w:t xml:space="preserve"> להתפלל </w:t>
      </w:r>
      <w:r w:rsidR="005D4962">
        <w:rPr>
          <w:rFonts w:hint="cs"/>
          <w:rtl/>
        </w:rPr>
        <w:t>פעמיים</w:t>
      </w:r>
      <w:r>
        <w:rPr>
          <w:rFonts w:hint="cs"/>
          <w:rtl/>
        </w:rPr>
        <w:t xml:space="preserve"> מנחה במקום תפילת שחרית</w:t>
      </w:r>
      <w:r w:rsidR="00155F81">
        <w:rPr>
          <w:rFonts w:hint="cs"/>
          <w:rtl/>
        </w:rPr>
        <w:t xml:space="preserve"> שביטל</w:t>
      </w:r>
      <w:r>
        <w:rPr>
          <w:rFonts w:hint="cs"/>
          <w:rtl/>
        </w:rPr>
        <w:t xml:space="preserve">. נחלקו הפוסקים מה יעשה אדם </w:t>
      </w:r>
      <w:r w:rsidR="00155F81">
        <w:rPr>
          <w:rFonts w:hint="cs"/>
          <w:rtl/>
        </w:rPr>
        <w:t xml:space="preserve">שביטל </w:t>
      </w:r>
      <w:r>
        <w:rPr>
          <w:rFonts w:hint="cs"/>
          <w:rtl/>
        </w:rPr>
        <w:t>שתי תפילות:</w:t>
      </w:r>
    </w:p>
    <w:p w14:paraId="0C2D698B" w14:textId="29C0C3F3" w:rsidR="00CB6C83" w:rsidRDefault="00CB6C83" w:rsidP="007F73BD">
      <w:pPr>
        <w:spacing w:after="80"/>
        <w:rPr>
          <w:rtl/>
        </w:rPr>
      </w:pPr>
      <w:r w:rsidRPr="007839CD">
        <w:rPr>
          <w:rFonts w:hint="cs"/>
          <w:b/>
          <w:bCs/>
          <w:rtl/>
        </w:rPr>
        <w:t>בעל הלכות גדולות</w:t>
      </w:r>
      <w:r w:rsidRPr="007839CD">
        <w:rPr>
          <w:rFonts w:hint="cs"/>
          <w:rtl/>
        </w:rPr>
        <w:t xml:space="preserve"> פסק, </w:t>
      </w:r>
      <w:r w:rsidR="00C13DC6">
        <w:rPr>
          <w:rFonts w:hint="cs"/>
          <w:rtl/>
        </w:rPr>
        <w:t>ש</w:t>
      </w:r>
      <w:r w:rsidRPr="007839CD">
        <w:rPr>
          <w:rFonts w:hint="cs"/>
          <w:rtl/>
        </w:rPr>
        <w:t xml:space="preserve">עליו להתפלל שלוש תפילות ברציפות, </w:t>
      </w:r>
      <w:r w:rsidR="005D4962" w:rsidRPr="007839CD">
        <w:rPr>
          <w:rFonts w:hint="cs"/>
          <w:rtl/>
        </w:rPr>
        <w:t>על מנת</w:t>
      </w:r>
      <w:r w:rsidRPr="007839CD">
        <w:rPr>
          <w:rFonts w:hint="cs"/>
          <w:rtl/>
        </w:rPr>
        <w:t xml:space="preserve"> להשלים </w:t>
      </w:r>
      <w:r w:rsidR="00155F81">
        <w:rPr>
          <w:rFonts w:hint="cs"/>
          <w:rtl/>
        </w:rPr>
        <w:t>מה שלא התפלל</w:t>
      </w:r>
      <w:r w:rsidRPr="007839CD">
        <w:rPr>
          <w:rFonts w:hint="cs"/>
          <w:rtl/>
        </w:rPr>
        <w:t xml:space="preserve">. </w:t>
      </w:r>
      <w:r w:rsidR="00C13DC6">
        <w:rPr>
          <w:rFonts w:hint="cs"/>
          <w:rtl/>
        </w:rPr>
        <w:t xml:space="preserve">אמנם </w:t>
      </w:r>
      <w:r w:rsidRPr="007839CD">
        <w:rPr>
          <w:rFonts w:hint="cs"/>
          <w:rtl/>
        </w:rPr>
        <w:t xml:space="preserve">למעשה נפסק </w:t>
      </w:r>
      <w:r w:rsidRPr="007839CD">
        <w:rPr>
          <w:rFonts w:hint="cs"/>
          <w:b/>
          <w:bCs/>
          <w:rtl/>
        </w:rPr>
        <w:t xml:space="preserve">בשולחן ערוך </w:t>
      </w:r>
      <w:r w:rsidRPr="007839CD">
        <w:rPr>
          <w:rFonts w:hint="cs"/>
          <w:sz w:val="18"/>
          <w:szCs w:val="18"/>
          <w:rtl/>
        </w:rPr>
        <w:t xml:space="preserve">(קח, ד) </w:t>
      </w:r>
      <w:r w:rsidRPr="007839CD">
        <w:rPr>
          <w:rFonts w:hint="cs"/>
          <w:rtl/>
        </w:rPr>
        <w:t xml:space="preserve">כדעת </w:t>
      </w:r>
      <w:r w:rsidRPr="007839CD">
        <w:rPr>
          <w:rFonts w:hint="cs"/>
          <w:b/>
          <w:bCs/>
          <w:rtl/>
        </w:rPr>
        <w:t xml:space="preserve">התוספות </w:t>
      </w:r>
      <w:r w:rsidRPr="007839CD">
        <w:rPr>
          <w:rFonts w:hint="cs"/>
          <w:sz w:val="18"/>
          <w:szCs w:val="18"/>
          <w:rtl/>
        </w:rPr>
        <w:t>(שם, ד''ה טעה)</w:t>
      </w:r>
      <w:r w:rsidRPr="007839CD">
        <w:rPr>
          <w:rFonts w:hint="cs"/>
          <w:rtl/>
        </w:rPr>
        <w:t xml:space="preserve">, שאפשר להשלים </w:t>
      </w:r>
      <w:r w:rsidR="005D4962" w:rsidRPr="007839CD">
        <w:rPr>
          <w:rFonts w:hint="cs"/>
          <w:rtl/>
        </w:rPr>
        <w:t>לכל היותר תפילה אחת</w:t>
      </w:r>
      <w:r w:rsidRPr="007839CD">
        <w:rPr>
          <w:rFonts w:hint="cs"/>
          <w:rtl/>
        </w:rPr>
        <w:t xml:space="preserve">, ולא תיקנו חז''ל יותר מכך. </w:t>
      </w:r>
      <w:r w:rsidR="005D4962" w:rsidRPr="007839CD">
        <w:rPr>
          <w:rFonts w:hint="cs"/>
          <w:rtl/>
        </w:rPr>
        <w:t>לדעת</w:t>
      </w:r>
      <w:r w:rsidRPr="007839CD">
        <w:rPr>
          <w:rFonts w:hint="cs"/>
          <w:rtl/>
        </w:rPr>
        <w:t xml:space="preserve"> הגר''א, הוא הדין להשלמת קריאת התורה - חכמים תיקנו שאפשר להשלים מקסימום </w:t>
      </w:r>
      <w:r w:rsidR="005D4962" w:rsidRPr="007839CD">
        <w:rPr>
          <w:rFonts w:hint="cs"/>
          <w:rtl/>
        </w:rPr>
        <w:t>פרשה אחת</w:t>
      </w:r>
      <w:r w:rsidRPr="007839CD">
        <w:rPr>
          <w:rStyle w:val="a5"/>
          <w:rtl/>
        </w:rPr>
        <w:footnoteReference w:id="3"/>
      </w:r>
      <w:r w:rsidRPr="007839CD">
        <w:rPr>
          <w:rFonts w:hint="cs"/>
          <w:rtl/>
        </w:rPr>
        <w:t xml:space="preserve">. </w:t>
      </w:r>
      <w:r w:rsidR="00DD5EC8">
        <w:rPr>
          <w:rFonts w:hint="cs"/>
          <w:rtl/>
        </w:rPr>
        <w:t xml:space="preserve">ובלשון </w:t>
      </w:r>
      <w:r w:rsidR="003B10C8">
        <w:rPr>
          <w:rFonts w:hint="cs"/>
          <w:rtl/>
        </w:rPr>
        <w:t>השולחן ערוך</w:t>
      </w:r>
      <w:r w:rsidR="00DD5EC8">
        <w:rPr>
          <w:rFonts w:hint="cs"/>
          <w:rtl/>
        </w:rPr>
        <w:t>:</w:t>
      </w:r>
    </w:p>
    <w:p w14:paraId="632A1904" w14:textId="481D8365" w:rsidR="003B10C8" w:rsidRPr="007839CD" w:rsidRDefault="00BC2185" w:rsidP="003B10C8">
      <w:pPr>
        <w:spacing w:after="80"/>
        <w:ind w:left="720"/>
        <w:rPr>
          <w:rtl/>
        </w:rPr>
      </w:pPr>
      <w:r>
        <w:rPr>
          <w:rFonts w:cs="Arial" w:hint="cs"/>
          <w:rtl/>
        </w:rPr>
        <w:t>''</w:t>
      </w:r>
      <w:r w:rsidR="003B10C8" w:rsidRPr="003B10C8">
        <w:rPr>
          <w:rFonts w:cs="Arial"/>
          <w:rtl/>
        </w:rPr>
        <w:t xml:space="preserve">טעה ולא התפלל מנחה, מתפלל ערבית שתים: הראשונה ערבית, והשניה לתשלומין; טעה ולא התפלל ערבית, מתפלל שחרית שתים: הראשונה שחרית, והב' לתשלומין. לאחר שאומר יוצר וי"ח ברכות, יאמר אשרי </w:t>
      </w:r>
      <w:r w:rsidR="006A262D">
        <w:rPr>
          <w:rFonts w:cs="Arial" w:hint="cs"/>
          <w:rtl/>
        </w:rPr>
        <w:t>ואחר כך</w:t>
      </w:r>
      <w:r w:rsidR="003B10C8" w:rsidRPr="003B10C8">
        <w:rPr>
          <w:rFonts w:cs="Arial"/>
          <w:rtl/>
        </w:rPr>
        <w:t xml:space="preserve"> יתפלל י"ח לתשלומי ערבית. וכן כשמתפלל ערבית שתים, משום שלא התפלל מנחה, יאמר אשרי בין תפ</w:t>
      </w:r>
      <w:r w:rsidR="00F77987">
        <w:rPr>
          <w:rFonts w:cs="Arial" w:hint="cs"/>
          <w:rtl/>
        </w:rPr>
        <w:t>י</w:t>
      </w:r>
      <w:r w:rsidR="003B10C8" w:rsidRPr="003B10C8">
        <w:rPr>
          <w:rFonts w:cs="Arial"/>
          <w:rtl/>
        </w:rPr>
        <w:t>לה לתפ</w:t>
      </w:r>
      <w:r w:rsidR="00F77987">
        <w:rPr>
          <w:rFonts w:cs="Arial" w:hint="cs"/>
          <w:rtl/>
        </w:rPr>
        <w:t>י</w:t>
      </w:r>
      <w:r w:rsidR="003B10C8" w:rsidRPr="003B10C8">
        <w:rPr>
          <w:rFonts w:cs="Arial"/>
          <w:rtl/>
        </w:rPr>
        <w:t>לה</w:t>
      </w:r>
      <w:r w:rsidR="003B10C8">
        <w:rPr>
          <w:rFonts w:cs="Arial" w:hint="cs"/>
          <w:rtl/>
        </w:rPr>
        <w:t>.''</w:t>
      </w:r>
    </w:p>
    <w:p w14:paraId="2D151B3C" w14:textId="24952F35" w:rsidR="00CB6C83" w:rsidRPr="00CB6C83" w:rsidRDefault="00CB6C83" w:rsidP="007F73BD">
      <w:pPr>
        <w:spacing w:after="80"/>
        <w:rPr>
          <w:sz w:val="18"/>
          <w:szCs w:val="18"/>
          <w:rtl/>
        </w:rPr>
      </w:pPr>
      <w:r w:rsidRPr="002D3085">
        <w:rPr>
          <w:rFonts w:hint="cs"/>
          <w:b/>
          <w:bCs/>
          <w:rtl/>
        </w:rPr>
        <w:t>המגן אברהם</w:t>
      </w:r>
      <w:r>
        <w:rPr>
          <w:rFonts w:hint="cs"/>
          <w:rtl/>
        </w:rPr>
        <w:t xml:space="preserve"> </w:t>
      </w:r>
      <w:r>
        <w:rPr>
          <w:rFonts w:hint="cs"/>
          <w:sz w:val="18"/>
          <w:szCs w:val="18"/>
          <w:rtl/>
        </w:rPr>
        <w:t xml:space="preserve">(שם, ד) </w:t>
      </w:r>
      <w:r w:rsidR="00D96CDA">
        <w:rPr>
          <w:rFonts w:hint="cs"/>
          <w:rtl/>
        </w:rPr>
        <w:t>גם סבור כדעת הגר''א</w:t>
      </w:r>
      <w:r w:rsidR="008534F8">
        <w:rPr>
          <w:rFonts w:hint="cs"/>
          <w:rtl/>
        </w:rPr>
        <w:t xml:space="preserve"> שיש להשלים רק שתי פרשיות</w:t>
      </w:r>
      <w:r w:rsidR="004A79FC">
        <w:rPr>
          <w:rFonts w:hint="cs"/>
          <w:rtl/>
        </w:rPr>
        <w:t xml:space="preserve"> ולא יותר</w:t>
      </w:r>
      <w:r w:rsidR="00D96CDA">
        <w:rPr>
          <w:rFonts w:hint="cs"/>
          <w:rtl/>
        </w:rPr>
        <w:t>, אך נימק את פסיקתו אחרת</w:t>
      </w:r>
      <w:r>
        <w:rPr>
          <w:rFonts w:hint="cs"/>
          <w:rtl/>
        </w:rPr>
        <w:t xml:space="preserve">. </w:t>
      </w:r>
      <w:r w:rsidR="00D96CDA">
        <w:rPr>
          <w:rFonts w:hint="cs"/>
          <w:rtl/>
        </w:rPr>
        <w:t xml:space="preserve">הוא </w:t>
      </w:r>
      <w:r>
        <w:rPr>
          <w:rFonts w:hint="cs"/>
          <w:rtl/>
        </w:rPr>
        <w:t>נימק, שמכיוון שבמצב רגיל מקסימום הפרשות שאפשר לקרוא ה</w:t>
      </w:r>
      <w:r w:rsidR="00402923">
        <w:rPr>
          <w:rFonts w:hint="cs"/>
          <w:rtl/>
        </w:rPr>
        <w:t>וא</w:t>
      </w:r>
      <w:r>
        <w:rPr>
          <w:rFonts w:hint="cs"/>
          <w:rtl/>
        </w:rPr>
        <w:t xml:space="preserve"> שתיים </w:t>
      </w:r>
      <w:r>
        <w:rPr>
          <w:rFonts w:hint="cs"/>
          <w:sz w:val="18"/>
          <w:szCs w:val="18"/>
          <w:rtl/>
        </w:rPr>
        <w:t>(למשל פרשת ויקהל - פקודי)</w:t>
      </w:r>
      <w:r>
        <w:rPr>
          <w:rFonts w:hint="cs"/>
          <w:rtl/>
        </w:rPr>
        <w:t xml:space="preserve">, גם כאשר </w:t>
      </w:r>
      <w:r w:rsidR="00155F81">
        <w:rPr>
          <w:rFonts w:hint="cs"/>
          <w:rtl/>
        </w:rPr>
        <w:t>ביטלו</w:t>
      </w:r>
      <w:r>
        <w:rPr>
          <w:rFonts w:hint="cs"/>
          <w:rtl/>
        </w:rPr>
        <w:t xml:space="preserve"> מספר פרשות - אין להשלים ולקרוא יותר מכך. </w:t>
      </w:r>
    </w:p>
    <w:p w14:paraId="56655763" w14:textId="56B2B8B1" w:rsidR="00CB6C83" w:rsidRDefault="00E955BC" w:rsidP="007F73BD">
      <w:pPr>
        <w:spacing w:after="80"/>
        <w:rPr>
          <w:rtl/>
        </w:rPr>
      </w:pPr>
      <w:r>
        <w:rPr>
          <w:rFonts w:hint="cs"/>
          <w:rtl/>
        </w:rPr>
        <w:t xml:space="preserve">עוד הוסיף </w:t>
      </w:r>
      <w:r w:rsidR="00CB6C83">
        <w:rPr>
          <w:rFonts w:hint="cs"/>
          <w:rtl/>
        </w:rPr>
        <w:t>המגן אברהם</w:t>
      </w:r>
      <w:r>
        <w:rPr>
          <w:rFonts w:hint="cs"/>
          <w:rtl/>
        </w:rPr>
        <w:t>, ש</w:t>
      </w:r>
      <w:r w:rsidR="00CB6C83">
        <w:rPr>
          <w:rFonts w:hint="cs"/>
          <w:rtl/>
        </w:rPr>
        <w:t xml:space="preserve">כאשר </w:t>
      </w:r>
      <w:r w:rsidR="00155F81">
        <w:rPr>
          <w:rFonts w:hint="cs"/>
          <w:rtl/>
        </w:rPr>
        <w:t>ביטלו</w:t>
      </w:r>
      <w:r w:rsidR="00CB6C83">
        <w:rPr>
          <w:rFonts w:hint="cs"/>
          <w:rtl/>
        </w:rPr>
        <w:t xml:space="preserve"> את פרשות ויקהל - פקודי, אין לקרוא בפרשת ויקרא את פרשיות פקודי - ויקרא, מכיוון שאין תקנה לחצאים</w:t>
      </w:r>
      <w:r>
        <w:rPr>
          <w:rFonts w:hint="cs"/>
          <w:rtl/>
        </w:rPr>
        <w:t xml:space="preserve"> </w:t>
      </w:r>
      <w:r>
        <w:rPr>
          <w:rFonts w:hint="cs"/>
          <w:sz w:val="18"/>
          <w:szCs w:val="18"/>
          <w:rtl/>
        </w:rPr>
        <w:t>(ועיין עטרת זקנים</w:t>
      </w:r>
      <w:r w:rsidR="00034FBD">
        <w:rPr>
          <w:rFonts w:hint="cs"/>
          <w:sz w:val="18"/>
          <w:szCs w:val="18"/>
          <w:rtl/>
        </w:rPr>
        <w:t>)</w:t>
      </w:r>
      <w:r w:rsidR="00CB6C83">
        <w:rPr>
          <w:rFonts w:hint="cs"/>
          <w:rtl/>
        </w:rPr>
        <w:t xml:space="preserve">. כמו כן הוסיף וכתב, שאם </w:t>
      </w:r>
      <w:r w:rsidR="00155F81">
        <w:rPr>
          <w:rFonts w:hint="cs"/>
          <w:rtl/>
        </w:rPr>
        <w:t>ביטלו</w:t>
      </w:r>
      <w:r w:rsidR="00CB6C83">
        <w:rPr>
          <w:rFonts w:hint="cs"/>
          <w:rtl/>
        </w:rPr>
        <w:t xml:space="preserve"> </w:t>
      </w:r>
      <w:r w:rsidR="00402923">
        <w:rPr>
          <w:rFonts w:hint="cs"/>
          <w:rtl/>
        </w:rPr>
        <w:t>פרשה</w:t>
      </w:r>
      <w:r w:rsidR="00CB6C83">
        <w:rPr>
          <w:rFonts w:hint="cs"/>
          <w:rtl/>
        </w:rPr>
        <w:t xml:space="preserve">, ופרשה הבאה </w:t>
      </w:r>
      <w:r w:rsidR="00402923">
        <w:rPr>
          <w:rFonts w:hint="cs"/>
          <w:rtl/>
        </w:rPr>
        <w:t>היא בחומש חדש</w:t>
      </w:r>
      <w:r w:rsidR="00CB6C83">
        <w:rPr>
          <w:rFonts w:hint="cs"/>
          <w:rtl/>
        </w:rPr>
        <w:t xml:space="preserve">, אין לקרוא את שתי הפרשיות, מכיוון שלא נכון לחבר שני ספרים בקריאה אחת. </w:t>
      </w:r>
    </w:p>
    <w:p w14:paraId="7CCCFF92" w14:textId="6DA7C999" w:rsidR="00554D9F" w:rsidRPr="00554D9F" w:rsidRDefault="00554D9F" w:rsidP="007F73BD">
      <w:pPr>
        <w:spacing w:after="80"/>
        <w:rPr>
          <w:b/>
          <w:bCs/>
          <w:u w:val="single"/>
          <w:rtl/>
        </w:rPr>
      </w:pPr>
      <w:r>
        <w:rPr>
          <w:rFonts w:hint="cs"/>
          <w:b/>
          <w:bCs/>
          <w:u w:val="single"/>
          <w:rtl/>
        </w:rPr>
        <w:t>אמירת תחנון ללא ספר תורה</w:t>
      </w:r>
    </w:p>
    <w:p w14:paraId="55A43911" w14:textId="77777777" w:rsidR="009D531E" w:rsidRDefault="009468AD" w:rsidP="007F73BD">
      <w:pPr>
        <w:spacing w:after="80"/>
        <w:rPr>
          <w:rtl/>
        </w:rPr>
      </w:pPr>
      <w:r>
        <w:rPr>
          <w:rFonts w:hint="cs"/>
          <w:rtl/>
        </w:rPr>
        <w:t xml:space="preserve">דנו הפוסקים בשאלה </w:t>
      </w:r>
      <w:r w:rsidR="000F4444">
        <w:rPr>
          <w:rFonts w:hint="cs"/>
          <w:rtl/>
        </w:rPr>
        <w:t xml:space="preserve">נוספת </w:t>
      </w:r>
      <w:r w:rsidR="00E06D32">
        <w:rPr>
          <w:rFonts w:hint="cs"/>
          <w:rtl/>
        </w:rPr>
        <w:t xml:space="preserve">במקרה </w:t>
      </w:r>
      <w:r>
        <w:rPr>
          <w:rFonts w:hint="cs"/>
          <w:rtl/>
        </w:rPr>
        <w:t xml:space="preserve">בו </w:t>
      </w:r>
      <w:r w:rsidR="000F4444">
        <w:rPr>
          <w:rFonts w:hint="cs"/>
          <w:rtl/>
        </w:rPr>
        <w:t>אין ספר תורה</w:t>
      </w:r>
      <w:r>
        <w:rPr>
          <w:rFonts w:hint="cs"/>
          <w:rtl/>
        </w:rPr>
        <w:t xml:space="preserve">, </w:t>
      </w:r>
      <w:r w:rsidR="000F4444">
        <w:rPr>
          <w:rFonts w:hint="cs"/>
          <w:rtl/>
        </w:rPr>
        <w:t>האם מותר ליפול אפיים בתחנון</w:t>
      </w:r>
      <w:r w:rsidR="009D531E">
        <w:rPr>
          <w:rFonts w:hint="cs"/>
          <w:rtl/>
        </w:rPr>
        <w:t>:</w:t>
      </w:r>
    </w:p>
    <w:p w14:paraId="76CFA84A" w14:textId="7E04FF1D" w:rsidR="000F4444" w:rsidRPr="00DD2D12" w:rsidRDefault="009D531E" w:rsidP="007F73BD">
      <w:pPr>
        <w:spacing w:after="80"/>
        <w:rPr>
          <w:sz w:val="18"/>
          <w:szCs w:val="18"/>
          <w:rtl/>
        </w:rPr>
      </w:pPr>
      <w:r>
        <w:rPr>
          <w:rFonts w:hint="cs"/>
          <w:rtl/>
        </w:rPr>
        <w:t xml:space="preserve">א. </w:t>
      </w:r>
      <w:r w:rsidR="00E06D32">
        <w:rPr>
          <w:rFonts w:hint="cs"/>
          <w:rtl/>
        </w:rPr>
        <w:t xml:space="preserve">בטעם </w:t>
      </w:r>
      <w:r w:rsidR="00402923">
        <w:rPr>
          <w:rFonts w:hint="cs"/>
          <w:rtl/>
        </w:rPr>
        <w:t>נפילת אפיים</w:t>
      </w:r>
      <w:r w:rsidR="00E06D32">
        <w:rPr>
          <w:rFonts w:hint="cs"/>
          <w:rtl/>
        </w:rPr>
        <w:t xml:space="preserve"> כתבו מספר טעמים. יש שכתבו, שהנפילה מסמלת את הבושה מהחטאים. טע</w:t>
      </w:r>
      <w:r w:rsidR="00DD2D12">
        <w:rPr>
          <w:rFonts w:hint="cs"/>
          <w:rtl/>
        </w:rPr>
        <w:t>ם</w:t>
      </w:r>
      <w:r w:rsidR="00E06D32">
        <w:rPr>
          <w:rFonts w:hint="cs"/>
          <w:rtl/>
        </w:rPr>
        <w:t xml:space="preserve"> נוסף כתבו הפוסקים</w:t>
      </w:r>
      <w:r w:rsidR="00DD2D12">
        <w:rPr>
          <w:rFonts w:hint="cs"/>
          <w:rtl/>
        </w:rPr>
        <w:t>,</w:t>
      </w:r>
      <w:r w:rsidR="00E06D32">
        <w:rPr>
          <w:rFonts w:hint="cs"/>
          <w:rtl/>
        </w:rPr>
        <w:t xml:space="preserve"> שהנפילה מסמלת מסירות גמורה לקב''ה, ומשום כך </w:t>
      </w:r>
      <w:r w:rsidR="005937FF">
        <w:rPr>
          <w:rFonts w:hint="cs"/>
          <w:rtl/>
        </w:rPr>
        <w:t xml:space="preserve">רוב </w:t>
      </w:r>
      <w:r w:rsidR="00E06D32">
        <w:rPr>
          <w:rFonts w:hint="cs"/>
          <w:rtl/>
        </w:rPr>
        <w:t>הספרדים</w:t>
      </w:r>
      <w:r w:rsidR="005937FF">
        <w:rPr>
          <w:rFonts w:hint="cs"/>
          <w:rtl/>
        </w:rPr>
        <w:t xml:space="preserve"> </w:t>
      </w:r>
      <w:r w:rsidR="00E06D32">
        <w:rPr>
          <w:rFonts w:hint="cs"/>
          <w:rtl/>
        </w:rPr>
        <w:t>כלל נופלים אפיים</w:t>
      </w:r>
      <w:r w:rsidR="00EE2529">
        <w:rPr>
          <w:rFonts w:hint="cs"/>
          <w:rtl/>
        </w:rPr>
        <w:t>,</w:t>
      </w:r>
      <w:r w:rsidR="00E06D32">
        <w:rPr>
          <w:rFonts w:hint="cs"/>
          <w:rtl/>
        </w:rPr>
        <w:t xml:space="preserve"> מחשש שלא יוכלו </w:t>
      </w:r>
      <w:r w:rsidR="005937FF">
        <w:rPr>
          <w:rFonts w:hint="cs"/>
          <w:rtl/>
        </w:rPr>
        <w:t xml:space="preserve">לכוון </w:t>
      </w:r>
      <w:r w:rsidR="00E06D32">
        <w:rPr>
          <w:rFonts w:hint="cs"/>
          <w:rtl/>
        </w:rPr>
        <w:t>למסור את הנפש</w:t>
      </w:r>
      <w:r w:rsidR="005937FF">
        <w:rPr>
          <w:rFonts w:hint="cs"/>
          <w:rtl/>
        </w:rPr>
        <w:t xml:space="preserve"> באמת</w:t>
      </w:r>
      <w:r w:rsidR="000061BA">
        <w:rPr>
          <w:rFonts w:hint="cs"/>
          <w:rtl/>
        </w:rPr>
        <w:t xml:space="preserve">, </w:t>
      </w:r>
      <w:r w:rsidR="00DD2D12">
        <w:rPr>
          <w:rFonts w:hint="cs"/>
          <w:rtl/>
        </w:rPr>
        <w:t xml:space="preserve">וכפי שכתב </w:t>
      </w:r>
      <w:r w:rsidR="00DD2D12" w:rsidRPr="00DD2D12">
        <w:rPr>
          <w:rFonts w:hint="cs"/>
          <w:b/>
          <w:bCs/>
          <w:rtl/>
        </w:rPr>
        <w:t>הילקוט</w:t>
      </w:r>
      <w:r w:rsidR="00DD2D12">
        <w:rPr>
          <w:rFonts w:hint="cs"/>
          <w:rtl/>
        </w:rPr>
        <w:t xml:space="preserve"> </w:t>
      </w:r>
      <w:r w:rsidR="00DD2D12" w:rsidRPr="00DD2D12">
        <w:rPr>
          <w:rFonts w:hint="cs"/>
          <w:b/>
          <w:bCs/>
          <w:rtl/>
        </w:rPr>
        <w:t>יוסף</w:t>
      </w:r>
      <w:r w:rsidR="00DD2D12">
        <w:rPr>
          <w:rFonts w:hint="cs"/>
          <w:rtl/>
        </w:rPr>
        <w:t xml:space="preserve"> </w:t>
      </w:r>
      <w:r w:rsidR="00DD2D12">
        <w:rPr>
          <w:rFonts w:hint="cs"/>
          <w:sz w:val="18"/>
          <w:szCs w:val="18"/>
          <w:rtl/>
        </w:rPr>
        <w:t>(קלא, טז)</w:t>
      </w:r>
      <w:r w:rsidR="00DD2D12">
        <w:rPr>
          <w:rFonts w:hint="cs"/>
          <w:rtl/>
        </w:rPr>
        <w:t xml:space="preserve">: </w:t>
      </w:r>
    </w:p>
    <w:p w14:paraId="456AE156" w14:textId="447B0B62" w:rsidR="00DD2D12" w:rsidRDefault="00DD2D12" w:rsidP="007F73BD">
      <w:pPr>
        <w:spacing w:after="80"/>
        <w:ind w:left="720"/>
        <w:rPr>
          <w:rtl/>
        </w:rPr>
      </w:pPr>
      <w:r>
        <w:rPr>
          <w:rFonts w:cs="Arial" w:hint="cs"/>
          <w:rtl/>
        </w:rPr>
        <w:t>''</w:t>
      </w:r>
      <w:r w:rsidRPr="00DD2D12">
        <w:rPr>
          <w:rFonts w:cs="Arial"/>
          <w:rtl/>
        </w:rPr>
        <w:t>המנהג פשוט אצל הספרדים ועדות המזרח לומר המזמור לדוד אליך ה' נפשי אשא, ואבינו מלכנו, מבלי ליפול על פניהם כלל, מפני שעל פי דברי הזוהר הקדוש הנופל על פניו ואינו מכו</w:t>
      </w:r>
      <w:r>
        <w:rPr>
          <w:rFonts w:cs="Arial" w:hint="cs"/>
          <w:rtl/>
        </w:rPr>
        <w:t>ו</w:t>
      </w:r>
      <w:r w:rsidRPr="00DD2D12">
        <w:rPr>
          <w:rFonts w:cs="Arial"/>
          <w:rtl/>
        </w:rPr>
        <w:t>ן לבו כראוי כשאומר המזמור הנ"ל, עלול ח"ו להסתלק מן העולם בקיצור ימים ושנים, ולכן נהגו להמנע מנפילת אפים, אלא אומרים אותו כדרך הקורא מזמור תהלים בלבד</w:t>
      </w:r>
    </w:p>
    <w:p w14:paraId="3B637D76" w14:textId="76E7206F" w:rsidR="00B74BC2" w:rsidRDefault="009D531E" w:rsidP="009D531E">
      <w:pPr>
        <w:spacing w:after="80"/>
        <w:rPr>
          <w:rtl/>
        </w:rPr>
      </w:pPr>
      <w:r>
        <w:rPr>
          <w:rFonts w:hint="cs"/>
          <w:rtl/>
        </w:rPr>
        <w:t xml:space="preserve">ב. </w:t>
      </w:r>
      <w:r w:rsidR="00DD2D12">
        <w:rPr>
          <w:rFonts w:hint="cs"/>
          <w:rtl/>
        </w:rPr>
        <w:t xml:space="preserve">בניגוד </w:t>
      </w:r>
      <w:r w:rsidR="00402923">
        <w:rPr>
          <w:rFonts w:hint="cs"/>
          <w:rtl/>
        </w:rPr>
        <w:t>למנהג הספרדים</w:t>
      </w:r>
      <w:r w:rsidR="00DD2D12">
        <w:rPr>
          <w:rFonts w:hint="cs"/>
          <w:rtl/>
        </w:rPr>
        <w:t xml:space="preserve"> האשכנזים נהגו ליפול</w:t>
      </w:r>
      <w:r w:rsidR="00EE2529">
        <w:rPr>
          <w:rFonts w:hint="cs"/>
          <w:rtl/>
        </w:rPr>
        <w:t>,</w:t>
      </w:r>
      <w:r w:rsidR="00DD2D12">
        <w:rPr>
          <w:rFonts w:hint="cs"/>
          <w:rtl/>
        </w:rPr>
        <w:t xml:space="preserve"> אבל</w:t>
      </w:r>
      <w:r w:rsidR="003E3455">
        <w:rPr>
          <w:rFonts w:hint="cs"/>
          <w:rtl/>
        </w:rPr>
        <w:t xml:space="preserve"> ישנם </w:t>
      </w:r>
      <w:r w:rsidR="00402923">
        <w:rPr>
          <w:rFonts w:hint="cs"/>
          <w:rtl/>
        </w:rPr>
        <w:t xml:space="preserve">מספר מצבים שגם לשיטתם </w:t>
      </w:r>
      <w:r w:rsidR="003E3455">
        <w:rPr>
          <w:rFonts w:hint="cs"/>
          <w:rtl/>
        </w:rPr>
        <w:t>אין נופלים</w:t>
      </w:r>
      <w:r w:rsidR="00402923">
        <w:rPr>
          <w:rFonts w:hint="cs"/>
          <w:rtl/>
        </w:rPr>
        <w:t>.</w:t>
      </w:r>
      <w:r w:rsidR="003E3455">
        <w:rPr>
          <w:rFonts w:hint="cs"/>
          <w:rtl/>
        </w:rPr>
        <w:t xml:space="preserve"> </w:t>
      </w:r>
      <w:r w:rsidR="003E3455" w:rsidRPr="003E3455">
        <w:rPr>
          <w:rFonts w:hint="cs"/>
          <w:b/>
          <w:bCs/>
          <w:rtl/>
        </w:rPr>
        <w:t>הרוקח</w:t>
      </w:r>
      <w:r w:rsidR="003E3455">
        <w:rPr>
          <w:rFonts w:hint="cs"/>
          <w:rtl/>
        </w:rPr>
        <w:t xml:space="preserve"> </w:t>
      </w:r>
      <w:r w:rsidR="003E3455">
        <w:rPr>
          <w:rFonts w:hint="cs"/>
          <w:sz w:val="18"/>
          <w:szCs w:val="18"/>
          <w:rtl/>
        </w:rPr>
        <w:t>(שכד)</w:t>
      </w:r>
      <w:r w:rsidR="00DE68C1">
        <w:rPr>
          <w:rFonts w:hint="cs"/>
          <w:rtl/>
        </w:rPr>
        <w:t xml:space="preserve"> </w:t>
      </w:r>
      <w:r w:rsidR="00FA2121">
        <w:rPr>
          <w:rFonts w:hint="cs"/>
          <w:rtl/>
        </w:rPr>
        <w:t xml:space="preserve">ובעקבותיו </w:t>
      </w:r>
      <w:r w:rsidR="00FA2121" w:rsidRPr="00DD2D12">
        <w:rPr>
          <w:rFonts w:hint="cs"/>
          <w:b/>
          <w:bCs/>
          <w:rtl/>
        </w:rPr>
        <w:t>הרמ''א</w:t>
      </w:r>
      <w:r w:rsidR="00FA2121">
        <w:rPr>
          <w:rFonts w:hint="cs"/>
          <w:rtl/>
        </w:rPr>
        <w:t xml:space="preserve"> </w:t>
      </w:r>
      <w:r w:rsidR="00FA2121">
        <w:rPr>
          <w:rFonts w:hint="cs"/>
          <w:sz w:val="18"/>
          <w:szCs w:val="18"/>
          <w:rtl/>
        </w:rPr>
        <w:t xml:space="preserve">(שם, ח) </w:t>
      </w:r>
      <w:r w:rsidR="00FA2121">
        <w:rPr>
          <w:rFonts w:hint="cs"/>
          <w:rtl/>
        </w:rPr>
        <w:t>ו</w:t>
      </w:r>
      <w:r w:rsidR="00FA2121" w:rsidRPr="00DD2D12">
        <w:rPr>
          <w:rFonts w:hint="cs"/>
          <w:b/>
          <w:bCs/>
          <w:rtl/>
        </w:rPr>
        <w:t>שולחן ערוך הרב</w:t>
      </w:r>
      <w:r w:rsidR="00FA2121">
        <w:rPr>
          <w:rFonts w:hint="cs"/>
          <w:rtl/>
        </w:rPr>
        <w:t xml:space="preserve"> </w:t>
      </w:r>
      <w:r w:rsidR="00FA2121">
        <w:rPr>
          <w:rFonts w:hint="cs"/>
          <w:sz w:val="18"/>
          <w:szCs w:val="18"/>
          <w:rtl/>
        </w:rPr>
        <w:t>(שם, ג)</w:t>
      </w:r>
      <w:r w:rsidR="00FA2121">
        <w:rPr>
          <w:rFonts w:hint="cs"/>
          <w:sz w:val="18"/>
          <w:szCs w:val="18"/>
          <w:rtl/>
        </w:rPr>
        <w:t xml:space="preserve"> </w:t>
      </w:r>
      <w:r w:rsidR="00FA2121">
        <w:rPr>
          <w:rFonts w:hint="cs"/>
          <w:rtl/>
        </w:rPr>
        <w:t>פסקו</w:t>
      </w:r>
      <w:r w:rsidR="003E3455">
        <w:rPr>
          <w:rFonts w:hint="cs"/>
          <w:rtl/>
        </w:rPr>
        <w:t xml:space="preserve">, שבמקום שאין ספר תורה, למרות שאומרים תחנון </w:t>
      </w:r>
      <w:r w:rsidR="00DD2D12">
        <w:rPr>
          <w:rFonts w:hint="cs"/>
          <w:rtl/>
        </w:rPr>
        <w:t xml:space="preserve">וי''ג מידות </w:t>
      </w:r>
      <w:r w:rsidR="003E3455">
        <w:rPr>
          <w:rFonts w:hint="cs"/>
          <w:rtl/>
        </w:rPr>
        <w:t>- אין נופלים אפיים.</w:t>
      </w:r>
      <w:r w:rsidR="00487F94">
        <w:rPr>
          <w:rFonts w:hint="cs"/>
          <w:rtl/>
        </w:rPr>
        <w:t xml:space="preserve"> </w:t>
      </w:r>
      <w:r w:rsidR="003E3455">
        <w:rPr>
          <w:rFonts w:hint="cs"/>
          <w:rtl/>
        </w:rPr>
        <w:t>מעין ראייה הביא</w:t>
      </w:r>
      <w:r w:rsidR="0088723C">
        <w:rPr>
          <w:rFonts w:hint="cs"/>
          <w:rtl/>
        </w:rPr>
        <w:t xml:space="preserve"> הרוקח</w:t>
      </w:r>
      <w:r w:rsidR="003E3455">
        <w:rPr>
          <w:rFonts w:hint="cs"/>
          <w:rtl/>
        </w:rPr>
        <w:t xml:space="preserve"> מספר יהושע</w:t>
      </w:r>
      <w:r w:rsidR="00837941">
        <w:rPr>
          <w:rFonts w:hint="cs"/>
          <w:rtl/>
        </w:rPr>
        <w:t xml:space="preserve"> </w:t>
      </w:r>
      <w:r w:rsidR="00837941">
        <w:rPr>
          <w:rFonts w:hint="cs"/>
          <w:sz w:val="18"/>
          <w:szCs w:val="18"/>
          <w:rtl/>
        </w:rPr>
        <w:t>(ז, ו)</w:t>
      </w:r>
      <w:r w:rsidR="003E3455">
        <w:rPr>
          <w:rFonts w:hint="cs"/>
          <w:rtl/>
        </w:rPr>
        <w:t xml:space="preserve">, שם מסופר שלאחר הפסד עם ישראל </w:t>
      </w:r>
      <w:r w:rsidR="002A3554">
        <w:rPr>
          <w:rFonts w:hint="cs"/>
          <w:rtl/>
        </w:rPr>
        <w:t>לעי</w:t>
      </w:r>
      <w:r w:rsidR="003E3455">
        <w:rPr>
          <w:rFonts w:hint="cs"/>
          <w:rtl/>
        </w:rPr>
        <w:t>, נפל יהושע על פניו לפני ארון ה', משמע שדווקא לפני ארון ה'</w:t>
      </w:r>
      <w:r w:rsidR="004A7D1B">
        <w:rPr>
          <w:rFonts w:hint="cs"/>
          <w:rtl/>
        </w:rPr>
        <w:t xml:space="preserve"> </w:t>
      </w:r>
      <w:r w:rsidR="004A7D1B" w:rsidRPr="004A7D1B">
        <w:rPr>
          <w:rFonts w:hint="cs"/>
          <w:sz w:val="18"/>
          <w:szCs w:val="18"/>
          <w:rtl/>
        </w:rPr>
        <w:t>(</w:t>
      </w:r>
      <w:r w:rsidR="0079662D" w:rsidRPr="004A7D1B">
        <w:rPr>
          <w:rFonts w:hint="cs"/>
          <w:sz w:val="18"/>
          <w:szCs w:val="18"/>
          <w:rtl/>
        </w:rPr>
        <w:t>או במקרה שלנו מקום שיש ספר תורה</w:t>
      </w:r>
      <w:r w:rsidR="004A7D1B">
        <w:rPr>
          <w:rFonts w:hint="cs"/>
          <w:sz w:val="18"/>
          <w:szCs w:val="18"/>
          <w:rtl/>
        </w:rPr>
        <w:t>)</w:t>
      </w:r>
      <w:r w:rsidR="004C5948">
        <w:rPr>
          <w:rFonts w:hint="cs"/>
          <w:rtl/>
        </w:rPr>
        <w:t>.</w:t>
      </w:r>
    </w:p>
    <w:p w14:paraId="4BD41018" w14:textId="2D10CDB2" w:rsidR="004C5948" w:rsidRDefault="003F0DDC" w:rsidP="00B82C3A">
      <w:pPr>
        <w:spacing w:after="80"/>
        <w:rPr>
          <w:rtl/>
        </w:rPr>
      </w:pPr>
      <w:r w:rsidRPr="002E7373">
        <w:rPr>
          <w:rFonts w:hint="cs"/>
          <w:b/>
          <w:bCs/>
          <w:rtl/>
        </w:rPr>
        <w:t>הבית</w:t>
      </w:r>
      <w:r>
        <w:rPr>
          <w:rFonts w:hint="cs"/>
          <w:rtl/>
        </w:rPr>
        <w:t xml:space="preserve"> </w:t>
      </w:r>
      <w:r w:rsidRPr="002E7373">
        <w:rPr>
          <w:rFonts w:hint="cs"/>
          <w:b/>
          <w:bCs/>
          <w:rtl/>
        </w:rPr>
        <w:t>יוסף</w:t>
      </w:r>
      <w:r>
        <w:rPr>
          <w:rFonts w:hint="cs"/>
          <w:rtl/>
        </w:rPr>
        <w:t xml:space="preserve"> חלק </w:t>
      </w:r>
      <w:r w:rsidR="002E7373">
        <w:rPr>
          <w:rFonts w:hint="cs"/>
          <w:rtl/>
        </w:rPr>
        <w:t xml:space="preserve">על </w:t>
      </w:r>
      <w:r>
        <w:rPr>
          <w:rFonts w:hint="cs"/>
          <w:rtl/>
        </w:rPr>
        <w:t xml:space="preserve">דברי הרוקח, וכתב שיש לדחות את דבריו. </w:t>
      </w:r>
      <w:r w:rsidRPr="003F0DDC">
        <w:rPr>
          <w:rFonts w:hint="cs"/>
          <w:b/>
          <w:bCs/>
          <w:rtl/>
        </w:rPr>
        <w:t>הט''ז</w:t>
      </w:r>
      <w:r>
        <w:rPr>
          <w:rFonts w:hint="cs"/>
          <w:rtl/>
        </w:rPr>
        <w:t xml:space="preserve"> </w:t>
      </w:r>
      <w:r w:rsidR="007D0644">
        <w:rPr>
          <w:rFonts w:hint="cs"/>
          <w:sz w:val="18"/>
          <w:szCs w:val="18"/>
          <w:rtl/>
        </w:rPr>
        <w:t xml:space="preserve">(שם, ה) </w:t>
      </w:r>
      <w:r>
        <w:rPr>
          <w:rFonts w:hint="cs"/>
          <w:rtl/>
        </w:rPr>
        <w:t>ביאר</w:t>
      </w:r>
      <w:r w:rsidR="001D70B9">
        <w:rPr>
          <w:rFonts w:hint="cs"/>
          <w:rtl/>
        </w:rPr>
        <w:t xml:space="preserve"> </w:t>
      </w:r>
      <w:r w:rsidR="005937FF">
        <w:rPr>
          <w:rFonts w:hint="cs"/>
          <w:rtl/>
        </w:rPr>
        <w:t>ש</w:t>
      </w:r>
      <w:r w:rsidR="001D70B9">
        <w:rPr>
          <w:rFonts w:hint="cs"/>
          <w:rtl/>
        </w:rPr>
        <w:t>כוונתו</w:t>
      </w:r>
      <w:r w:rsidR="005937FF">
        <w:rPr>
          <w:rFonts w:hint="cs"/>
          <w:rtl/>
        </w:rPr>
        <w:t xml:space="preserve"> למעשה פילגש בגבעה, שם</w:t>
      </w:r>
      <w:r w:rsidR="001D70B9">
        <w:rPr>
          <w:rFonts w:hint="cs"/>
          <w:rtl/>
        </w:rPr>
        <w:t xml:space="preserve"> </w:t>
      </w:r>
      <w:r w:rsidR="005937FF">
        <w:rPr>
          <w:rFonts w:hint="cs"/>
          <w:rtl/>
        </w:rPr>
        <w:t xml:space="preserve">מסופר </w:t>
      </w:r>
      <w:r w:rsidR="001D70B9">
        <w:rPr>
          <w:rFonts w:hint="cs"/>
          <w:rtl/>
        </w:rPr>
        <w:t>שבני ישראל ישבו, בכו ועשו תשובה, ולא מוזכר שם שהבכי היה לפני ארון ה'</w:t>
      </w:r>
      <w:r w:rsidR="00410080">
        <w:rPr>
          <w:rFonts w:hint="cs"/>
          <w:rtl/>
        </w:rPr>
        <w:t xml:space="preserve">. </w:t>
      </w:r>
      <w:r w:rsidR="001D70B9">
        <w:rPr>
          <w:rFonts w:hint="cs"/>
          <w:rtl/>
        </w:rPr>
        <w:t xml:space="preserve">כך </w:t>
      </w:r>
      <w:r w:rsidR="00410080">
        <w:rPr>
          <w:rFonts w:hint="cs"/>
          <w:rtl/>
        </w:rPr>
        <w:t xml:space="preserve">הבין </w:t>
      </w:r>
      <w:r w:rsidR="001D70B9">
        <w:rPr>
          <w:rFonts w:hint="cs"/>
          <w:rtl/>
        </w:rPr>
        <w:t xml:space="preserve">גם </w:t>
      </w:r>
      <w:r w:rsidR="001D70B9" w:rsidRPr="005937FF">
        <w:rPr>
          <w:rFonts w:hint="cs"/>
          <w:b/>
          <w:bCs/>
          <w:rtl/>
        </w:rPr>
        <w:t>הבן איש</w:t>
      </w:r>
      <w:r w:rsidR="005937FF">
        <w:rPr>
          <w:rFonts w:hint="cs"/>
          <w:b/>
          <w:bCs/>
          <w:rtl/>
        </w:rPr>
        <w:t xml:space="preserve"> חי </w:t>
      </w:r>
      <w:r w:rsidR="005937FF" w:rsidRPr="005937FF">
        <w:rPr>
          <w:rFonts w:hint="cs"/>
          <w:sz w:val="18"/>
          <w:szCs w:val="18"/>
          <w:rtl/>
        </w:rPr>
        <w:t>(כי תשא, יד)</w:t>
      </w:r>
      <w:r w:rsidR="00410080">
        <w:rPr>
          <w:rFonts w:hint="cs"/>
          <w:rtl/>
        </w:rPr>
        <w:t>, כיוון ש</w:t>
      </w:r>
      <w:r w:rsidR="000A1859">
        <w:rPr>
          <w:rFonts w:hint="cs"/>
          <w:rtl/>
        </w:rPr>
        <w:t xml:space="preserve">על פי הסוד </w:t>
      </w:r>
      <w:r w:rsidR="005937FF">
        <w:rPr>
          <w:rFonts w:hint="cs"/>
          <w:rtl/>
        </w:rPr>
        <w:t xml:space="preserve">אין חילוק בין מקום </w:t>
      </w:r>
      <w:r w:rsidR="002A3554">
        <w:rPr>
          <w:rFonts w:hint="cs"/>
          <w:rtl/>
        </w:rPr>
        <w:t>ש</w:t>
      </w:r>
      <w:r w:rsidR="005937FF">
        <w:rPr>
          <w:rFonts w:hint="cs"/>
          <w:rtl/>
        </w:rPr>
        <w:t xml:space="preserve">יש ספר לתורה למקום </w:t>
      </w:r>
      <w:r w:rsidR="002A3554">
        <w:rPr>
          <w:rFonts w:hint="cs"/>
          <w:rtl/>
        </w:rPr>
        <w:t>ש</w:t>
      </w:r>
      <w:r w:rsidR="005937FF">
        <w:rPr>
          <w:rFonts w:hint="cs"/>
          <w:rtl/>
        </w:rPr>
        <w:t xml:space="preserve">אין </w:t>
      </w:r>
      <w:r w:rsidR="005937FF">
        <w:rPr>
          <w:rFonts w:hint="cs"/>
          <w:sz w:val="18"/>
          <w:szCs w:val="18"/>
          <w:rtl/>
        </w:rPr>
        <w:t xml:space="preserve">(אם כי למעשה ראינו שלדעת הספרדים בכל </w:t>
      </w:r>
      <w:r w:rsidR="000A1859">
        <w:rPr>
          <w:rFonts w:hint="cs"/>
          <w:sz w:val="18"/>
          <w:szCs w:val="18"/>
          <w:rtl/>
        </w:rPr>
        <w:t xml:space="preserve">מקרה </w:t>
      </w:r>
      <w:r w:rsidR="005937FF">
        <w:rPr>
          <w:rFonts w:hint="cs"/>
          <w:sz w:val="18"/>
          <w:szCs w:val="18"/>
          <w:rtl/>
        </w:rPr>
        <w:t>לא נופלים אפיים)</w:t>
      </w:r>
      <w:r w:rsidR="00B82C3A">
        <w:rPr>
          <w:rFonts w:hint="cs"/>
          <w:rtl/>
        </w:rPr>
        <w:t>.</w:t>
      </w:r>
      <w:r>
        <w:rPr>
          <w:rFonts w:hint="cs"/>
          <w:rtl/>
        </w:rPr>
        <w:t xml:space="preserve"> </w:t>
      </w:r>
    </w:p>
    <w:p w14:paraId="6264C440" w14:textId="6E6D7C86" w:rsidR="000A1859" w:rsidRPr="000A1859" w:rsidRDefault="000A1859" w:rsidP="007F73BD">
      <w:pPr>
        <w:spacing w:after="80"/>
        <w:rPr>
          <w:u w:val="single"/>
          <w:rtl/>
        </w:rPr>
      </w:pPr>
      <w:r>
        <w:rPr>
          <w:rFonts w:hint="cs"/>
          <w:u w:val="single"/>
          <w:rtl/>
        </w:rPr>
        <w:t>מקרים נוספים</w:t>
      </w:r>
    </w:p>
    <w:p w14:paraId="50040C50" w14:textId="427717FC" w:rsidR="003614ED" w:rsidRDefault="000A1859" w:rsidP="007F73BD">
      <w:pPr>
        <w:spacing w:after="80"/>
        <w:rPr>
          <w:rtl/>
        </w:rPr>
      </w:pPr>
      <w:r>
        <w:rPr>
          <w:rFonts w:hint="cs"/>
          <w:rtl/>
        </w:rPr>
        <w:t xml:space="preserve">ישנם מקרים נוספים, בהם </w:t>
      </w:r>
      <w:r w:rsidR="002E7373">
        <w:rPr>
          <w:rFonts w:hint="cs"/>
          <w:rtl/>
        </w:rPr>
        <w:t xml:space="preserve">גם </w:t>
      </w:r>
      <w:r w:rsidR="00416358">
        <w:rPr>
          <w:rFonts w:hint="cs"/>
          <w:rtl/>
        </w:rPr>
        <w:t xml:space="preserve">האשכנזים </w:t>
      </w:r>
      <w:r w:rsidR="002A3554">
        <w:rPr>
          <w:rFonts w:hint="cs"/>
          <w:rtl/>
        </w:rPr>
        <w:t>נופלים אפיים</w:t>
      </w:r>
      <w:r w:rsidR="00511B10">
        <w:rPr>
          <w:rFonts w:hint="cs"/>
          <w:rtl/>
        </w:rPr>
        <w:t xml:space="preserve"> </w:t>
      </w:r>
      <w:r w:rsidR="00860EA8">
        <w:rPr>
          <w:rFonts w:hint="cs"/>
          <w:rtl/>
        </w:rPr>
        <w:t>למרות שאין ספר תורה</w:t>
      </w:r>
      <w:r>
        <w:rPr>
          <w:rFonts w:hint="cs"/>
          <w:rtl/>
        </w:rPr>
        <w:t>.</w:t>
      </w:r>
      <w:r w:rsidR="00511B10">
        <w:rPr>
          <w:rFonts w:hint="cs"/>
          <w:rtl/>
        </w:rPr>
        <w:t xml:space="preserve"> </w:t>
      </w:r>
      <w:r w:rsidR="00511B10" w:rsidRPr="00511B10">
        <w:rPr>
          <w:rFonts w:hint="cs"/>
          <w:b/>
          <w:bCs/>
          <w:rtl/>
        </w:rPr>
        <w:t>הגרש''ז אויערבך</w:t>
      </w:r>
      <w:r w:rsidR="00511B10">
        <w:rPr>
          <w:rFonts w:hint="cs"/>
          <w:rtl/>
        </w:rPr>
        <w:t xml:space="preserve"> </w:t>
      </w:r>
      <w:r w:rsidR="00511B10">
        <w:rPr>
          <w:rFonts w:hint="cs"/>
          <w:sz w:val="18"/>
          <w:szCs w:val="18"/>
          <w:rtl/>
        </w:rPr>
        <w:t>(אשי ישראל פרק כה)</w:t>
      </w:r>
      <w:r>
        <w:rPr>
          <w:rFonts w:hint="cs"/>
          <w:rtl/>
        </w:rPr>
        <w:t xml:space="preserve"> כתב ש</w:t>
      </w:r>
      <w:r w:rsidR="00416358">
        <w:rPr>
          <w:rFonts w:hint="cs"/>
          <w:rtl/>
        </w:rPr>
        <w:t xml:space="preserve">בירושלים העתיקה </w:t>
      </w:r>
      <w:r w:rsidR="00511B10">
        <w:rPr>
          <w:rFonts w:hint="cs"/>
          <w:rtl/>
        </w:rPr>
        <w:t xml:space="preserve">(ויש אומרים גם </w:t>
      </w:r>
      <w:r w:rsidR="002A3554">
        <w:rPr>
          <w:rFonts w:hint="cs"/>
          <w:rtl/>
        </w:rPr>
        <w:t>החדשה</w:t>
      </w:r>
      <w:r w:rsidR="00511B10">
        <w:rPr>
          <w:rFonts w:hint="cs"/>
          <w:rtl/>
        </w:rPr>
        <w:t>)</w:t>
      </w:r>
      <w:r>
        <w:rPr>
          <w:rFonts w:hint="cs"/>
          <w:rtl/>
        </w:rPr>
        <w:t xml:space="preserve"> אומרים תחנון </w:t>
      </w:r>
      <w:r w:rsidR="002A3554">
        <w:rPr>
          <w:rFonts w:hint="cs"/>
          <w:rtl/>
        </w:rPr>
        <w:t xml:space="preserve">ונופלים אפיים </w:t>
      </w:r>
      <w:r>
        <w:rPr>
          <w:rFonts w:hint="cs"/>
          <w:rtl/>
        </w:rPr>
        <w:t>בכל עניין</w:t>
      </w:r>
      <w:r w:rsidR="00511B10">
        <w:rPr>
          <w:rFonts w:hint="cs"/>
          <w:rtl/>
        </w:rPr>
        <w:t>. הסיבה לכך היא, ש</w:t>
      </w:r>
      <w:r w:rsidR="00860EA8">
        <w:rPr>
          <w:rFonts w:hint="cs"/>
          <w:rtl/>
        </w:rPr>
        <w:t>כפי שראינו ה</w:t>
      </w:r>
      <w:r w:rsidR="00511B10">
        <w:rPr>
          <w:rFonts w:hint="cs"/>
          <w:rtl/>
        </w:rPr>
        <w:t>טעם שאי אפשר להגיד תחנון במקום שאין ספר תורה הוא, שמותר להגיד אך ורק בפני ה', ואילו ירושלים נחשבת תמיד לפני ה'.</w:t>
      </w:r>
    </w:p>
    <w:p w14:paraId="69758649" w14:textId="3CE95B9D" w:rsidR="00C44756" w:rsidRDefault="00860EA8" w:rsidP="000A41ED">
      <w:pPr>
        <w:spacing w:after="80"/>
      </w:pPr>
      <w:r>
        <w:rPr>
          <w:rFonts w:hint="cs"/>
          <w:rtl/>
        </w:rPr>
        <w:t xml:space="preserve">כמו </w:t>
      </w:r>
      <w:r w:rsidR="000A41ED">
        <w:rPr>
          <w:rFonts w:hint="cs"/>
          <w:rtl/>
        </w:rPr>
        <w:t xml:space="preserve">כן, </w:t>
      </w:r>
      <w:r w:rsidR="000A41ED" w:rsidRPr="000A41ED">
        <w:rPr>
          <w:rFonts w:hint="cs"/>
          <w:b/>
          <w:bCs/>
          <w:rtl/>
        </w:rPr>
        <w:t>הרב משה פיינשטיין</w:t>
      </w:r>
      <w:r w:rsidR="000A41ED">
        <w:rPr>
          <w:rFonts w:hint="cs"/>
          <w:rtl/>
        </w:rPr>
        <w:t xml:space="preserve"> </w:t>
      </w:r>
      <w:r w:rsidR="000A41ED">
        <w:rPr>
          <w:rFonts w:hint="cs"/>
          <w:sz w:val="18"/>
          <w:szCs w:val="18"/>
          <w:rtl/>
        </w:rPr>
        <w:t xml:space="preserve">(אגרות משה ה, כ) </w:t>
      </w:r>
      <w:r w:rsidR="000A41ED">
        <w:rPr>
          <w:rFonts w:hint="cs"/>
          <w:rtl/>
        </w:rPr>
        <w:t xml:space="preserve">כתב, שאפילו כאשר אין ספר תורה אך יש שאר ספרי קודש מודפסים נוהגים להקל, ועל אף שאין זה נחשב ממש לפני ה', מכל מקום, </w:t>
      </w:r>
      <w:r w:rsidR="002A3554">
        <w:rPr>
          <w:rFonts w:hint="cs"/>
          <w:rtl/>
        </w:rPr>
        <w:t>כיוון</w:t>
      </w:r>
      <w:r w:rsidR="000A41ED">
        <w:rPr>
          <w:rFonts w:hint="cs"/>
          <w:rtl/>
        </w:rPr>
        <w:t xml:space="preserve"> שנפילת האפיים בזמנינו שונה מזמן הגמרא </w:t>
      </w:r>
      <w:r w:rsidR="000A41ED">
        <w:rPr>
          <w:rFonts w:hint="cs"/>
          <w:sz w:val="18"/>
          <w:szCs w:val="18"/>
          <w:rtl/>
        </w:rPr>
        <w:t>(אז היו נופלים לגמרי על הרצפה)</w:t>
      </w:r>
      <w:r w:rsidR="000A41ED">
        <w:rPr>
          <w:rFonts w:hint="cs"/>
          <w:rtl/>
        </w:rPr>
        <w:t>, יש מקום לומר שגם ספרי קודש מספיקים</w:t>
      </w:r>
      <w:r w:rsidR="002A3554">
        <w:rPr>
          <w:rFonts w:hint="cs"/>
          <w:rtl/>
        </w:rPr>
        <w:t xml:space="preserve"> לשם כך.</w:t>
      </w:r>
      <w:r w:rsidR="000A41ED">
        <w:rPr>
          <w:rFonts w:hint="cs"/>
          <w:rtl/>
        </w:rPr>
        <w:t xml:space="preserve">  </w:t>
      </w:r>
    </w:p>
    <w:p w14:paraId="2E24432A" w14:textId="28BF0CCC" w:rsidR="003614ED" w:rsidRPr="000A1859" w:rsidRDefault="003614ED" w:rsidP="007F73BD">
      <w:pPr>
        <w:spacing w:after="80"/>
        <w:rPr>
          <w:rFonts w:asciiTheme="minorBidi" w:hAnsiTheme="minorBidi"/>
          <w:rtl/>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4"/>
      </w:r>
      <w:r>
        <w:rPr>
          <w:rFonts w:asciiTheme="minorBidi" w:hAnsiTheme="minorBidi"/>
          <w:b/>
          <w:bCs/>
          <w:color w:val="000000"/>
        </w:rPr>
        <w:t>…</w:t>
      </w:r>
    </w:p>
    <w:sectPr w:rsidR="003614ED" w:rsidRPr="000A1859" w:rsidSect="0035265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EE59" w14:textId="77777777" w:rsidR="0043581A" w:rsidRDefault="0043581A" w:rsidP="0099712A">
      <w:pPr>
        <w:spacing w:after="0" w:line="240" w:lineRule="auto"/>
      </w:pPr>
      <w:r>
        <w:separator/>
      </w:r>
    </w:p>
  </w:endnote>
  <w:endnote w:type="continuationSeparator" w:id="0">
    <w:p w14:paraId="5F91BCD4" w14:textId="77777777" w:rsidR="0043581A" w:rsidRDefault="0043581A" w:rsidP="0099712A">
      <w:pPr>
        <w:spacing w:after="0" w:line="240" w:lineRule="auto"/>
      </w:pPr>
      <w:r>
        <w:continuationSeparator/>
      </w:r>
    </w:p>
  </w:endnote>
  <w:endnote w:type="continuationNotice" w:id="1">
    <w:p w14:paraId="00B3525A" w14:textId="77777777" w:rsidR="0043581A" w:rsidRDefault="004358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A8A7" w14:textId="77777777" w:rsidR="0043581A" w:rsidRDefault="0043581A" w:rsidP="0099712A">
      <w:pPr>
        <w:spacing w:after="0" w:line="240" w:lineRule="auto"/>
      </w:pPr>
      <w:r>
        <w:separator/>
      </w:r>
    </w:p>
  </w:footnote>
  <w:footnote w:type="continuationSeparator" w:id="0">
    <w:p w14:paraId="1DAE8545" w14:textId="77777777" w:rsidR="0043581A" w:rsidRDefault="0043581A" w:rsidP="0099712A">
      <w:pPr>
        <w:spacing w:after="0" w:line="240" w:lineRule="auto"/>
      </w:pPr>
      <w:r>
        <w:continuationSeparator/>
      </w:r>
    </w:p>
  </w:footnote>
  <w:footnote w:type="continuationNotice" w:id="1">
    <w:p w14:paraId="40252A4E" w14:textId="77777777" w:rsidR="0043581A" w:rsidRDefault="0043581A">
      <w:pPr>
        <w:spacing w:after="0" w:line="240" w:lineRule="auto"/>
      </w:pPr>
    </w:p>
  </w:footnote>
  <w:footnote w:id="2">
    <w:p w14:paraId="1277710E" w14:textId="48BCA08D" w:rsidR="005D2561" w:rsidRPr="0099712A" w:rsidRDefault="005D2561">
      <w:pPr>
        <w:pStyle w:val="a3"/>
      </w:pPr>
      <w:r>
        <w:rPr>
          <w:rStyle w:val="a5"/>
        </w:rPr>
        <w:footnoteRef/>
      </w:r>
      <w:r>
        <w:rPr>
          <w:rtl/>
        </w:rPr>
        <w:t xml:space="preserve"> </w:t>
      </w:r>
      <w:r>
        <w:rPr>
          <w:rFonts w:hint="cs"/>
          <w:b/>
          <w:bCs/>
          <w:rtl/>
        </w:rPr>
        <w:t xml:space="preserve">הרב משה פיינשטיין </w:t>
      </w:r>
      <w:r>
        <w:rPr>
          <w:rFonts w:hint="cs"/>
          <w:sz w:val="16"/>
          <w:szCs w:val="16"/>
          <w:rtl/>
        </w:rPr>
        <w:t xml:space="preserve">(אגרות משה או''ח ד, כג) </w:t>
      </w:r>
      <w:r>
        <w:rPr>
          <w:rFonts w:hint="cs"/>
          <w:rtl/>
        </w:rPr>
        <w:t xml:space="preserve">חלק וסבר, שיחיד שפספס פסוק מקריאת התורה עליו להשלימו </w:t>
      </w:r>
      <w:r w:rsidRPr="00EC6AC2">
        <w:rPr>
          <w:rFonts w:hint="cs"/>
          <w:sz w:val="16"/>
          <w:szCs w:val="16"/>
          <w:rtl/>
        </w:rPr>
        <w:t>(כדי שיסיים את כל התורה בשנה)</w:t>
      </w:r>
      <w:r>
        <w:rPr>
          <w:rFonts w:hint="cs"/>
          <w:rtl/>
        </w:rPr>
        <w:t>, ועל אף שאי אפשר להכריח את הציבור לקרוא שוב בשבילו, מכל מקום אם יש מניין אחר עליו להצטרף אליו לקריאת התורה. יש להוסיף, שבקריאת התורה של שני וחמישי מספיק לשמוע שלושה פסוקים בשביל לצאת ידי חובה, כך שהמפספס את השאר אין עניין להשלימם.</w:t>
      </w:r>
    </w:p>
  </w:footnote>
  <w:footnote w:id="3">
    <w:p w14:paraId="4536A03C" w14:textId="756D7272" w:rsidR="005D2561" w:rsidRPr="00356765" w:rsidRDefault="005D2561" w:rsidP="00CB6C83">
      <w:pPr>
        <w:pStyle w:val="a3"/>
      </w:pPr>
      <w:r>
        <w:rPr>
          <w:rStyle w:val="a5"/>
        </w:rPr>
        <w:footnoteRef/>
      </w:r>
      <w:r>
        <w:rPr>
          <w:rtl/>
        </w:rPr>
        <w:t xml:space="preserve"> </w:t>
      </w:r>
      <w:r>
        <w:rPr>
          <w:rFonts w:hint="cs"/>
          <w:rtl/>
        </w:rPr>
        <w:t xml:space="preserve">להשוואת הגר''א לתפילת תשלומין יכולה להיות השלכה נוספת. נפסק להלכה שדווקא כאשר אדם פספס תפילה בשוגג או באונס, הוא יכול להשלים את </w:t>
      </w:r>
      <w:r w:rsidR="002A3554">
        <w:rPr>
          <w:rFonts w:hint="cs"/>
          <w:rtl/>
        </w:rPr>
        <w:t xml:space="preserve">התפילה </w:t>
      </w:r>
      <w:r>
        <w:rPr>
          <w:rFonts w:hint="cs"/>
          <w:rtl/>
        </w:rPr>
        <w:t>הבאה, אך אם הוא ביטל במזיד - הפסיד את התפילה. משום כך ככל הנראה לשיטתו, אם ציבור ביטלו</w:t>
      </w:r>
      <w:r w:rsidR="002A3554">
        <w:rPr>
          <w:rFonts w:hint="cs"/>
          <w:rtl/>
        </w:rPr>
        <w:t xml:space="preserve"> במזיד</w:t>
      </w:r>
      <w:r>
        <w:rPr>
          <w:rFonts w:hint="cs"/>
          <w:rtl/>
        </w:rPr>
        <w:t xml:space="preserve"> קריאת התורה </w:t>
      </w:r>
      <w:r w:rsidR="002A3554">
        <w:rPr>
          <w:rtl/>
        </w:rPr>
        <w:t>–</w:t>
      </w:r>
      <w:r>
        <w:rPr>
          <w:rFonts w:hint="cs"/>
          <w:rtl/>
        </w:rPr>
        <w:t xml:space="preserve"> </w:t>
      </w:r>
      <w:r w:rsidR="002A3554">
        <w:rPr>
          <w:rFonts w:hint="cs"/>
          <w:rtl/>
        </w:rPr>
        <w:t>לא יוכלו להשלים בשבת הבאה</w:t>
      </w:r>
      <w:r>
        <w:rPr>
          <w:rFonts w:hint="cs"/>
          <w:rtl/>
        </w:rPr>
        <w:t>.</w:t>
      </w:r>
      <w:r w:rsidR="00356765">
        <w:rPr>
          <w:rFonts w:hint="cs"/>
          <w:rtl/>
        </w:rPr>
        <w:t xml:space="preserve"> </w:t>
      </w:r>
      <w:r w:rsidR="00356765" w:rsidRPr="003C2F0B">
        <w:rPr>
          <w:rFonts w:hint="cs"/>
          <w:b/>
          <w:bCs/>
          <w:rtl/>
        </w:rPr>
        <w:t>הביאור</w:t>
      </w:r>
      <w:r w:rsidR="00356765">
        <w:rPr>
          <w:rFonts w:hint="cs"/>
          <w:rtl/>
        </w:rPr>
        <w:t xml:space="preserve"> </w:t>
      </w:r>
      <w:r w:rsidR="00356765" w:rsidRPr="003C2F0B">
        <w:rPr>
          <w:rFonts w:hint="cs"/>
          <w:b/>
          <w:bCs/>
          <w:rtl/>
        </w:rPr>
        <w:t>הלכה</w:t>
      </w:r>
      <w:r w:rsidR="00356765">
        <w:rPr>
          <w:rFonts w:hint="cs"/>
          <w:rtl/>
        </w:rPr>
        <w:t xml:space="preserve"> </w:t>
      </w:r>
      <w:r w:rsidR="00356765">
        <w:rPr>
          <w:rFonts w:hint="cs"/>
          <w:sz w:val="16"/>
          <w:szCs w:val="16"/>
          <w:rtl/>
        </w:rPr>
        <w:t xml:space="preserve">(ד''ה אם) </w:t>
      </w:r>
      <w:r w:rsidR="00356765">
        <w:rPr>
          <w:rFonts w:hint="cs"/>
          <w:rtl/>
        </w:rPr>
        <w:t xml:space="preserve">הביא שדעת </w:t>
      </w:r>
      <w:r w:rsidR="00356765" w:rsidRPr="003C2F0B">
        <w:rPr>
          <w:rFonts w:hint="cs"/>
          <w:b/>
          <w:bCs/>
          <w:rtl/>
        </w:rPr>
        <w:t>הפרי מגדים והעצי שיטים</w:t>
      </w:r>
      <w:r w:rsidR="00356765">
        <w:rPr>
          <w:rFonts w:hint="cs"/>
          <w:rtl/>
        </w:rPr>
        <w:t xml:space="preserve"> לא כך, ושלשיטתם יש להשלים בכל עניין </w:t>
      </w:r>
      <w:r w:rsidR="00356765">
        <w:rPr>
          <w:rFonts w:hint="cs"/>
          <w:sz w:val="16"/>
          <w:szCs w:val="16"/>
          <w:rtl/>
        </w:rPr>
        <w:t xml:space="preserve">(וסברתם ככל הנראה, שמכיוון שצריך להשלים את הקריאה כל </w:t>
      </w:r>
      <w:r w:rsidR="002A3554">
        <w:rPr>
          <w:rFonts w:hint="cs"/>
          <w:sz w:val="16"/>
          <w:szCs w:val="16"/>
          <w:rtl/>
        </w:rPr>
        <w:t>שנה</w:t>
      </w:r>
      <w:r w:rsidR="00356765">
        <w:rPr>
          <w:rFonts w:hint="cs"/>
          <w:sz w:val="16"/>
          <w:szCs w:val="16"/>
          <w:rtl/>
        </w:rPr>
        <w:t>, אין זה משנה אם פספסו בשוגג או במזיד</w:t>
      </w:r>
      <w:r w:rsidR="00155F81">
        <w:rPr>
          <w:rFonts w:hint="cs"/>
          <w:sz w:val="16"/>
          <w:szCs w:val="16"/>
          <w:rtl/>
        </w:rPr>
        <w:t xml:space="preserve"> או כסברת המגן אברהם</w:t>
      </w:r>
      <w:r w:rsidR="00356765">
        <w:rPr>
          <w:rFonts w:hint="cs"/>
          <w:sz w:val="16"/>
          <w:szCs w:val="16"/>
          <w:rtl/>
        </w:rPr>
        <w:t>)</w:t>
      </w:r>
      <w:r w:rsidR="00356765">
        <w:rPr>
          <w:rFonts w:hint="cs"/>
          <w:rtl/>
        </w:rPr>
        <w:t>.</w:t>
      </w:r>
    </w:p>
  </w:footnote>
  <w:footnote w:id="4">
    <w:p w14:paraId="4205E433" w14:textId="77777777" w:rsidR="005D2561" w:rsidRPr="008C7D92" w:rsidRDefault="005D2561" w:rsidP="003614ED">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E4"/>
    <w:rsid w:val="000061BA"/>
    <w:rsid w:val="000266B7"/>
    <w:rsid w:val="00033C8D"/>
    <w:rsid w:val="00034FBD"/>
    <w:rsid w:val="0004699F"/>
    <w:rsid w:val="000A1859"/>
    <w:rsid w:val="000A41ED"/>
    <w:rsid w:val="000B2F5A"/>
    <w:rsid w:val="000B7D87"/>
    <w:rsid w:val="000C50BA"/>
    <w:rsid w:val="000D0E70"/>
    <w:rsid w:val="000D4C74"/>
    <w:rsid w:val="000D7C3E"/>
    <w:rsid w:val="000E1BDA"/>
    <w:rsid w:val="000F3936"/>
    <w:rsid w:val="000F4444"/>
    <w:rsid w:val="00155F81"/>
    <w:rsid w:val="001C5DB4"/>
    <w:rsid w:val="001D70B9"/>
    <w:rsid w:val="00202094"/>
    <w:rsid w:val="0024769C"/>
    <w:rsid w:val="00253AEE"/>
    <w:rsid w:val="002A289D"/>
    <w:rsid w:val="002A3554"/>
    <w:rsid w:val="002B11D2"/>
    <w:rsid w:val="002D3085"/>
    <w:rsid w:val="002E7373"/>
    <w:rsid w:val="002F3397"/>
    <w:rsid w:val="003022ED"/>
    <w:rsid w:val="003162B8"/>
    <w:rsid w:val="00352658"/>
    <w:rsid w:val="00356765"/>
    <w:rsid w:val="003614ED"/>
    <w:rsid w:val="00392754"/>
    <w:rsid w:val="003B10C8"/>
    <w:rsid w:val="003C2F0B"/>
    <w:rsid w:val="003E3455"/>
    <w:rsid w:val="003F0DDC"/>
    <w:rsid w:val="00402923"/>
    <w:rsid w:val="00410080"/>
    <w:rsid w:val="00416358"/>
    <w:rsid w:val="00425CE4"/>
    <w:rsid w:val="004339F6"/>
    <w:rsid w:val="0043581A"/>
    <w:rsid w:val="004477A6"/>
    <w:rsid w:val="00450254"/>
    <w:rsid w:val="00487F94"/>
    <w:rsid w:val="004A79FC"/>
    <w:rsid w:val="004A7D1B"/>
    <w:rsid w:val="004C4E18"/>
    <w:rsid w:val="004C5948"/>
    <w:rsid w:val="0050743D"/>
    <w:rsid w:val="00511B10"/>
    <w:rsid w:val="005139AC"/>
    <w:rsid w:val="00554D9F"/>
    <w:rsid w:val="00577E42"/>
    <w:rsid w:val="005937FF"/>
    <w:rsid w:val="005B1D07"/>
    <w:rsid w:val="005D2561"/>
    <w:rsid w:val="005D4962"/>
    <w:rsid w:val="005E47A2"/>
    <w:rsid w:val="005F5A9A"/>
    <w:rsid w:val="006512E1"/>
    <w:rsid w:val="006569DB"/>
    <w:rsid w:val="006846A2"/>
    <w:rsid w:val="006870FC"/>
    <w:rsid w:val="006A06D5"/>
    <w:rsid w:val="006A262D"/>
    <w:rsid w:val="006B59A0"/>
    <w:rsid w:val="006D2BB8"/>
    <w:rsid w:val="007839CD"/>
    <w:rsid w:val="0079662D"/>
    <w:rsid w:val="007D0644"/>
    <w:rsid w:val="007D2DD1"/>
    <w:rsid w:val="007F73BD"/>
    <w:rsid w:val="00807675"/>
    <w:rsid w:val="00837941"/>
    <w:rsid w:val="00845227"/>
    <w:rsid w:val="008534F8"/>
    <w:rsid w:val="00860EA8"/>
    <w:rsid w:val="0088306A"/>
    <w:rsid w:val="0088723C"/>
    <w:rsid w:val="008905A1"/>
    <w:rsid w:val="00893ABF"/>
    <w:rsid w:val="008A2994"/>
    <w:rsid w:val="008C00BB"/>
    <w:rsid w:val="008F071D"/>
    <w:rsid w:val="00903BBC"/>
    <w:rsid w:val="00917878"/>
    <w:rsid w:val="00935EBC"/>
    <w:rsid w:val="009468AD"/>
    <w:rsid w:val="00972336"/>
    <w:rsid w:val="0099712A"/>
    <w:rsid w:val="009B57ED"/>
    <w:rsid w:val="009C2A70"/>
    <w:rsid w:val="009D531E"/>
    <w:rsid w:val="00A42A31"/>
    <w:rsid w:val="00A52C78"/>
    <w:rsid w:val="00A81CF1"/>
    <w:rsid w:val="00A82D64"/>
    <w:rsid w:val="00A90048"/>
    <w:rsid w:val="00AB7282"/>
    <w:rsid w:val="00AC58EF"/>
    <w:rsid w:val="00B01168"/>
    <w:rsid w:val="00B25E05"/>
    <w:rsid w:val="00B31CCD"/>
    <w:rsid w:val="00B33108"/>
    <w:rsid w:val="00B74BC2"/>
    <w:rsid w:val="00B82C3A"/>
    <w:rsid w:val="00BC2185"/>
    <w:rsid w:val="00BD6F5D"/>
    <w:rsid w:val="00C13DC6"/>
    <w:rsid w:val="00C171FB"/>
    <w:rsid w:val="00C44756"/>
    <w:rsid w:val="00C4584C"/>
    <w:rsid w:val="00C746CA"/>
    <w:rsid w:val="00CB6C83"/>
    <w:rsid w:val="00CC6330"/>
    <w:rsid w:val="00CD1222"/>
    <w:rsid w:val="00D001FE"/>
    <w:rsid w:val="00D10FF5"/>
    <w:rsid w:val="00D520D5"/>
    <w:rsid w:val="00D65718"/>
    <w:rsid w:val="00D82560"/>
    <w:rsid w:val="00D96CDA"/>
    <w:rsid w:val="00DA1A6A"/>
    <w:rsid w:val="00DD2D12"/>
    <w:rsid w:val="00DD5EC8"/>
    <w:rsid w:val="00DE68C1"/>
    <w:rsid w:val="00DF0F98"/>
    <w:rsid w:val="00E06D32"/>
    <w:rsid w:val="00E10FA8"/>
    <w:rsid w:val="00E4269B"/>
    <w:rsid w:val="00E9368E"/>
    <w:rsid w:val="00E955BC"/>
    <w:rsid w:val="00EC6AC2"/>
    <w:rsid w:val="00EE2529"/>
    <w:rsid w:val="00EF129E"/>
    <w:rsid w:val="00EF15BD"/>
    <w:rsid w:val="00EF454A"/>
    <w:rsid w:val="00F41B26"/>
    <w:rsid w:val="00F67E41"/>
    <w:rsid w:val="00F77987"/>
    <w:rsid w:val="00FA0F12"/>
    <w:rsid w:val="00FA2121"/>
    <w:rsid w:val="00FF54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47E4"/>
  <w15:chartTrackingRefBased/>
  <w15:docId w15:val="{992BFB5F-4DF7-48DB-8132-4536F278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9712A"/>
    <w:pPr>
      <w:spacing w:after="0" w:line="240" w:lineRule="auto"/>
    </w:pPr>
    <w:rPr>
      <w:sz w:val="20"/>
      <w:szCs w:val="20"/>
    </w:rPr>
  </w:style>
  <w:style w:type="character" w:customStyle="1" w:styleId="a4">
    <w:name w:val="טקסט הערת שוליים תו"/>
    <w:basedOn w:val="a0"/>
    <w:link w:val="a3"/>
    <w:uiPriority w:val="99"/>
    <w:semiHidden/>
    <w:rsid w:val="0099712A"/>
    <w:rPr>
      <w:sz w:val="20"/>
      <w:szCs w:val="20"/>
    </w:rPr>
  </w:style>
  <w:style w:type="character" w:styleId="a5">
    <w:name w:val="footnote reference"/>
    <w:basedOn w:val="a0"/>
    <w:uiPriority w:val="99"/>
    <w:semiHidden/>
    <w:unhideWhenUsed/>
    <w:rsid w:val="0099712A"/>
    <w:rPr>
      <w:vertAlign w:val="superscript"/>
    </w:rPr>
  </w:style>
  <w:style w:type="character" w:styleId="Hyperlink">
    <w:name w:val="Hyperlink"/>
    <w:basedOn w:val="a0"/>
    <w:uiPriority w:val="99"/>
    <w:semiHidden/>
    <w:unhideWhenUsed/>
    <w:rsid w:val="003614ED"/>
    <w:rPr>
      <w:color w:val="0000FF"/>
      <w:u w:val="single"/>
    </w:rPr>
  </w:style>
  <w:style w:type="paragraph" w:styleId="a6">
    <w:name w:val="header"/>
    <w:basedOn w:val="a"/>
    <w:link w:val="a7"/>
    <w:uiPriority w:val="99"/>
    <w:unhideWhenUsed/>
    <w:rsid w:val="00B33108"/>
    <w:pPr>
      <w:tabs>
        <w:tab w:val="center" w:pos="4153"/>
        <w:tab w:val="right" w:pos="8306"/>
      </w:tabs>
      <w:spacing w:after="0" w:line="240" w:lineRule="auto"/>
    </w:pPr>
  </w:style>
  <w:style w:type="character" w:customStyle="1" w:styleId="a7">
    <w:name w:val="כותרת עליונה תו"/>
    <w:basedOn w:val="a0"/>
    <w:link w:val="a6"/>
    <w:uiPriority w:val="99"/>
    <w:rsid w:val="00B33108"/>
  </w:style>
  <w:style w:type="paragraph" w:styleId="a8">
    <w:name w:val="footer"/>
    <w:basedOn w:val="a"/>
    <w:link w:val="a9"/>
    <w:uiPriority w:val="99"/>
    <w:unhideWhenUsed/>
    <w:rsid w:val="00B33108"/>
    <w:pPr>
      <w:tabs>
        <w:tab w:val="center" w:pos="4153"/>
        <w:tab w:val="right" w:pos="8306"/>
      </w:tabs>
      <w:spacing w:after="0" w:line="240" w:lineRule="auto"/>
    </w:pPr>
  </w:style>
  <w:style w:type="character" w:customStyle="1" w:styleId="a9">
    <w:name w:val="כותרת תחתונה תו"/>
    <w:basedOn w:val="a0"/>
    <w:link w:val="a8"/>
    <w:uiPriority w:val="99"/>
    <w:rsid w:val="00B33108"/>
  </w:style>
  <w:style w:type="paragraph" w:styleId="aa">
    <w:name w:val="Balloon Text"/>
    <w:basedOn w:val="a"/>
    <w:link w:val="ab"/>
    <w:uiPriority w:val="99"/>
    <w:semiHidden/>
    <w:unhideWhenUsed/>
    <w:rsid w:val="00B33108"/>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33108"/>
    <w:rPr>
      <w:rFonts w:ascii="Tahoma" w:hAnsi="Tahoma" w:cs="Tahoma"/>
      <w:sz w:val="18"/>
      <w:szCs w:val="18"/>
    </w:rPr>
  </w:style>
  <w:style w:type="paragraph" w:styleId="ac">
    <w:name w:val="Revision"/>
    <w:hidden/>
    <w:uiPriority w:val="99"/>
    <w:semiHidden/>
    <w:rsid w:val="00B3310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1386</Words>
  <Characters>6932</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34</cp:revision>
  <cp:lastPrinted>2020-03-31T11:46:00Z</cp:lastPrinted>
  <dcterms:created xsi:type="dcterms:W3CDTF">2020-03-31T09:33:00Z</dcterms:created>
  <dcterms:modified xsi:type="dcterms:W3CDTF">2023-03-30T20:08:00Z</dcterms:modified>
</cp:coreProperties>
</file>