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C8CE" w14:textId="2F5E27BD" w:rsidR="0050743D" w:rsidRDefault="00652041" w:rsidP="00153631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 w:rsidR="008014F5">
        <w:rPr>
          <w:rFonts w:hint="cs"/>
          <w:b/>
          <w:bCs/>
          <w:sz w:val="36"/>
          <w:szCs w:val="36"/>
          <w:rtl/>
        </w:rPr>
        <w:t>פרשת שמיני</w:t>
      </w:r>
      <w:r w:rsidRPr="00652041">
        <w:rPr>
          <w:rFonts w:hint="cs"/>
          <w:b/>
          <w:bCs/>
          <w:sz w:val="36"/>
          <w:szCs w:val="36"/>
          <w:rtl/>
        </w:rPr>
        <w:t>: האם מותר לכהן לטוס מעל לבתי קברות</w:t>
      </w:r>
    </w:p>
    <w:p w14:paraId="1EE1A19C" w14:textId="69CBF732" w:rsidR="00652041" w:rsidRDefault="00652041" w:rsidP="00153631">
      <w:pPr>
        <w:rPr>
          <w:b/>
          <w:bCs/>
          <w:u w:val="single"/>
          <w:rtl/>
        </w:rPr>
      </w:pPr>
      <w:r w:rsidRPr="00652041">
        <w:rPr>
          <w:rFonts w:hint="cs"/>
          <w:b/>
          <w:bCs/>
          <w:u w:val="single"/>
          <w:rtl/>
        </w:rPr>
        <w:t>פתיחה</w:t>
      </w:r>
    </w:p>
    <w:p w14:paraId="4FE9B0FC" w14:textId="28FAB997" w:rsidR="00FD0E6E" w:rsidRDefault="00652041" w:rsidP="00153631">
      <w:pPr>
        <w:rPr>
          <w:rtl/>
        </w:rPr>
      </w:pPr>
      <w:r>
        <w:rPr>
          <w:rFonts w:hint="cs"/>
          <w:rtl/>
        </w:rPr>
        <w:t xml:space="preserve">בפרשת השבוע כותבת התורה, שאם בשר נוגע בטומאה </w:t>
      </w:r>
      <w:r w:rsidR="000E06AC">
        <w:rPr>
          <w:rFonts w:hint="cs"/>
          <w:rtl/>
        </w:rPr>
        <w:t>יש לשורפו</w:t>
      </w:r>
      <w:r>
        <w:rPr>
          <w:rFonts w:hint="cs"/>
          <w:rtl/>
        </w:rPr>
        <w:t>.</w:t>
      </w:r>
      <w:r w:rsidR="00356F8E">
        <w:rPr>
          <w:rFonts w:hint="cs"/>
          <w:rtl/>
        </w:rPr>
        <w:t xml:space="preserve"> נחלקו הראשונים מה היא הטומאה: </w:t>
      </w:r>
      <w:r w:rsidR="0092176F">
        <w:rPr>
          <w:rFonts w:hint="cs"/>
          <w:rtl/>
        </w:rPr>
        <w:t xml:space="preserve">מדברי </w:t>
      </w:r>
      <w:r w:rsidR="0092176F" w:rsidRPr="0023697F">
        <w:rPr>
          <w:rFonts w:hint="cs"/>
          <w:b/>
          <w:bCs/>
          <w:rtl/>
        </w:rPr>
        <w:t>הרמב''ן</w:t>
      </w:r>
      <w:r w:rsidR="0092176F">
        <w:rPr>
          <w:rFonts w:hint="cs"/>
          <w:rtl/>
        </w:rPr>
        <w:t xml:space="preserve"> </w:t>
      </w:r>
      <w:r w:rsidR="0092176F">
        <w:rPr>
          <w:rFonts w:hint="cs"/>
          <w:sz w:val="18"/>
          <w:szCs w:val="18"/>
          <w:rtl/>
        </w:rPr>
        <w:t>(הקדמה לאיוב)</w:t>
      </w:r>
      <w:r w:rsidR="0092176F" w:rsidRPr="00FD0E6E">
        <w:rPr>
          <w:rFonts w:hint="cs"/>
          <w:b/>
          <w:bCs/>
          <w:rtl/>
        </w:rPr>
        <w:t xml:space="preserve"> </w:t>
      </w:r>
      <w:r w:rsidR="0092176F">
        <w:rPr>
          <w:rFonts w:hint="cs"/>
          <w:b/>
          <w:bCs/>
          <w:rtl/>
        </w:rPr>
        <w:t>ו</w:t>
      </w:r>
      <w:r w:rsidR="00356F8E" w:rsidRPr="00FD0E6E">
        <w:rPr>
          <w:rFonts w:hint="cs"/>
          <w:b/>
          <w:bCs/>
          <w:rtl/>
        </w:rPr>
        <w:t>ספר</w:t>
      </w:r>
      <w:r w:rsidR="00356F8E">
        <w:rPr>
          <w:rFonts w:hint="cs"/>
          <w:rtl/>
        </w:rPr>
        <w:t xml:space="preserve"> </w:t>
      </w:r>
      <w:r w:rsidR="00356F8E" w:rsidRPr="00FD0E6E">
        <w:rPr>
          <w:rFonts w:hint="cs"/>
          <w:b/>
          <w:bCs/>
          <w:rtl/>
        </w:rPr>
        <w:t>החינוך</w:t>
      </w:r>
      <w:r w:rsidR="00356F8E">
        <w:rPr>
          <w:rFonts w:hint="cs"/>
          <w:rtl/>
        </w:rPr>
        <w:t xml:space="preserve"> </w:t>
      </w:r>
      <w:r w:rsidR="00356F8E">
        <w:rPr>
          <w:rFonts w:hint="cs"/>
          <w:sz w:val="18"/>
          <w:szCs w:val="18"/>
          <w:rtl/>
        </w:rPr>
        <w:t xml:space="preserve">(מצווה שסב) </w:t>
      </w:r>
      <w:r w:rsidR="00FD0E6E">
        <w:rPr>
          <w:rFonts w:hint="cs"/>
          <w:rtl/>
        </w:rPr>
        <w:t>עולה</w:t>
      </w:r>
      <w:r w:rsidR="00356F8E">
        <w:rPr>
          <w:rFonts w:hint="cs"/>
          <w:rtl/>
        </w:rPr>
        <w:t xml:space="preserve">, שהטומאה היא מעין </w:t>
      </w:r>
      <w:r w:rsidR="00FD0E6E">
        <w:rPr>
          <w:rFonts w:hint="cs"/>
          <w:rtl/>
        </w:rPr>
        <w:t>י</w:t>
      </w:r>
      <w:r w:rsidR="00356F8E">
        <w:rPr>
          <w:rFonts w:hint="cs"/>
          <w:rtl/>
        </w:rPr>
        <w:t>שות רוחנית</w:t>
      </w:r>
      <w:r w:rsidR="00FD0E6E">
        <w:rPr>
          <w:rFonts w:hint="cs"/>
          <w:rtl/>
        </w:rPr>
        <w:t>, ה</w:t>
      </w:r>
      <w:r w:rsidR="00356F8E">
        <w:rPr>
          <w:rFonts w:hint="cs"/>
          <w:rtl/>
        </w:rPr>
        <w:t xml:space="preserve">מפרידה </w:t>
      </w:r>
      <w:r w:rsidR="00FD0E6E">
        <w:rPr>
          <w:rFonts w:hint="cs"/>
          <w:rtl/>
        </w:rPr>
        <w:t>בין שכל</w:t>
      </w:r>
      <w:r w:rsidR="000E06AC">
        <w:rPr>
          <w:rFonts w:hint="cs"/>
          <w:rtl/>
        </w:rPr>
        <w:t xml:space="preserve"> האדם</w:t>
      </w:r>
      <w:r w:rsidR="00FD0E6E">
        <w:rPr>
          <w:rFonts w:hint="cs"/>
          <w:rtl/>
        </w:rPr>
        <w:t xml:space="preserve"> ל</w:t>
      </w:r>
      <w:r w:rsidR="00356F8E">
        <w:rPr>
          <w:rFonts w:hint="cs"/>
          <w:rtl/>
        </w:rPr>
        <w:t>שכל העליון</w:t>
      </w:r>
      <w:r w:rsidR="000E06AC">
        <w:rPr>
          <w:rFonts w:hint="cs"/>
          <w:rtl/>
        </w:rPr>
        <w:t xml:space="preserve"> </w:t>
      </w:r>
      <w:r w:rsidR="000E06AC">
        <w:rPr>
          <w:rFonts w:hint="cs"/>
          <w:sz w:val="18"/>
          <w:szCs w:val="18"/>
          <w:rtl/>
        </w:rPr>
        <w:t>(כנראה מקור הרוחניות)</w:t>
      </w:r>
      <w:r w:rsidR="00356F8E">
        <w:rPr>
          <w:rFonts w:hint="cs"/>
          <w:rtl/>
        </w:rPr>
        <w:t xml:space="preserve">. משום כך </w:t>
      </w:r>
      <w:r w:rsidR="0092176F">
        <w:rPr>
          <w:rFonts w:hint="cs"/>
          <w:rtl/>
        </w:rPr>
        <w:t xml:space="preserve">אומר החינוך </w:t>
      </w:r>
      <w:r w:rsidR="00356F8E">
        <w:rPr>
          <w:rFonts w:hint="cs"/>
          <w:rtl/>
        </w:rPr>
        <w:t>אדם טמא לא יכול להיכנס למקדש, כי לא ראוי לו להיות במקום קדוש וטהו</w:t>
      </w:r>
      <w:r w:rsidR="00FD0E6E">
        <w:rPr>
          <w:rFonts w:hint="cs"/>
          <w:rtl/>
        </w:rPr>
        <w:t>ר</w:t>
      </w:r>
      <w:r w:rsidR="0092176F">
        <w:rPr>
          <w:rFonts w:hint="cs"/>
          <w:rtl/>
        </w:rPr>
        <w:t xml:space="preserve">. </w:t>
      </w:r>
    </w:p>
    <w:p w14:paraId="442E990B" w14:textId="68B6162F" w:rsidR="00356F8E" w:rsidRDefault="00356F8E" w:rsidP="00153631">
      <w:pPr>
        <w:rPr>
          <w:rtl/>
        </w:rPr>
      </w:pPr>
      <w:r>
        <w:rPr>
          <w:rFonts w:hint="cs"/>
          <w:rtl/>
        </w:rPr>
        <w:t xml:space="preserve">לעומת זאת </w:t>
      </w:r>
      <w:r w:rsidR="00762F13">
        <w:rPr>
          <w:rFonts w:hint="cs"/>
          <w:rtl/>
        </w:rPr>
        <w:t>לדעת</w:t>
      </w:r>
      <w:r>
        <w:rPr>
          <w:rFonts w:hint="cs"/>
          <w:rtl/>
        </w:rPr>
        <w:t xml:space="preserve"> </w:t>
      </w:r>
      <w:r w:rsidRPr="00356F8E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 w:rsidR="00762F13">
        <w:rPr>
          <w:rFonts w:hint="cs"/>
          <w:sz w:val="18"/>
          <w:szCs w:val="18"/>
          <w:rtl/>
        </w:rPr>
        <w:t>(מורה נבוכים ג, לג)</w:t>
      </w:r>
      <w:r>
        <w:rPr>
          <w:rFonts w:hint="cs"/>
          <w:rtl/>
        </w:rPr>
        <w:t>, הטומאה לא מהווה ישות רוחנית</w:t>
      </w:r>
      <w:r w:rsidR="00762F13">
        <w:rPr>
          <w:rFonts w:hint="cs"/>
          <w:rtl/>
        </w:rPr>
        <w:t xml:space="preserve"> </w:t>
      </w:r>
      <w:r w:rsidR="00BF22D6">
        <w:rPr>
          <w:rFonts w:hint="cs"/>
          <w:sz w:val="18"/>
          <w:szCs w:val="18"/>
          <w:rtl/>
        </w:rPr>
        <w:t>(וכפי שהשטן לא ישות רוחנית)</w:t>
      </w:r>
      <w:r>
        <w:rPr>
          <w:rFonts w:hint="cs"/>
          <w:rtl/>
        </w:rPr>
        <w:t>, אלא</w:t>
      </w:r>
      <w:r w:rsidR="000E06AC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קביעה </w:t>
      </w:r>
      <w:r w:rsidR="003731E2">
        <w:rPr>
          <w:rFonts w:hint="cs"/>
          <w:rtl/>
        </w:rPr>
        <w:t xml:space="preserve">הלכתית שנועדה להרחיק את האדם </w:t>
      </w:r>
      <w:r w:rsidR="00762F13">
        <w:rPr>
          <w:rFonts w:hint="cs"/>
          <w:rtl/>
        </w:rPr>
        <w:t>מהמגונה</w:t>
      </w:r>
      <w:r w:rsidR="003731E2">
        <w:rPr>
          <w:rFonts w:hint="cs"/>
          <w:rtl/>
        </w:rPr>
        <w:t>.</w:t>
      </w:r>
      <w:r w:rsidR="00762F13">
        <w:rPr>
          <w:rFonts w:hint="cs"/>
          <w:rtl/>
        </w:rPr>
        <w:t xml:space="preserve"> כמו כן</w:t>
      </w:r>
      <w:r w:rsidR="00E627D0">
        <w:rPr>
          <w:rFonts w:hint="cs"/>
          <w:rtl/>
        </w:rPr>
        <w:t xml:space="preserve"> </w:t>
      </w:r>
      <w:r w:rsidR="00E627D0">
        <w:rPr>
          <w:rFonts w:hint="cs"/>
          <w:sz w:val="18"/>
          <w:szCs w:val="18"/>
          <w:rtl/>
        </w:rPr>
        <w:t>(</w:t>
      </w:r>
      <w:r w:rsidR="00E627D0">
        <w:rPr>
          <w:rFonts w:hint="cs"/>
          <w:sz w:val="18"/>
          <w:szCs w:val="18"/>
          <w:rtl/>
        </w:rPr>
        <w:t xml:space="preserve">שם </w:t>
      </w:r>
      <w:r w:rsidR="00E627D0">
        <w:rPr>
          <w:rFonts w:hint="cs"/>
          <w:sz w:val="18"/>
          <w:szCs w:val="18"/>
          <w:rtl/>
        </w:rPr>
        <w:t xml:space="preserve">ג, </w:t>
      </w:r>
      <w:proofErr w:type="spellStart"/>
      <w:r w:rsidR="00E627D0">
        <w:rPr>
          <w:rFonts w:hint="cs"/>
          <w:sz w:val="18"/>
          <w:szCs w:val="18"/>
          <w:rtl/>
        </w:rPr>
        <w:t>מז</w:t>
      </w:r>
      <w:proofErr w:type="spellEnd"/>
      <w:r w:rsidR="00E627D0">
        <w:rPr>
          <w:rFonts w:hint="cs"/>
          <w:sz w:val="18"/>
          <w:szCs w:val="18"/>
          <w:rtl/>
        </w:rPr>
        <w:t>)</w:t>
      </w:r>
      <w:r w:rsidR="00762F13">
        <w:rPr>
          <w:rFonts w:hint="cs"/>
          <w:rtl/>
        </w:rPr>
        <w:t xml:space="preserve">, התורה יצרה מערכת של טומאה וטהרה, בשביל שהאדם לא יוכל לבוא בכל </w:t>
      </w:r>
      <w:r w:rsidR="000E06AC">
        <w:rPr>
          <w:rFonts w:hint="cs"/>
          <w:rtl/>
        </w:rPr>
        <w:t xml:space="preserve">זמן </w:t>
      </w:r>
      <w:r w:rsidR="00762F13">
        <w:rPr>
          <w:rFonts w:hint="cs"/>
          <w:rtl/>
        </w:rPr>
        <w:t>אל בית המקדש, וכך המורא וההתרגשות ממנו ת</w:t>
      </w:r>
      <w:r w:rsidR="00AF4E83">
        <w:rPr>
          <w:rFonts w:hint="cs"/>
          <w:rtl/>
        </w:rPr>
        <w:t>י</w:t>
      </w:r>
      <w:r w:rsidR="00762F13">
        <w:rPr>
          <w:rFonts w:hint="cs"/>
          <w:rtl/>
        </w:rPr>
        <w:t>שאר</w:t>
      </w:r>
      <w:r w:rsidR="00CE4A52">
        <w:rPr>
          <w:rStyle w:val="a5"/>
          <w:rtl/>
        </w:rPr>
        <w:footnoteReference w:id="2"/>
      </w:r>
      <w:r w:rsidR="00762F13">
        <w:rPr>
          <w:rFonts w:hint="cs"/>
          <w:rtl/>
        </w:rPr>
        <w:t>.</w:t>
      </w:r>
      <w:r w:rsidR="00E627D0">
        <w:rPr>
          <w:rFonts w:hint="cs"/>
          <w:rtl/>
        </w:rPr>
        <w:t xml:space="preserve"> ובלשונו:</w:t>
      </w:r>
    </w:p>
    <w:p w14:paraId="711C915C" w14:textId="2276BEA8" w:rsidR="00166F8A" w:rsidRPr="00762F13" w:rsidRDefault="00166F8A" w:rsidP="00153631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166F8A">
        <w:rPr>
          <w:rFonts w:cs="Arial"/>
          <w:rtl/>
        </w:rPr>
        <w:t>כל דבר נכבד כשיתמיד האדם לראותו</w:t>
      </w:r>
      <w:r>
        <w:rPr>
          <w:rFonts w:cs="Arial" w:hint="cs"/>
          <w:rtl/>
        </w:rPr>
        <w:t>,</w:t>
      </w:r>
      <w:r w:rsidRPr="00166F8A">
        <w:rPr>
          <w:rFonts w:cs="Arial"/>
          <w:rtl/>
        </w:rPr>
        <w:t xml:space="preserve"> </w:t>
      </w:r>
      <w:r>
        <w:rPr>
          <w:rFonts w:cs="Arial" w:hint="cs"/>
          <w:rtl/>
        </w:rPr>
        <w:t>י</w:t>
      </w:r>
      <w:r w:rsidRPr="00166F8A">
        <w:rPr>
          <w:rFonts w:cs="Arial"/>
          <w:rtl/>
        </w:rPr>
        <w:t>יחסר מה שבנפש ממנו וימעט מה שהיה מגיע בגללו מן ההתפעלות, כבר העירו החכמים ז"ל על זה הענ</w:t>
      </w:r>
      <w:r>
        <w:rPr>
          <w:rFonts w:cs="Arial" w:hint="cs"/>
          <w:rtl/>
        </w:rPr>
        <w:t>י</w:t>
      </w:r>
      <w:r w:rsidRPr="00166F8A">
        <w:rPr>
          <w:rFonts w:cs="Arial"/>
          <w:rtl/>
        </w:rPr>
        <w:t>ין ואמרו שאין טוב להכנס למקדש בכל עת שירצה</w:t>
      </w:r>
      <w:r>
        <w:rPr>
          <w:rFonts w:cs="Arial" w:hint="cs"/>
          <w:rtl/>
        </w:rPr>
        <w:t xml:space="preserve">... </w:t>
      </w:r>
      <w:r w:rsidRPr="00166F8A">
        <w:rPr>
          <w:rFonts w:cs="Arial"/>
          <w:rtl/>
        </w:rPr>
        <w:t>ומפני שה</w:t>
      </w:r>
      <w:r>
        <w:rPr>
          <w:rFonts w:cs="Arial" w:hint="cs"/>
          <w:rtl/>
        </w:rPr>
        <w:t>י</w:t>
      </w:r>
      <w:r w:rsidRPr="00166F8A">
        <w:rPr>
          <w:rFonts w:cs="Arial"/>
          <w:rtl/>
        </w:rPr>
        <w:t>יתה זאת הכונה, הזהיר השם יתברך הטמאים מהכנס למקדש עם רוב מיני הטומאות, עד שכמעט שלא תמצא אדם טהור רק מעטים</w:t>
      </w:r>
      <w:r>
        <w:rPr>
          <w:rFonts w:hint="cs"/>
          <w:rtl/>
        </w:rPr>
        <w:t>.''</w:t>
      </w:r>
    </w:p>
    <w:p w14:paraId="003B8547" w14:textId="1BC56933" w:rsidR="007B6630" w:rsidRDefault="003F3922" w:rsidP="00153631">
      <w:pPr>
        <w:rPr>
          <w:rtl/>
        </w:rPr>
      </w:pPr>
      <w:r>
        <w:rPr>
          <w:rFonts w:hint="cs"/>
          <w:rtl/>
        </w:rPr>
        <w:t>בעקבות דיני הטומאה בפרשה</w:t>
      </w:r>
      <w:r w:rsidR="00430726">
        <w:rPr>
          <w:rFonts w:hint="cs"/>
          <w:rtl/>
        </w:rPr>
        <w:t>,</w:t>
      </w:r>
      <w:r>
        <w:rPr>
          <w:rFonts w:hint="cs"/>
          <w:rtl/>
        </w:rPr>
        <w:t xml:space="preserve"> נעסוק השבוע בדיני טומאה וטהרה ובשאלה</w:t>
      </w:r>
      <w:r w:rsidR="00430726">
        <w:rPr>
          <w:rFonts w:hint="cs"/>
          <w:rtl/>
        </w:rPr>
        <w:t>,</w:t>
      </w:r>
      <w:r>
        <w:rPr>
          <w:rFonts w:hint="cs"/>
          <w:rtl/>
        </w:rPr>
        <w:t xml:space="preserve"> האם מותר לכהן לטוס במטוס כאשר יש חשש שהמטוס יעבור מעל קבר</w:t>
      </w:r>
      <w:r w:rsidR="00430726">
        <w:rPr>
          <w:rFonts w:hint="cs"/>
          <w:rtl/>
        </w:rPr>
        <w:t xml:space="preserve">, מכיוון </w:t>
      </w:r>
      <w:r w:rsidR="001168D7">
        <w:rPr>
          <w:rFonts w:hint="cs"/>
          <w:rtl/>
        </w:rPr>
        <w:t>ש</w:t>
      </w:r>
      <w:r w:rsidR="00430726">
        <w:rPr>
          <w:rFonts w:hint="cs"/>
          <w:rtl/>
        </w:rPr>
        <w:t>טומאת הקבר ממשיכה עד לרקיע</w:t>
      </w:r>
      <w:r w:rsidR="00FA1EB2">
        <w:rPr>
          <w:rFonts w:hint="cs"/>
          <w:rtl/>
        </w:rPr>
        <w:t xml:space="preserve"> ועלולה לטמאו</w:t>
      </w:r>
      <w:r w:rsidR="00430726">
        <w:rPr>
          <w:rFonts w:hint="cs"/>
          <w:rtl/>
        </w:rPr>
        <w:t>.</w:t>
      </w:r>
      <w:r>
        <w:rPr>
          <w:rFonts w:hint="cs"/>
          <w:rtl/>
        </w:rPr>
        <w:t xml:space="preserve"> כפי שנראה עיקר הדיון יתמקד בשאלה האם המטוס נקרא אוהל </w:t>
      </w:r>
      <w:r w:rsidR="001168D7">
        <w:rPr>
          <w:rFonts w:hint="cs"/>
          <w:rtl/>
        </w:rPr>
        <w:t>ה</w:t>
      </w:r>
      <w:r>
        <w:rPr>
          <w:rFonts w:hint="cs"/>
          <w:rtl/>
        </w:rPr>
        <w:t>יכול לחצוץ בפני הטומאה</w:t>
      </w:r>
      <w:r w:rsidR="003B4FFF">
        <w:rPr>
          <w:rFonts w:hint="cs"/>
          <w:rtl/>
        </w:rPr>
        <w:t>, וכן האם המטוס עצמו נטמא</w:t>
      </w:r>
      <w:r>
        <w:rPr>
          <w:rFonts w:hint="cs"/>
          <w:rtl/>
        </w:rPr>
        <w:t xml:space="preserve">. </w:t>
      </w:r>
    </w:p>
    <w:p w14:paraId="18D08BD8" w14:textId="3A23BD0E" w:rsidR="001168D7" w:rsidRDefault="001168D7" w:rsidP="00153631">
      <w:pPr>
        <w:rPr>
          <w:rtl/>
        </w:rPr>
      </w:pPr>
      <w:r>
        <w:rPr>
          <w:rFonts w:hint="cs"/>
          <w:rtl/>
        </w:rPr>
        <w:t xml:space="preserve">לפני שנראה את הסתירה בגמרות ואת מחלוקות הראשונים, יש להדגיש שהדיון מתמקד בעיקר בקברי יהודים, מכיוון שכפי שראינו בעבר </w:t>
      </w:r>
      <w:r>
        <w:rPr>
          <w:rFonts w:hint="cs"/>
          <w:sz w:val="18"/>
          <w:szCs w:val="18"/>
          <w:rtl/>
        </w:rPr>
        <w:t>(ויחי שנה ב')</w:t>
      </w:r>
      <w:r>
        <w:rPr>
          <w:rFonts w:hint="cs"/>
          <w:rtl/>
        </w:rPr>
        <w:t xml:space="preserve">, דעת רוב הראשונים </w:t>
      </w:r>
      <w:r>
        <w:rPr>
          <w:rFonts w:hint="cs"/>
          <w:sz w:val="18"/>
          <w:szCs w:val="18"/>
          <w:rtl/>
        </w:rPr>
        <w:t xml:space="preserve">(רמב''ם, </w:t>
      </w:r>
      <w:proofErr w:type="spellStart"/>
      <w:r>
        <w:rPr>
          <w:rFonts w:hint="cs"/>
          <w:sz w:val="18"/>
          <w:szCs w:val="18"/>
          <w:rtl/>
        </w:rPr>
        <w:t>רשב''א</w:t>
      </w:r>
      <w:proofErr w:type="spellEnd"/>
      <w:r>
        <w:rPr>
          <w:rFonts w:hint="cs"/>
          <w:sz w:val="18"/>
          <w:szCs w:val="18"/>
          <w:rtl/>
        </w:rPr>
        <w:t xml:space="preserve"> ועוד)</w:t>
      </w:r>
      <w:r>
        <w:rPr>
          <w:rFonts w:hint="cs"/>
          <w:rtl/>
        </w:rPr>
        <w:t xml:space="preserve"> שקבר של גוי אינו מטמא באוהל, ועל אף שהשולחן ערוך </w:t>
      </w:r>
      <w:r>
        <w:rPr>
          <w:rFonts w:hint="cs"/>
          <w:sz w:val="18"/>
          <w:szCs w:val="18"/>
          <w:rtl/>
        </w:rPr>
        <w:t xml:space="preserve">(יורה דעה שעב, ב) </w:t>
      </w:r>
      <w:r>
        <w:rPr>
          <w:rFonts w:hint="cs"/>
          <w:rtl/>
        </w:rPr>
        <w:t xml:space="preserve">כתב שטוב לחשוש לדעות הסוברות שקבר של גוי מטמא באוהל </w:t>
      </w:r>
      <w:r>
        <w:rPr>
          <w:rFonts w:hint="cs"/>
          <w:sz w:val="18"/>
          <w:szCs w:val="18"/>
          <w:rtl/>
        </w:rPr>
        <w:t>(תוספות)</w:t>
      </w:r>
      <w:r>
        <w:rPr>
          <w:rFonts w:hint="cs"/>
          <w:rtl/>
        </w:rPr>
        <w:t xml:space="preserve">, מכל מקום במקום </w:t>
      </w:r>
      <w:r w:rsidR="00AF4E83">
        <w:rPr>
          <w:rFonts w:hint="cs"/>
          <w:rtl/>
        </w:rPr>
        <w:t>ה</w:t>
      </w:r>
      <w:r>
        <w:rPr>
          <w:rFonts w:hint="cs"/>
          <w:rtl/>
        </w:rPr>
        <w:t xml:space="preserve">צורך ניתן להקל.  </w:t>
      </w:r>
    </w:p>
    <w:p w14:paraId="5A76F498" w14:textId="0963DCF6" w:rsidR="007B6630" w:rsidRDefault="007B6630" w:rsidP="0015363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טומ</w:t>
      </w:r>
      <w:r w:rsidR="003B17EB">
        <w:rPr>
          <w:rFonts w:hint="cs"/>
          <w:b/>
          <w:bCs/>
          <w:u w:val="single"/>
          <w:rtl/>
        </w:rPr>
        <w:t>א</w:t>
      </w:r>
      <w:r>
        <w:rPr>
          <w:rFonts w:hint="cs"/>
          <w:b/>
          <w:bCs/>
          <w:u w:val="single"/>
          <w:rtl/>
        </w:rPr>
        <w:t>ת אהל</w:t>
      </w:r>
    </w:p>
    <w:p w14:paraId="71B2DF42" w14:textId="6824AEC5" w:rsidR="001C7A1C" w:rsidRDefault="007B6630" w:rsidP="00153631">
      <w:pPr>
        <w:rPr>
          <w:rtl/>
        </w:rPr>
      </w:pPr>
      <w:r>
        <w:rPr>
          <w:rFonts w:hint="cs"/>
          <w:rtl/>
        </w:rPr>
        <w:t xml:space="preserve">בפרשת חוקת </w:t>
      </w:r>
      <w:r>
        <w:rPr>
          <w:rFonts w:hint="cs"/>
          <w:sz w:val="18"/>
          <w:szCs w:val="18"/>
          <w:rtl/>
        </w:rPr>
        <w:t xml:space="preserve">(יט, יד) </w:t>
      </w:r>
      <w:r>
        <w:rPr>
          <w:rFonts w:hint="cs"/>
          <w:rtl/>
        </w:rPr>
        <w:t xml:space="preserve">כותבת התורה, שאדם הנכנס לאהל </w:t>
      </w:r>
      <w:r w:rsidR="000E06AC">
        <w:rPr>
          <w:rFonts w:hint="cs"/>
          <w:rtl/>
        </w:rPr>
        <w:t>או גג</w:t>
      </w:r>
      <w:r>
        <w:rPr>
          <w:rFonts w:hint="cs"/>
          <w:rtl/>
        </w:rPr>
        <w:t xml:space="preserve"> </w:t>
      </w:r>
      <w:r w:rsidR="00AF4E83">
        <w:rPr>
          <w:rFonts w:hint="cs"/>
          <w:rtl/>
        </w:rPr>
        <w:t>ש</w:t>
      </w:r>
      <w:r w:rsidR="000E06AC">
        <w:rPr>
          <w:rFonts w:hint="cs"/>
          <w:rtl/>
        </w:rPr>
        <w:t>תחתי</w:t>
      </w:r>
      <w:r w:rsidR="00AF4E83">
        <w:rPr>
          <w:rFonts w:hint="cs"/>
          <w:rtl/>
        </w:rPr>
        <w:t>הם</w:t>
      </w:r>
      <w:r>
        <w:rPr>
          <w:rFonts w:hint="cs"/>
          <w:rtl/>
        </w:rPr>
        <w:t xml:space="preserve"> מת,</w:t>
      </w:r>
      <w:r w:rsidR="00AF4E83">
        <w:rPr>
          <w:rFonts w:hint="cs"/>
          <w:rtl/>
        </w:rPr>
        <w:t xml:space="preserve"> </w:t>
      </w:r>
      <w:r>
        <w:rPr>
          <w:rFonts w:hint="cs"/>
          <w:rtl/>
        </w:rPr>
        <w:t xml:space="preserve">נטמא מכח המת גם אם לא </w:t>
      </w:r>
      <w:r w:rsidR="001168D7">
        <w:rPr>
          <w:rFonts w:hint="cs"/>
          <w:rtl/>
        </w:rPr>
        <w:t xml:space="preserve">ממש </w:t>
      </w:r>
      <w:r>
        <w:rPr>
          <w:rFonts w:hint="cs"/>
          <w:rtl/>
        </w:rPr>
        <w:t>נגע בו. כמו כן, כמו ש</w:t>
      </w:r>
      <w:r w:rsidR="00AF4E83">
        <w:rPr>
          <w:rFonts w:hint="cs"/>
          <w:rtl/>
        </w:rPr>
        <w:t>ב</w:t>
      </w:r>
      <w:r>
        <w:rPr>
          <w:rFonts w:hint="cs"/>
          <w:rtl/>
        </w:rPr>
        <w:t xml:space="preserve">כוחו של האוהל לטמא, כך </w:t>
      </w:r>
      <w:r w:rsidR="00AF4E83">
        <w:rPr>
          <w:rFonts w:hint="cs"/>
          <w:rtl/>
        </w:rPr>
        <w:t>ב</w:t>
      </w:r>
      <w:r>
        <w:rPr>
          <w:rFonts w:hint="cs"/>
          <w:rtl/>
        </w:rPr>
        <w:t xml:space="preserve">כוחו לעיתים להגן בפני הטומאה. אם נמצא מת באוהל ואדם הולך מעל גבי האוהל, </w:t>
      </w:r>
      <w:r w:rsidR="004E04A8">
        <w:rPr>
          <w:rFonts w:hint="cs"/>
          <w:rtl/>
        </w:rPr>
        <w:t xml:space="preserve">או שיש מת מתחת לאוהל והאדם נמצא בתוכו, </w:t>
      </w:r>
      <w:r w:rsidR="00430726">
        <w:rPr>
          <w:rFonts w:hint="cs"/>
          <w:rtl/>
        </w:rPr>
        <w:t xml:space="preserve">בחלק מהמקרים </w:t>
      </w:r>
      <w:r w:rsidR="004E04A8">
        <w:rPr>
          <w:rFonts w:hint="cs"/>
          <w:rtl/>
        </w:rPr>
        <w:t xml:space="preserve">האוהל יחצוץ </w:t>
      </w:r>
      <w:r>
        <w:rPr>
          <w:rFonts w:hint="cs"/>
          <w:rtl/>
        </w:rPr>
        <w:t xml:space="preserve">בין המת לאדם והוא </w:t>
      </w:r>
      <w:r w:rsidR="004E04A8">
        <w:rPr>
          <w:rFonts w:hint="cs"/>
          <w:rtl/>
        </w:rPr>
        <w:t xml:space="preserve">יישאר </w:t>
      </w:r>
      <w:r>
        <w:rPr>
          <w:rFonts w:hint="cs"/>
          <w:rtl/>
        </w:rPr>
        <w:t>טהור.</w:t>
      </w:r>
      <w:r w:rsidR="001C7A1C">
        <w:rPr>
          <w:rFonts w:hint="cs"/>
          <w:rtl/>
        </w:rPr>
        <w:t xml:space="preserve"> </w:t>
      </w:r>
    </w:p>
    <w:p w14:paraId="41D685BB" w14:textId="0BA5F863" w:rsidR="007B6630" w:rsidRPr="007B6630" w:rsidRDefault="001C7A1C" w:rsidP="00153631">
      <w:pPr>
        <w:rPr>
          <w:rtl/>
        </w:rPr>
      </w:pPr>
      <w:r>
        <w:rPr>
          <w:rFonts w:hint="cs"/>
          <w:rtl/>
        </w:rPr>
        <w:t>לכאורה בעקבות כך</w:t>
      </w:r>
      <w:r w:rsidR="000E06AC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מטוס </w:t>
      </w:r>
      <w:r w:rsidR="00D047ED">
        <w:rPr>
          <w:rFonts w:hint="cs"/>
          <w:rtl/>
        </w:rPr>
        <w:t>שבפשטות נחשב אוהל</w:t>
      </w:r>
      <w:r w:rsidR="00AF4E83">
        <w:rPr>
          <w:rFonts w:hint="cs"/>
          <w:rtl/>
        </w:rPr>
        <w:t>,</w:t>
      </w:r>
      <w:r w:rsidR="00D047ED">
        <w:rPr>
          <w:rFonts w:hint="cs"/>
          <w:rtl/>
        </w:rPr>
        <w:t xml:space="preserve"> </w:t>
      </w:r>
      <w:r w:rsidR="000E06AC">
        <w:rPr>
          <w:rFonts w:hint="cs"/>
          <w:rtl/>
        </w:rPr>
        <w:t>אמור ל</w:t>
      </w:r>
      <w:r>
        <w:rPr>
          <w:rFonts w:hint="cs"/>
          <w:rtl/>
        </w:rPr>
        <w:t>חצ</w:t>
      </w:r>
      <w:r w:rsidR="000E06AC">
        <w:rPr>
          <w:rFonts w:hint="cs"/>
          <w:rtl/>
        </w:rPr>
        <w:t>ו</w:t>
      </w:r>
      <w:r>
        <w:rPr>
          <w:rFonts w:hint="cs"/>
          <w:rtl/>
        </w:rPr>
        <w:t xml:space="preserve">ץ בפני הטומאה </w:t>
      </w:r>
      <w:r w:rsidR="00D047ED">
        <w:rPr>
          <w:rFonts w:hint="cs"/>
          <w:rtl/>
        </w:rPr>
        <w:t>ויהיה מותר לכהנים לטוס מעל קברים</w:t>
      </w:r>
      <w:r w:rsidR="000E06AC">
        <w:rPr>
          <w:rFonts w:hint="cs"/>
          <w:rtl/>
        </w:rPr>
        <w:t xml:space="preserve">. אמנם למעשה, </w:t>
      </w:r>
      <w:r>
        <w:rPr>
          <w:rFonts w:hint="cs"/>
          <w:rtl/>
        </w:rPr>
        <w:t>המטוס לא נחשב אוהל רגיל</w:t>
      </w:r>
      <w:r w:rsidR="009A567D">
        <w:rPr>
          <w:rFonts w:hint="cs"/>
          <w:rtl/>
        </w:rPr>
        <w:t xml:space="preserve"> אלא אוהל זרוק</w:t>
      </w:r>
      <w:r w:rsidR="00D025C8">
        <w:rPr>
          <w:rFonts w:hint="cs"/>
          <w:rtl/>
        </w:rPr>
        <w:t xml:space="preserve">, </w:t>
      </w:r>
      <w:r w:rsidR="00D047ED">
        <w:rPr>
          <w:rFonts w:hint="cs"/>
          <w:rtl/>
        </w:rPr>
        <w:t xml:space="preserve">דהיינו אוהל </w:t>
      </w:r>
      <w:r w:rsidR="00D025C8">
        <w:rPr>
          <w:rFonts w:hint="cs"/>
          <w:rtl/>
        </w:rPr>
        <w:t>שאינו עומד על הקרקע</w:t>
      </w:r>
      <w:r w:rsidR="00D047ED">
        <w:rPr>
          <w:rFonts w:hint="cs"/>
          <w:rtl/>
        </w:rPr>
        <w:t xml:space="preserve">, </w:t>
      </w:r>
      <w:r w:rsidR="00E87AF6">
        <w:rPr>
          <w:rFonts w:hint="cs"/>
          <w:rtl/>
        </w:rPr>
        <w:t>שבמעמדו וביכולתו לחצוץ בפני הטומאה</w:t>
      </w:r>
      <w:r w:rsidR="00AF4E83">
        <w:rPr>
          <w:rFonts w:hint="cs"/>
          <w:rtl/>
        </w:rPr>
        <w:t xml:space="preserve"> </w:t>
      </w:r>
      <w:r w:rsidR="00D047ED">
        <w:rPr>
          <w:rFonts w:hint="cs"/>
          <w:rtl/>
        </w:rPr>
        <w:t>נחלקו הראשונים בעקבות סתירה בדברי הגמרא</w:t>
      </w:r>
      <w:r w:rsidR="00D025C8">
        <w:rPr>
          <w:rFonts w:hint="cs"/>
          <w:rtl/>
        </w:rPr>
        <w:t>:</w:t>
      </w:r>
    </w:p>
    <w:p w14:paraId="441DC41C" w14:textId="1DFD179E" w:rsidR="001C7A1C" w:rsidRDefault="00D025C8" w:rsidP="00153631">
      <w:pPr>
        <w:rPr>
          <w:rtl/>
        </w:rPr>
      </w:pPr>
      <w:r>
        <w:rPr>
          <w:rFonts w:hint="cs"/>
          <w:b/>
          <w:bCs/>
          <w:rtl/>
        </w:rPr>
        <w:t>מצד</w:t>
      </w:r>
      <w:r w:rsidR="009A567D" w:rsidRPr="009A567D">
        <w:rPr>
          <w:rFonts w:hint="cs"/>
          <w:b/>
          <w:bCs/>
          <w:rtl/>
        </w:rPr>
        <w:t xml:space="preserve"> א</w:t>
      </w:r>
      <w:r>
        <w:rPr>
          <w:rFonts w:hint="cs"/>
          <w:b/>
          <w:bCs/>
          <w:rtl/>
        </w:rPr>
        <w:t>חד</w:t>
      </w:r>
      <w:r w:rsidR="00A13286" w:rsidRPr="00A13286">
        <w:rPr>
          <w:rFonts w:hint="cs"/>
          <w:rtl/>
        </w:rPr>
        <w:t>,</w:t>
      </w:r>
      <w:r w:rsidR="009A567D">
        <w:rPr>
          <w:rFonts w:hint="cs"/>
          <w:rtl/>
        </w:rPr>
        <w:t xml:space="preserve"> </w:t>
      </w:r>
      <w:r w:rsidR="001C7A1C">
        <w:rPr>
          <w:rFonts w:hint="cs"/>
          <w:rtl/>
        </w:rPr>
        <w:t xml:space="preserve">מדברי הגמרא בעירובין </w:t>
      </w:r>
      <w:r w:rsidR="001C7A1C">
        <w:rPr>
          <w:rFonts w:hint="cs"/>
          <w:sz w:val="18"/>
          <w:szCs w:val="18"/>
          <w:rtl/>
        </w:rPr>
        <w:t xml:space="preserve">(ל ע''ב) </w:t>
      </w:r>
      <w:r w:rsidR="001C7A1C">
        <w:rPr>
          <w:rFonts w:hint="cs"/>
          <w:rtl/>
        </w:rPr>
        <w:t>משמע</w:t>
      </w:r>
      <w:r>
        <w:rPr>
          <w:rFonts w:hint="cs"/>
          <w:rtl/>
        </w:rPr>
        <w:t>,</w:t>
      </w:r>
      <w:r w:rsidR="001C7A1C">
        <w:rPr>
          <w:rFonts w:hint="cs"/>
          <w:rtl/>
        </w:rPr>
        <w:t xml:space="preserve"> שדין זה תלוי במחלוקת התנאים. לדעת רבי יוסי </w:t>
      </w:r>
      <w:r w:rsidR="002D5608">
        <w:rPr>
          <w:rFonts w:hint="cs"/>
          <w:rtl/>
        </w:rPr>
        <w:t xml:space="preserve">בן רבי יהודה </w:t>
      </w:r>
      <w:r w:rsidR="001C7A1C">
        <w:rPr>
          <w:rFonts w:hint="cs"/>
          <w:rtl/>
        </w:rPr>
        <w:t xml:space="preserve">אדם הנכנס לחוץ לארץ </w:t>
      </w:r>
      <w:r>
        <w:rPr>
          <w:rFonts w:hint="cs"/>
          <w:rtl/>
        </w:rPr>
        <w:t xml:space="preserve">או לבית קברות </w:t>
      </w:r>
      <w:r w:rsidR="001C7A1C">
        <w:rPr>
          <w:rFonts w:hint="cs"/>
          <w:rtl/>
        </w:rPr>
        <w:t>בארון המונח על גבי בהמה</w:t>
      </w:r>
      <w:r w:rsidR="009A567D">
        <w:rPr>
          <w:rFonts w:hint="cs"/>
          <w:rtl/>
        </w:rPr>
        <w:t xml:space="preserve"> </w:t>
      </w:r>
      <w:r w:rsidR="00D047ED">
        <w:rPr>
          <w:rFonts w:hint="cs"/>
          <w:rtl/>
        </w:rPr>
        <w:t>אינו נטמא</w:t>
      </w:r>
      <w:r w:rsidR="001C7A1C">
        <w:rPr>
          <w:rFonts w:hint="cs"/>
          <w:rtl/>
        </w:rPr>
        <w:t xml:space="preserve">, מכיוון שאוהל </w:t>
      </w:r>
      <w:r w:rsidR="002D5608">
        <w:rPr>
          <w:rFonts w:hint="cs"/>
          <w:rtl/>
        </w:rPr>
        <w:t xml:space="preserve">זרוק </w:t>
      </w:r>
      <w:r w:rsidR="001C7A1C">
        <w:rPr>
          <w:rFonts w:hint="cs"/>
          <w:rtl/>
        </w:rPr>
        <w:t>נחשב אוהל</w:t>
      </w:r>
      <w:r w:rsidR="00D047ED">
        <w:rPr>
          <w:rFonts w:hint="cs"/>
          <w:rtl/>
        </w:rPr>
        <w:t>,</w:t>
      </w:r>
      <w:r w:rsidR="002D5608">
        <w:rPr>
          <w:rFonts w:hint="cs"/>
          <w:rtl/>
        </w:rPr>
        <w:t xml:space="preserve"> </w:t>
      </w:r>
      <w:r w:rsidR="00D047ED">
        <w:rPr>
          <w:rFonts w:hint="cs"/>
          <w:rtl/>
        </w:rPr>
        <w:t xml:space="preserve">והארון חוצץ </w:t>
      </w:r>
      <w:r w:rsidR="002D5608">
        <w:rPr>
          <w:rFonts w:hint="cs"/>
          <w:rtl/>
        </w:rPr>
        <w:t>בין האדם לטומאה</w:t>
      </w:r>
      <w:r w:rsidR="001C7A1C">
        <w:rPr>
          <w:rFonts w:hint="cs"/>
          <w:rtl/>
        </w:rPr>
        <w:t xml:space="preserve">. לדעת </w:t>
      </w:r>
      <w:r w:rsidR="002D5608">
        <w:rPr>
          <w:rFonts w:hint="cs"/>
          <w:rtl/>
        </w:rPr>
        <w:t>תנא קמא</w:t>
      </w:r>
      <w:r w:rsidR="001C7A1C">
        <w:rPr>
          <w:rFonts w:hint="cs"/>
          <w:rtl/>
        </w:rPr>
        <w:t xml:space="preserve"> </w:t>
      </w:r>
      <w:r w:rsidR="00D047ED">
        <w:rPr>
          <w:rFonts w:hint="cs"/>
          <w:rtl/>
        </w:rPr>
        <w:t xml:space="preserve">לעומת זאת </w:t>
      </w:r>
      <w:r w:rsidR="001C7A1C">
        <w:rPr>
          <w:rFonts w:hint="cs"/>
          <w:rtl/>
        </w:rPr>
        <w:t>הוא טמא, מכיוון שאוהל זרוק לא נחשב אוהל</w:t>
      </w:r>
      <w:r w:rsidR="00794F32">
        <w:rPr>
          <w:rFonts w:hint="cs"/>
          <w:rtl/>
        </w:rPr>
        <w:t>.</w:t>
      </w:r>
    </w:p>
    <w:p w14:paraId="37C85608" w14:textId="70FD5C81" w:rsidR="0015169E" w:rsidRPr="009A567D" w:rsidRDefault="00855728" w:rsidP="00153631">
      <w:pPr>
        <w:rPr>
          <w:rtl/>
        </w:rPr>
      </w:pPr>
      <w:r>
        <w:rPr>
          <w:rFonts w:hint="cs"/>
          <w:b/>
          <w:bCs/>
          <w:rtl/>
        </w:rPr>
        <w:t>מצד שני</w:t>
      </w:r>
      <w:r w:rsidR="00A13286" w:rsidRPr="00A13286">
        <w:rPr>
          <w:rFonts w:hint="cs"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="00C141B7">
        <w:rPr>
          <w:rFonts w:hint="cs"/>
          <w:rtl/>
        </w:rPr>
        <w:t>בעוד שמדברי הגמרא בעירובין</w:t>
      </w:r>
      <w:r>
        <w:rPr>
          <w:rFonts w:hint="cs"/>
          <w:rtl/>
        </w:rPr>
        <w:t xml:space="preserve"> </w:t>
      </w:r>
      <w:r w:rsidR="00C141B7">
        <w:rPr>
          <w:rFonts w:hint="cs"/>
          <w:rtl/>
        </w:rPr>
        <w:t>עולה שבשאלה זו יש מחלוקת תנאים</w:t>
      </w:r>
      <w:r>
        <w:rPr>
          <w:rFonts w:hint="cs"/>
          <w:rtl/>
        </w:rPr>
        <w:t>,</w:t>
      </w:r>
      <w:r w:rsidR="009A567D">
        <w:rPr>
          <w:rFonts w:hint="cs"/>
          <w:rtl/>
        </w:rPr>
        <w:t xml:space="preserve"> המשנה ב</w:t>
      </w:r>
      <w:r>
        <w:rPr>
          <w:rFonts w:hint="cs"/>
          <w:rtl/>
        </w:rPr>
        <w:t xml:space="preserve">מסכת </w:t>
      </w:r>
      <w:r w:rsidR="009A567D">
        <w:rPr>
          <w:rFonts w:hint="cs"/>
          <w:rtl/>
        </w:rPr>
        <w:t xml:space="preserve">אהלות </w:t>
      </w:r>
      <w:r w:rsidR="009A567D">
        <w:rPr>
          <w:rFonts w:hint="cs"/>
          <w:sz w:val="18"/>
          <w:szCs w:val="18"/>
          <w:rtl/>
        </w:rPr>
        <w:t xml:space="preserve">(ח, ה) </w:t>
      </w:r>
      <w:r w:rsidR="009A567D">
        <w:rPr>
          <w:rFonts w:hint="cs"/>
          <w:rtl/>
        </w:rPr>
        <w:t>כותבת</w:t>
      </w:r>
      <w:r>
        <w:rPr>
          <w:rFonts w:hint="cs"/>
          <w:rtl/>
        </w:rPr>
        <w:t xml:space="preserve"> ללא חולק,</w:t>
      </w:r>
      <w:r w:rsidR="009A567D">
        <w:rPr>
          <w:rFonts w:hint="cs"/>
          <w:rtl/>
        </w:rPr>
        <w:t xml:space="preserve"> ש</w:t>
      </w:r>
      <w:r w:rsidR="00594359">
        <w:rPr>
          <w:rFonts w:hint="cs"/>
          <w:rtl/>
        </w:rPr>
        <w:t>עוף הפורח באוויר ו</w:t>
      </w:r>
      <w:r w:rsidR="009A567D">
        <w:rPr>
          <w:rFonts w:hint="cs"/>
          <w:rtl/>
        </w:rPr>
        <w:t xml:space="preserve">טלית המתנפנפת באוויר לא </w:t>
      </w:r>
      <w:r w:rsidR="00594359">
        <w:rPr>
          <w:rFonts w:hint="cs"/>
          <w:rtl/>
        </w:rPr>
        <w:t xml:space="preserve">נחשבים </w:t>
      </w:r>
      <w:r w:rsidR="009A567D">
        <w:rPr>
          <w:rFonts w:hint="cs"/>
          <w:rtl/>
        </w:rPr>
        <w:t xml:space="preserve">אוהל ולא </w:t>
      </w:r>
      <w:r w:rsidR="00594359">
        <w:rPr>
          <w:rFonts w:hint="cs"/>
          <w:rtl/>
        </w:rPr>
        <w:t xml:space="preserve">חוצצים </w:t>
      </w:r>
      <w:r w:rsidR="009A567D">
        <w:rPr>
          <w:rFonts w:hint="cs"/>
          <w:rtl/>
        </w:rPr>
        <w:t xml:space="preserve">בפני הטומאה, </w:t>
      </w:r>
      <w:r w:rsidR="00594359">
        <w:rPr>
          <w:rFonts w:hint="cs"/>
          <w:rtl/>
        </w:rPr>
        <w:t xml:space="preserve">מכיוון </w:t>
      </w:r>
      <w:r w:rsidR="009A567D">
        <w:rPr>
          <w:rFonts w:hint="cs"/>
          <w:rtl/>
        </w:rPr>
        <w:t>שאוהל זרוק לא נחשב אוהל</w:t>
      </w:r>
      <w:r w:rsidR="00554D67">
        <w:rPr>
          <w:rFonts w:hint="cs"/>
          <w:rtl/>
        </w:rPr>
        <w:t>, ומשמע שכולם מודים לדין זה</w:t>
      </w:r>
      <w:r w:rsidR="009A567D">
        <w:rPr>
          <w:rFonts w:hint="cs"/>
          <w:rtl/>
        </w:rPr>
        <w:t xml:space="preserve">. </w:t>
      </w:r>
    </w:p>
    <w:p w14:paraId="7F96D922" w14:textId="77777777" w:rsidR="0015169E" w:rsidRDefault="0015169E" w:rsidP="00153631">
      <w:pPr>
        <w:rPr>
          <w:u w:val="single"/>
          <w:rtl/>
        </w:rPr>
      </w:pPr>
      <w:r>
        <w:rPr>
          <w:rFonts w:hint="cs"/>
          <w:u w:val="single"/>
          <w:rtl/>
        </w:rPr>
        <w:t>יישוב הסתירה</w:t>
      </w:r>
    </w:p>
    <w:p w14:paraId="741C8CD8" w14:textId="3A03E6B6" w:rsidR="00594359" w:rsidRDefault="00594359" w:rsidP="00153631">
      <w:pPr>
        <w:rPr>
          <w:rtl/>
        </w:rPr>
      </w:pPr>
      <w:r>
        <w:rPr>
          <w:rFonts w:hint="cs"/>
          <w:rtl/>
        </w:rPr>
        <w:t xml:space="preserve">ביישוב הסתירה נחלקו הראשונים: </w:t>
      </w:r>
    </w:p>
    <w:p w14:paraId="4B919400" w14:textId="7B8D58F7" w:rsidR="00FE5285" w:rsidRDefault="009A567D" w:rsidP="00153631">
      <w:pPr>
        <w:rPr>
          <w:rtl/>
        </w:rPr>
      </w:pPr>
      <w:r>
        <w:rPr>
          <w:rFonts w:hint="cs"/>
          <w:rtl/>
        </w:rPr>
        <w:t>א.</w:t>
      </w:r>
      <w:r w:rsidR="00594359">
        <w:rPr>
          <w:rFonts w:hint="cs"/>
          <w:rtl/>
        </w:rPr>
        <w:t xml:space="preserve"> </w:t>
      </w:r>
      <w:r w:rsidR="00594359" w:rsidRPr="00594359">
        <w:rPr>
          <w:rFonts w:hint="cs"/>
          <w:b/>
          <w:bCs/>
          <w:rtl/>
        </w:rPr>
        <w:t>התוספות</w:t>
      </w:r>
      <w:r w:rsidR="00594359">
        <w:rPr>
          <w:rFonts w:hint="cs"/>
          <w:rtl/>
        </w:rPr>
        <w:t xml:space="preserve"> </w:t>
      </w:r>
      <w:r w:rsidR="00594359">
        <w:rPr>
          <w:rFonts w:hint="cs"/>
          <w:sz w:val="18"/>
          <w:szCs w:val="18"/>
          <w:rtl/>
        </w:rPr>
        <w:t xml:space="preserve">(חגיגה כה ע''א) </w:t>
      </w:r>
      <w:r w:rsidR="00594359">
        <w:rPr>
          <w:rFonts w:hint="cs"/>
          <w:rtl/>
        </w:rPr>
        <w:t xml:space="preserve">כתבו ליישב, שכאשר האוהל מרחף באוויר לחלוטין, כמו טלית המתנפנפת באוויר </w:t>
      </w:r>
      <w:r w:rsidR="00FE5285">
        <w:rPr>
          <w:rFonts w:hint="cs"/>
          <w:rtl/>
        </w:rPr>
        <w:t xml:space="preserve">(או מטוס) </w:t>
      </w:r>
      <w:r w:rsidR="00594359">
        <w:rPr>
          <w:rFonts w:hint="cs"/>
          <w:rtl/>
        </w:rPr>
        <w:t xml:space="preserve">- אין מחלוקת שאוהל זרוק אינו נחשב אוהל, </w:t>
      </w:r>
      <w:r w:rsidR="00DE4F64">
        <w:rPr>
          <w:rFonts w:hint="cs"/>
          <w:rtl/>
        </w:rPr>
        <w:t>ועל כך דיברה המשנה במסכת אהלות</w:t>
      </w:r>
      <w:r w:rsidR="00594359">
        <w:rPr>
          <w:rFonts w:hint="cs"/>
          <w:rtl/>
        </w:rPr>
        <w:t xml:space="preserve">. מחלוקת התנאים בעירובין </w:t>
      </w:r>
      <w:r w:rsidR="00FE5285">
        <w:rPr>
          <w:rFonts w:hint="cs"/>
          <w:rtl/>
        </w:rPr>
        <w:t xml:space="preserve">מתייחסת </w:t>
      </w:r>
      <w:r w:rsidR="001E10FB">
        <w:rPr>
          <w:rFonts w:hint="cs"/>
          <w:rtl/>
        </w:rPr>
        <w:t xml:space="preserve">רק </w:t>
      </w:r>
      <w:r w:rsidR="00FE5285">
        <w:rPr>
          <w:rFonts w:hint="cs"/>
          <w:rtl/>
        </w:rPr>
        <w:t>למקרה בו</w:t>
      </w:r>
      <w:r w:rsidR="001E10FB">
        <w:rPr>
          <w:rFonts w:hint="cs"/>
          <w:rtl/>
        </w:rPr>
        <w:t xml:space="preserve"> </w:t>
      </w:r>
      <w:r w:rsidR="00FE5285">
        <w:rPr>
          <w:rFonts w:hint="cs"/>
          <w:rtl/>
        </w:rPr>
        <w:t xml:space="preserve">האוהל </w:t>
      </w:r>
      <w:r w:rsidR="00CD543E">
        <w:rPr>
          <w:rFonts w:hint="cs"/>
          <w:rtl/>
        </w:rPr>
        <w:t xml:space="preserve">מונח </w:t>
      </w:r>
      <w:r w:rsidR="00FE5285">
        <w:rPr>
          <w:rFonts w:hint="cs"/>
          <w:rtl/>
        </w:rPr>
        <w:t xml:space="preserve">על </w:t>
      </w:r>
      <w:r w:rsidR="00CD543E">
        <w:rPr>
          <w:rFonts w:hint="cs"/>
          <w:rtl/>
        </w:rPr>
        <w:t xml:space="preserve">גבי דבר </w:t>
      </w:r>
      <w:r w:rsidR="00AF4E83">
        <w:rPr>
          <w:rFonts w:hint="cs"/>
          <w:rtl/>
        </w:rPr>
        <w:t>הנמצא</w:t>
      </w:r>
      <w:r w:rsidR="00CD543E">
        <w:rPr>
          <w:rFonts w:hint="cs"/>
          <w:rtl/>
        </w:rPr>
        <w:t xml:space="preserve"> על </w:t>
      </w:r>
      <w:r w:rsidR="00AF4E83">
        <w:rPr>
          <w:rFonts w:hint="cs"/>
          <w:rtl/>
        </w:rPr>
        <w:t>ה</w:t>
      </w:r>
      <w:r w:rsidR="00FE5285">
        <w:rPr>
          <w:rFonts w:hint="cs"/>
          <w:rtl/>
        </w:rPr>
        <w:t xml:space="preserve">קרקע, </w:t>
      </w:r>
      <w:r w:rsidR="00CD543E">
        <w:rPr>
          <w:rFonts w:hint="cs"/>
          <w:rtl/>
        </w:rPr>
        <w:t xml:space="preserve">וכמו הארון </w:t>
      </w:r>
      <w:r w:rsidR="006811F1">
        <w:rPr>
          <w:rFonts w:hint="cs"/>
          <w:rtl/>
        </w:rPr>
        <w:t>הנמצא על גבי הבהמה</w:t>
      </w:r>
      <w:r w:rsidR="00127E29">
        <w:rPr>
          <w:rFonts w:hint="cs"/>
          <w:rtl/>
        </w:rPr>
        <w:t xml:space="preserve"> שהולכת</w:t>
      </w:r>
      <w:r w:rsidR="003F4D35">
        <w:rPr>
          <w:rFonts w:hint="cs"/>
          <w:rtl/>
        </w:rPr>
        <w:t xml:space="preserve"> </w:t>
      </w:r>
      <w:r w:rsidR="00127E29">
        <w:rPr>
          <w:rFonts w:hint="cs"/>
          <w:sz w:val="18"/>
          <w:szCs w:val="18"/>
          <w:rtl/>
        </w:rPr>
        <w:t>(</w:t>
      </w:r>
      <w:r w:rsidR="003F4D35">
        <w:rPr>
          <w:rFonts w:hint="cs"/>
          <w:sz w:val="18"/>
          <w:szCs w:val="18"/>
          <w:rtl/>
        </w:rPr>
        <w:t xml:space="preserve">או לחלופין </w:t>
      </w:r>
      <w:r w:rsidR="003F4D35">
        <w:rPr>
          <w:rFonts w:hint="cs"/>
          <w:sz w:val="18"/>
          <w:szCs w:val="18"/>
          <w:rtl/>
        </w:rPr>
        <w:t>מכונית</w:t>
      </w:r>
      <w:r w:rsidR="00127E29">
        <w:rPr>
          <w:rFonts w:hint="cs"/>
          <w:sz w:val="18"/>
          <w:szCs w:val="18"/>
          <w:rtl/>
        </w:rPr>
        <w:t xml:space="preserve"> נוסעת</w:t>
      </w:r>
      <w:r w:rsidR="003F4D35">
        <w:rPr>
          <w:rFonts w:hint="cs"/>
          <w:sz w:val="18"/>
          <w:szCs w:val="18"/>
          <w:rtl/>
        </w:rPr>
        <w:t>)</w:t>
      </w:r>
      <w:r w:rsidR="00FE5285">
        <w:rPr>
          <w:rFonts w:hint="cs"/>
          <w:rtl/>
        </w:rPr>
        <w:t>.</w:t>
      </w:r>
    </w:p>
    <w:p w14:paraId="55A5AB55" w14:textId="285C8150" w:rsidR="00594359" w:rsidRDefault="00FE5285" w:rsidP="00153631">
      <w:pPr>
        <w:rPr>
          <w:rtl/>
        </w:rPr>
      </w:pPr>
      <w:r>
        <w:rPr>
          <w:rFonts w:hint="cs"/>
          <w:rtl/>
        </w:rPr>
        <w:t xml:space="preserve">ב. </w:t>
      </w:r>
      <w:r w:rsidR="00CD543E" w:rsidRPr="006B3BCC">
        <w:rPr>
          <w:rFonts w:hint="cs"/>
          <w:b/>
          <w:bCs/>
          <w:rtl/>
        </w:rPr>
        <w:t>רבינו חננאל</w:t>
      </w:r>
      <w:r w:rsidR="006B3BCC">
        <w:rPr>
          <w:rFonts w:hint="cs"/>
          <w:rtl/>
        </w:rPr>
        <w:t xml:space="preserve"> </w:t>
      </w:r>
      <w:r w:rsidR="006B3BCC">
        <w:rPr>
          <w:rFonts w:hint="cs"/>
          <w:sz w:val="18"/>
          <w:szCs w:val="18"/>
          <w:rtl/>
        </w:rPr>
        <w:t>(</w:t>
      </w:r>
      <w:proofErr w:type="spellStart"/>
      <w:r w:rsidR="00105F20">
        <w:rPr>
          <w:rFonts w:hint="cs"/>
          <w:sz w:val="18"/>
          <w:szCs w:val="18"/>
          <w:rtl/>
        </w:rPr>
        <w:t>ברשב</w:t>
      </w:r>
      <w:proofErr w:type="spellEnd"/>
      <w:r w:rsidR="00105F20">
        <w:rPr>
          <w:rFonts w:hint="cs"/>
          <w:sz w:val="18"/>
          <w:szCs w:val="18"/>
          <w:rtl/>
        </w:rPr>
        <w:t xml:space="preserve">''א </w:t>
      </w:r>
      <w:r w:rsidR="006B3BCC">
        <w:rPr>
          <w:rFonts w:hint="cs"/>
          <w:sz w:val="18"/>
          <w:szCs w:val="18"/>
          <w:rtl/>
        </w:rPr>
        <w:t>עירובין לא ע''א)</w:t>
      </w:r>
      <w:r w:rsidR="00043038">
        <w:rPr>
          <w:rFonts w:hint="cs"/>
          <w:rtl/>
        </w:rPr>
        <w:t xml:space="preserve"> צמצם את הבנת התוספות ו</w:t>
      </w:r>
      <w:r w:rsidR="006B3BCC">
        <w:rPr>
          <w:rFonts w:hint="cs"/>
          <w:rtl/>
        </w:rPr>
        <w:t>טען</w:t>
      </w:r>
      <w:r w:rsidR="00B26691">
        <w:rPr>
          <w:rFonts w:hint="cs"/>
          <w:rtl/>
        </w:rPr>
        <w:t>,</w:t>
      </w:r>
      <w:r w:rsidR="006B3BCC">
        <w:rPr>
          <w:rFonts w:hint="cs"/>
          <w:rtl/>
        </w:rPr>
        <w:t xml:space="preserve"> שאין מחלוקת </w:t>
      </w:r>
      <w:r w:rsidR="006811F1">
        <w:rPr>
          <w:rFonts w:hint="cs"/>
          <w:rtl/>
        </w:rPr>
        <w:t>ש</w:t>
      </w:r>
      <w:r w:rsidR="00892E3C">
        <w:rPr>
          <w:rFonts w:hint="cs"/>
          <w:rtl/>
        </w:rPr>
        <w:t xml:space="preserve">כאשר האוהל זז </w:t>
      </w:r>
      <w:r w:rsidR="001C7EAA">
        <w:rPr>
          <w:rFonts w:hint="cs"/>
          <w:rtl/>
        </w:rPr>
        <w:t>דינו כאהל זרוק ש</w:t>
      </w:r>
      <w:r w:rsidR="00892E3C">
        <w:rPr>
          <w:rFonts w:hint="cs"/>
          <w:rtl/>
        </w:rPr>
        <w:t>אינו חוצץ בפני הטומאה.</w:t>
      </w:r>
      <w:r w:rsidR="00105F20">
        <w:rPr>
          <w:rFonts w:hint="cs"/>
          <w:rtl/>
        </w:rPr>
        <w:t xml:space="preserve"> לשיטתו </w:t>
      </w:r>
      <w:r w:rsidR="001C7EAA">
        <w:rPr>
          <w:rFonts w:hint="cs"/>
          <w:rtl/>
        </w:rPr>
        <w:t>מחלוקת התנאים היא ב</w:t>
      </w:r>
      <w:r w:rsidR="00105F20">
        <w:rPr>
          <w:rFonts w:hint="cs"/>
          <w:rtl/>
        </w:rPr>
        <w:t>דינו של כלי שבדרך כלל זז</w:t>
      </w:r>
      <w:r w:rsidR="00B26691">
        <w:rPr>
          <w:rFonts w:hint="cs"/>
          <w:rtl/>
        </w:rPr>
        <w:t xml:space="preserve">, אך כרגע הוא במנוחה </w:t>
      </w:r>
      <w:r w:rsidR="00105F20">
        <w:rPr>
          <w:rFonts w:hint="cs"/>
          <w:sz w:val="18"/>
          <w:szCs w:val="18"/>
          <w:rtl/>
        </w:rPr>
        <w:t>(</w:t>
      </w:r>
      <w:r w:rsidR="001C7EAA">
        <w:rPr>
          <w:rFonts w:hint="cs"/>
          <w:sz w:val="18"/>
          <w:szCs w:val="18"/>
          <w:rtl/>
        </w:rPr>
        <w:t xml:space="preserve">לדוגמא </w:t>
      </w:r>
      <w:r w:rsidR="00B26691">
        <w:rPr>
          <w:rFonts w:hint="cs"/>
          <w:sz w:val="18"/>
          <w:szCs w:val="18"/>
          <w:rtl/>
        </w:rPr>
        <w:t xml:space="preserve">מכונית </w:t>
      </w:r>
      <w:r w:rsidR="001C7EAA">
        <w:rPr>
          <w:rFonts w:hint="cs"/>
          <w:sz w:val="18"/>
          <w:szCs w:val="18"/>
          <w:rtl/>
        </w:rPr>
        <w:t>חונה</w:t>
      </w:r>
      <w:r w:rsidR="00105F20">
        <w:rPr>
          <w:rFonts w:hint="cs"/>
          <w:sz w:val="18"/>
          <w:szCs w:val="18"/>
          <w:rtl/>
        </w:rPr>
        <w:t>)</w:t>
      </w:r>
      <w:r w:rsidR="00B26691">
        <w:rPr>
          <w:rFonts w:hint="cs"/>
          <w:rtl/>
        </w:rPr>
        <w:t xml:space="preserve">. </w:t>
      </w:r>
      <w:r w:rsidR="00105F20">
        <w:rPr>
          <w:rFonts w:hint="cs"/>
          <w:rtl/>
        </w:rPr>
        <w:t xml:space="preserve">לדעת תנא קמא </w:t>
      </w:r>
      <w:r w:rsidR="00B26691">
        <w:rPr>
          <w:rFonts w:hint="cs"/>
          <w:rtl/>
        </w:rPr>
        <w:t xml:space="preserve">כלי מעין זה </w:t>
      </w:r>
      <w:r w:rsidR="00105F20">
        <w:rPr>
          <w:rFonts w:hint="cs"/>
          <w:rtl/>
        </w:rPr>
        <w:t>חוצץ, ולדעת</w:t>
      </w:r>
      <w:r w:rsidR="00B26691">
        <w:rPr>
          <w:rFonts w:hint="cs"/>
          <w:rtl/>
        </w:rPr>
        <w:t xml:space="preserve"> </w:t>
      </w:r>
      <w:r w:rsidR="00105F20">
        <w:rPr>
          <w:rFonts w:hint="cs"/>
          <w:rtl/>
        </w:rPr>
        <w:t xml:space="preserve">רבי יוסי </w:t>
      </w:r>
      <w:r w:rsidR="00B26691">
        <w:rPr>
          <w:rFonts w:hint="cs"/>
          <w:rtl/>
        </w:rPr>
        <w:t>כיוון שדרכו לנוע</w:t>
      </w:r>
      <w:r w:rsidR="004B1AB2">
        <w:rPr>
          <w:rFonts w:hint="cs"/>
          <w:rtl/>
        </w:rPr>
        <w:t>,</w:t>
      </w:r>
      <w:r w:rsidR="00B26691">
        <w:rPr>
          <w:rFonts w:hint="cs"/>
          <w:rtl/>
        </w:rPr>
        <w:t xml:space="preserve"> גם כאשר הוא במנוחה הוא </w:t>
      </w:r>
      <w:r w:rsidR="009F01EB">
        <w:rPr>
          <w:rFonts w:hint="cs"/>
          <w:rtl/>
        </w:rPr>
        <w:t>אינו חוצץ</w:t>
      </w:r>
      <w:r w:rsidR="004B1AB2">
        <w:rPr>
          <w:rFonts w:hint="cs"/>
          <w:rtl/>
        </w:rPr>
        <w:t>.</w:t>
      </w:r>
      <w:r w:rsidR="009E0CA3">
        <w:rPr>
          <w:rFonts w:hint="cs"/>
          <w:rtl/>
        </w:rPr>
        <w:t xml:space="preserve"> ובלשונו:</w:t>
      </w:r>
    </w:p>
    <w:p w14:paraId="6D64B01E" w14:textId="14DDE3F9" w:rsidR="009E0CA3" w:rsidRDefault="0093131A" w:rsidP="00153631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9E0CA3" w:rsidRPr="009E0CA3">
        <w:rPr>
          <w:rFonts w:cs="Arial"/>
          <w:rtl/>
        </w:rPr>
        <w:t>אבל ר"ח ז"ל נראה שפירשה להא בשעה שהוא נח</w:t>
      </w:r>
      <w:r w:rsidR="009E0CA3">
        <w:rPr>
          <w:rFonts w:cs="Arial" w:hint="cs"/>
          <w:rtl/>
        </w:rPr>
        <w:t>,</w:t>
      </w:r>
      <w:r w:rsidR="009E0CA3" w:rsidRPr="009E0CA3">
        <w:rPr>
          <w:rFonts w:cs="Arial"/>
          <w:rtl/>
        </w:rPr>
        <w:t xml:space="preserve"> </w:t>
      </w:r>
      <w:r w:rsidR="009E0CA3">
        <w:rPr>
          <w:rFonts w:cs="Arial" w:hint="cs"/>
          <w:rtl/>
        </w:rPr>
        <w:t xml:space="preserve">ואפילו כך אסרו </w:t>
      </w:r>
      <w:r w:rsidR="009E0CA3" w:rsidRPr="009E0CA3">
        <w:rPr>
          <w:rFonts w:cs="Arial"/>
          <w:rtl/>
        </w:rPr>
        <w:t>רבנן</w:t>
      </w:r>
      <w:r w:rsidR="009E0CA3">
        <w:rPr>
          <w:rFonts w:cs="Arial" w:hint="cs"/>
          <w:rtl/>
        </w:rPr>
        <w:t>,</w:t>
      </w:r>
      <w:r w:rsidR="009E0CA3" w:rsidRPr="009E0CA3">
        <w:rPr>
          <w:rFonts w:cs="Arial"/>
          <w:rtl/>
        </w:rPr>
        <w:t xml:space="preserve"> </w:t>
      </w:r>
      <w:r w:rsidR="009E0CA3">
        <w:rPr>
          <w:rFonts w:cs="Arial" w:hint="cs"/>
          <w:rtl/>
        </w:rPr>
        <w:t xml:space="preserve">שאף על פי </w:t>
      </w:r>
      <w:r w:rsidR="009E0CA3" w:rsidRPr="009E0CA3">
        <w:rPr>
          <w:rFonts w:cs="Arial"/>
          <w:rtl/>
        </w:rPr>
        <w:t xml:space="preserve">שהוא אינו מקבל טומאה אינו חוצץ בפני הטומאה </w:t>
      </w:r>
      <w:r w:rsidR="009E0CA3">
        <w:rPr>
          <w:rFonts w:cs="Arial" w:hint="cs"/>
          <w:rtl/>
        </w:rPr>
        <w:t xml:space="preserve">אפילו </w:t>
      </w:r>
      <w:r w:rsidR="009E0CA3" w:rsidRPr="009E0CA3">
        <w:rPr>
          <w:rFonts w:cs="Arial"/>
          <w:rtl/>
        </w:rPr>
        <w:t>בשעה שהוא נח</w:t>
      </w:r>
      <w:r w:rsidR="009E0CA3">
        <w:rPr>
          <w:rFonts w:cs="Arial" w:hint="cs"/>
          <w:rtl/>
        </w:rPr>
        <w:t>,</w:t>
      </w:r>
      <w:r w:rsidR="009E0CA3" w:rsidRPr="009E0CA3">
        <w:rPr>
          <w:rFonts w:cs="Arial"/>
          <w:rtl/>
        </w:rPr>
        <w:t xml:space="preserve"> הואיל וראוי ל</w:t>
      </w:r>
      <w:r w:rsidR="009E0CA3">
        <w:rPr>
          <w:rFonts w:cs="Arial" w:hint="cs"/>
          <w:rtl/>
        </w:rPr>
        <w:t>ה</w:t>
      </w:r>
      <w:r w:rsidR="009E0CA3" w:rsidRPr="009E0CA3">
        <w:rPr>
          <w:rFonts w:cs="Arial"/>
          <w:rtl/>
        </w:rPr>
        <w:t xml:space="preserve">יזרק, </w:t>
      </w:r>
      <w:r w:rsidR="009E0CA3">
        <w:rPr>
          <w:rFonts w:cs="Arial" w:hint="cs"/>
          <w:rtl/>
        </w:rPr>
        <w:t xml:space="preserve">ורבי </w:t>
      </w:r>
      <w:r w:rsidR="009E0CA3" w:rsidRPr="009E0CA3">
        <w:rPr>
          <w:rFonts w:cs="Arial"/>
          <w:rtl/>
        </w:rPr>
        <w:t xml:space="preserve">יהודה סבר </w:t>
      </w:r>
      <w:proofErr w:type="spellStart"/>
      <w:r w:rsidR="009E0CA3" w:rsidRPr="009E0CA3">
        <w:rPr>
          <w:rFonts w:cs="Arial"/>
          <w:rtl/>
        </w:rPr>
        <w:t>דכ</w:t>
      </w:r>
      <w:r w:rsidR="009E0CA3">
        <w:rPr>
          <w:rFonts w:cs="Arial" w:hint="cs"/>
          <w:rtl/>
        </w:rPr>
        <w:t>יו</w:t>
      </w:r>
      <w:r w:rsidR="009E0CA3" w:rsidRPr="009E0CA3">
        <w:rPr>
          <w:rFonts w:cs="Arial"/>
          <w:rtl/>
        </w:rPr>
        <w:t>ון</w:t>
      </w:r>
      <w:proofErr w:type="spellEnd"/>
      <w:r w:rsidR="009E0CA3" w:rsidRPr="009E0CA3">
        <w:rPr>
          <w:rFonts w:cs="Arial"/>
          <w:rtl/>
        </w:rPr>
        <w:t xml:space="preserve"> שהוא נח חוצץ בפני הטומאה, אבל בשעת זריקתו כולי עלמא מודו שאינו חוצץ בפני הטומאה דלא </w:t>
      </w:r>
      <w:r w:rsidR="009E0CA3">
        <w:rPr>
          <w:rFonts w:cs="Arial" w:hint="cs"/>
          <w:rtl/>
        </w:rPr>
        <w:t xml:space="preserve">שמיה </w:t>
      </w:r>
      <w:r w:rsidR="009E0CA3" w:rsidRPr="009E0CA3">
        <w:rPr>
          <w:rFonts w:cs="Arial"/>
          <w:rtl/>
        </w:rPr>
        <w:t>אהל בשעת זריקתו</w:t>
      </w:r>
      <w:r w:rsidR="009E0CA3">
        <w:rPr>
          <w:rFonts w:cs="Arial" w:hint="cs"/>
          <w:rtl/>
        </w:rPr>
        <w:t>.''</w:t>
      </w:r>
    </w:p>
    <w:p w14:paraId="6271CC5E" w14:textId="2268909A" w:rsidR="00594359" w:rsidRDefault="00892E3C" w:rsidP="00153631">
      <w:pPr>
        <w:rPr>
          <w:rtl/>
        </w:rPr>
      </w:pPr>
      <w:r>
        <w:rPr>
          <w:rFonts w:hint="cs"/>
          <w:rtl/>
        </w:rPr>
        <w:t xml:space="preserve">ג. </w:t>
      </w:r>
      <w:r w:rsidR="00063EA7">
        <w:rPr>
          <w:rFonts w:hint="cs"/>
          <w:b/>
          <w:bCs/>
          <w:rtl/>
        </w:rPr>
        <w:t>ה</w:t>
      </w:r>
      <w:r w:rsidR="00063EA7" w:rsidRPr="00105F20">
        <w:rPr>
          <w:rFonts w:hint="cs"/>
          <w:b/>
          <w:bCs/>
          <w:rtl/>
        </w:rPr>
        <w:t>ראב''ד</w:t>
      </w:r>
      <w:r w:rsidR="00063EA7">
        <w:rPr>
          <w:rFonts w:hint="cs"/>
          <w:rtl/>
        </w:rPr>
        <w:t xml:space="preserve"> </w:t>
      </w:r>
      <w:r w:rsidR="00063EA7">
        <w:rPr>
          <w:rFonts w:hint="cs"/>
          <w:sz w:val="18"/>
          <w:szCs w:val="18"/>
          <w:rtl/>
        </w:rPr>
        <w:t>(</w:t>
      </w:r>
      <w:proofErr w:type="spellStart"/>
      <w:r w:rsidR="00063EA7">
        <w:rPr>
          <w:rFonts w:hint="cs"/>
          <w:sz w:val="18"/>
          <w:szCs w:val="18"/>
          <w:rtl/>
        </w:rPr>
        <w:t>רשב''א</w:t>
      </w:r>
      <w:proofErr w:type="spellEnd"/>
      <w:r w:rsidR="00063EA7">
        <w:rPr>
          <w:rFonts w:hint="cs"/>
          <w:sz w:val="18"/>
          <w:szCs w:val="18"/>
          <w:rtl/>
        </w:rPr>
        <w:t xml:space="preserve"> עירובין שם)</w:t>
      </w:r>
      <w:r w:rsidR="00063EA7">
        <w:rPr>
          <w:rFonts w:hint="cs"/>
          <w:rtl/>
        </w:rPr>
        <w:t xml:space="preserve"> </w:t>
      </w:r>
      <w:r w:rsidR="004B3CAE">
        <w:rPr>
          <w:rFonts w:hint="cs"/>
          <w:rtl/>
        </w:rPr>
        <w:t>צעד בגישה שונה. בעוד של</w:t>
      </w:r>
      <w:r>
        <w:rPr>
          <w:rFonts w:hint="cs"/>
          <w:rtl/>
        </w:rPr>
        <w:t xml:space="preserve">פי </w:t>
      </w:r>
      <w:r w:rsidR="004B3CAE">
        <w:rPr>
          <w:rFonts w:hint="cs"/>
          <w:rtl/>
        </w:rPr>
        <w:t>התוספות ורבינו חננאל</w:t>
      </w:r>
      <w:r>
        <w:rPr>
          <w:rFonts w:hint="cs"/>
          <w:rtl/>
        </w:rPr>
        <w:t xml:space="preserve">, גם אם להלכה ייפסק שאוהל זרוק נחשב </w:t>
      </w:r>
      <w:r w:rsidR="009F01EB">
        <w:rPr>
          <w:rFonts w:hint="cs"/>
          <w:rtl/>
        </w:rPr>
        <w:t>כ</w:t>
      </w:r>
      <w:r>
        <w:rPr>
          <w:rFonts w:hint="cs"/>
          <w:rtl/>
        </w:rPr>
        <w:t>אוהל,</w:t>
      </w:r>
      <w:r w:rsidR="009F01EB">
        <w:rPr>
          <w:rFonts w:hint="cs"/>
          <w:rtl/>
        </w:rPr>
        <w:t xml:space="preserve"> </w:t>
      </w:r>
      <w:r w:rsidR="00105F20">
        <w:rPr>
          <w:rFonts w:hint="cs"/>
          <w:rtl/>
        </w:rPr>
        <w:t>מטוס לא יחצוץ בפני הטומאה</w:t>
      </w:r>
      <w:r w:rsidR="00976A42">
        <w:rPr>
          <w:rFonts w:hint="cs"/>
          <w:rtl/>
        </w:rPr>
        <w:t xml:space="preserve"> שכן הוא מרחף באוויר</w:t>
      </w:r>
      <w:r w:rsidR="004B3CAE">
        <w:rPr>
          <w:rFonts w:hint="cs"/>
          <w:rtl/>
        </w:rPr>
        <w:t xml:space="preserve">, </w:t>
      </w:r>
      <w:r w:rsidR="00976A42">
        <w:rPr>
          <w:rFonts w:hint="cs"/>
          <w:rtl/>
        </w:rPr>
        <w:t xml:space="preserve">להבנתו </w:t>
      </w:r>
      <w:r w:rsidR="009F01EB">
        <w:rPr>
          <w:rFonts w:hint="cs"/>
          <w:rtl/>
        </w:rPr>
        <w:t>המחלוקת</w:t>
      </w:r>
      <w:r w:rsidR="00105F20">
        <w:rPr>
          <w:rFonts w:hint="cs"/>
          <w:rtl/>
        </w:rPr>
        <w:t xml:space="preserve"> בשאלה </w:t>
      </w:r>
      <w:r w:rsidR="004B3CAE">
        <w:rPr>
          <w:rFonts w:hint="cs"/>
          <w:rtl/>
        </w:rPr>
        <w:t>בין התנאים היא ב</w:t>
      </w:r>
      <w:r w:rsidR="00105F20">
        <w:rPr>
          <w:rFonts w:hint="cs"/>
          <w:rtl/>
        </w:rPr>
        <w:t>דינו של אוהל המרחף באוויר</w:t>
      </w:r>
      <w:r w:rsidR="00976A42">
        <w:rPr>
          <w:rFonts w:hint="cs"/>
          <w:rtl/>
        </w:rPr>
        <w:t xml:space="preserve">, </w:t>
      </w:r>
      <w:r w:rsidR="00105F20">
        <w:rPr>
          <w:rFonts w:hint="cs"/>
          <w:rtl/>
        </w:rPr>
        <w:t>שלדעת תנא קמא לא יחצוץ ואילו לדעת רבי יוסי יחצוץ.</w:t>
      </w:r>
    </w:p>
    <w:p w14:paraId="1D7B1D56" w14:textId="1D1B8E5E" w:rsidR="009A567D" w:rsidRDefault="00105F20" w:rsidP="00153631">
      <w:pPr>
        <w:rPr>
          <w:rtl/>
        </w:rPr>
      </w:pPr>
      <w:r>
        <w:rPr>
          <w:rFonts w:hint="cs"/>
          <w:rtl/>
        </w:rPr>
        <w:t xml:space="preserve">כיצד יתמודדו עם דברי המשנה </w:t>
      </w:r>
      <w:proofErr w:type="spellStart"/>
      <w:r>
        <w:rPr>
          <w:rFonts w:hint="cs"/>
          <w:rtl/>
        </w:rPr>
        <w:t>באהלות</w:t>
      </w:r>
      <w:proofErr w:type="spellEnd"/>
      <w:r>
        <w:rPr>
          <w:rFonts w:hint="cs"/>
          <w:rtl/>
        </w:rPr>
        <w:t xml:space="preserve"> הכותבת שטלית המתנפנפת באוויר, לכל השיטות </w:t>
      </w:r>
      <w:r w:rsidR="009F01EB">
        <w:rPr>
          <w:rFonts w:hint="cs"/>
          <w:rtl/>
        </w:rPr>
        <w:t>אינה</w:t>
      </w:r>
      <w:r>
        <w:rPr>
          <w:rFonts w:hint="cs"/>
          <w:rtl/>
        </w:rPr>
        <w:t xml:space="preserve"> חוצצת?</w:t>
      </w:r>
      <w:r>
        <w:rPr>
          <w:rFonts w:hint="cs"/>
        </w:rPr>
        <w:t xml:space="preserve"> </w:t>
      </w:r>
      <w:r>
        <w:rPr>
          <w:rFonts w:hint="cs"/>
          <w:rtl/>
        </w:rPr>
        <w:t>מדבריהם משמע שהסיבה היא, שטלית היא דבר קטן ולא משמעותי ש</w:t>
      </w:r>
      <w:r w:rsidR="00A05ACF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כאשר </w:t>
      </w:r>
      <w:r w:rsidR="009F01EB">
        <w:rPr>
          <w:rFonts w:hint="cs"/>
          <w:rtl/>
        </w:rPr>
        <w:t>היא</w:t>
      </w:r>
      <w:r>
        <w:rPr>
          <w:rFonts w:hint="cs"/>
          <w:rtl/>
        </w:rPr>
        <w:t xml:space="preserve"> </w:t>
      </w:r>
      <w:r w:rsidR="009F01EB">
        <w:rPr>
          <w:rFonts w:hint="cs"/>
          <w:rtl/>
        </w:rPr>
        <w:t>מונחת</w:t>
      </w:r>
      <w:r>
        <w:rPr>
          <w:rFonts w:hint="cs"/>
          <w:rtl/>
        </w:rPr>
        <w:t xml:space="preserve"> על הקרקע </w:t>
      </w:r>
      <w:r w:rsidR="00EB0826">
        <w:rPr>
          <w:rFonts w:hint="cs"/>
          <w:rtl/>
        </w:rPr>
        <w:t>יכול</w:t>
      </w:r>
      <w:r w:rsidR="00E154CB">
        <w:rPr>
          <w:rFonts w:hint="cs"/>
          <w:rtl/>
        </w:rPr>
        <w:t>ה</w:t>
      </w:r>
      <w:r>
        <w:rPr>
          <w:rFonts w:hint="cs"/>
          <w:rtl/>
        </w:rPr>
        <w:t xml:space="preserve"> להיטמא, אבל כלים גדולים (בגודל של ארבעים סאה)</w:t>
      </w:r>
      <w:r w:rsidR="00A05ACF">
        <w:rPr>
          <w:rFonts w:hint="cs"/>
          <w:rtl/>
        </w:rPr>
        <w:t>, שכאשר הם על הקרקע חוצצים בפני הטומאה -</w:t>
      </w:r>
      <w:r>
        <w:rPr>
          <w:rFonts w:hint="cs"/>
          <w:rtl/>
        </w:rPr>
        <w:t xml:space="preserve"> כאשר הם מרחפים באוויר דינם לדעת תנא קמא שונה. </w:t>
      </w:r>
    </w:p>
    <w:p w14:paraId="6D27C5FD" w14:textId="6AD9F036" w:rsidR="00594359" w:rsidRPr="00105F20" w:rsidRDefault="00105F20" w:rsidP="00153631">
      <w:pPr>
        <w:rPr>
          <w:b/>
          <w:bCs/>
          <w:u w:val="single"/>
          <w:rtl/>
        </w:rPr>
      </w:pPr>
      <w:r w:rsidRPr="00105F20">
        <w:rPr>
          <w:rFonts w:hint="cs"/>
          <w:b/>
          <w:bCs/>
          <w:u w:val="single"/>
          <w:rtl/>
        </w:rPr>
        <w:lastRenderedPageBreak/>
        <w:t>להלכה</w:t>
      </w:r>
    </w:p>
    <w:p w14:paraId="119EDD17" w14:textId="1EE2C8D1" w:rsidR="00153631" w:rsidRDefault="009A567D" w:rsidP="00F859EC">
      <w:pPr>
        <w:spacing w:after="40"/>
        <w:rPr>
          <w:rtl/>
        </w:rPr>
      </w:pPr>
      <w:r>
        <w:rPr>
          <w:rFonts w:hint="cs"/>
          <w:rtl/>
        </w:rPr>
        <w:t xml:space="preserve">להלכה, למעט </w:t>
      </w:r>
      <w:r w:rsidRPr="0015169E">
        <w:rPr>
          <w:rFonts w:hint="cs"/>
          <w:b/>
          <w:bCs/>
          <w:rtl/>
        </w:rPr>
        <w:t>הרשב''א</w:t>
      </w:r>
      <w:r>
        <w:rPr>
          <w:rFonts w:hint="cs"/>
          <w:rtl/>
        </w:rPr>
        <w:t xml:space="preserve"> </w:t>
      </w:r>
      <w:r w:rsidR="00274C2F">
        <w:rPr>
          <w:rFonts w:hint="cs"/>
          <w:sz w:val="18"/>
          <w:szCs w:val="18"/>
          <w:rtl/>
        </w:rPr>
        <w:t xml:space="preserve">(עבודת הקודש שער ה, טו) </w:t>
      </w:r>
      <w:r>
        <w:rPr>
          <w:rFonts w:hint="cs"/>
          <w:rtl/>
        </w:rPr>
        <w:t>שפסק שאוהל זרוק נחשב אוהל</w:t>
      </w:r>
      <w:r w:rsidR="00F51BA6">
        <w:rPr>
          <w:rFonts w:hint="cs"/>
          <w:rtl/>
        </w:rPr>
        <w:t xml:space="preserve"> וכדעת תנא קמא</w:t>
      </w:r>
      <w:r>
        <w:rPr>
          <w:rFonts w:hint="cs"/>
          <w:rtl/>
        </w:rPr>
        <w:t xml:space="preserve">, רוב הראשונים </w:t>
      </w:r>
      <w:r w:rsidR="009E0CA3">
        <w:rPr>
          <w:rFonts w:hint="cs"/>
          <w:rtl/>
        </w:rPr>
        <w:t xml:space="preserve">פסקו להלכה </w:t>
      </w:r>
      <w:r w:rsidR="00F51BA6">
        <w:rPr>
          <w:rFonts w:hint="cs"/>
          <w:rtl/>
        </w:rPr>
        <w:t xml:space="preserve">כדעת רבי יוסי, </w:t>
      </w:r>
      <w:r>
        <w:rPr>
          <w:rFonts w:hint="cs"/>
          <w:rtl/>
        </w:rPr>
        <w:t>שאוהל זרוק לא נחשב אוהל</w:t>
      </w:r>
      <w:r w:rsidR="003C3DB5">
        <w:rPr>
          <w:rFonts w:hint="cs"/>
          <w:rtl/>
        </w:rPr>
        <w:t>. משום</w:t>
      </w:r>
      <w:r w:rsidR="00105F20">
        <w:rPr>
          <w:rFonts w:hint="cs"/>
          <w:rtl/>
        </w:rPr>
        <w:t xml:space="preserve"> כך</w:t>
      </w:r>
      <w:r w:rsidR="003C3DB5">
        <w:rPr>
          <w:rFonts w:hint="cs"/>
          <w:rtl/>
        </w:rPr>
        <w:t xml:space="preserve">, </w:t>
      </w:r>
      <w:r w:rsidR="00EB0826">
        <w:rPr>
          <w:rFonts w:hint="cs"/>
          <w:rtl/>
        </w:rPr>
        <w:t xml:space="preserve">איך שלא </w:t>
      </w:r>
      <w:r w:rsidR="00A32F83">
        <w:rPr>
          <w:rFonts w:hint="cs"/>
          <w:rtl/>
        </w:rPr>
        <w:t>תוסבר</w:t>
      </w:r>
      <w:r w:rsidR="00EB0826">
        <w:rPr>
          <w:rFonts w:hint="cs"/>
          <w:rtl/>
        </w:rPr>
        <w:t xml:space="preserve"> ה</w:t>
      </w:r>
      <w:r w:rsidR="00A9207D">
        <w:rPr>
          <w:rFonts w:hint="cs"/>
          <w:rtl/>
        </w:rPr>
        <w:t xml:space="preserve">מחלוקת בין </w:t>
      </w:r>
      <w:r w:rsidR="003C3DB5">
        <w:rPr>
          <w:rFonts w:hint="cs"/>
          <w:rtl/>
        </w:rPr>
        <w:t xml:space="preserve">התנאים </w:t>
      </w:r>
      <w:r w:rsidR="00105F20">
        <w:rPr>
          <w:rFonts w:hint="cs"/>
          <w:rtl/>
        </w:rPr>
        <w:t>- מטוס אינו יכול לחצוץ בפני קברים</w:t>
      </w:r>
      <w:r w:rsidR="009E0CA3">
        <w:rPr>
          <w:rFonts w:hint="cs"/>
          <w:rtl/>
        </w:rPr>
        <w:t>, ולכהן יהיה אסור לטוס מעליהם</w:t>
      </w:r>
      <w:r w:rsidR="00153631">
        <w:rPr>
          <w:rFonts w:hint="cs"/>
          <w:rtl/>
        </w:rPr>
        <w:t xml:space="preserve">, וכן </w:t>
      </w:r>
      <w:r w:rsidR="00153631">
        <w:rPr>
          <w:rFonts w:hint="cs"/>
          <w:rtl/>
        </w:rPr>
        <w:t xml:space="preserve">פסק </w:t>
      </w:r>
      <w:r w:rsidR="00153631" w:rsidRPr="00861522">
        <w:rPr>
          <w:rFonts w:hint="cs"/>
          <w:b/>
          <w:bCs/>
          <w:rtl/>
        </w:rPr>
        <w:t>החזון</w:t>
      </w:r>
      <w:r w:rsidR="00153631">
        <w:rPr>
          <w:rFonts w:hint="cs"/>
          <w:rtl/>
        </w:rPr>
        <w:t xml:space="preserve"> </w:t>
      </w:r>
      <w:r w:rsidR="00153631" w:rsidRPr="00861522">
        <w:rPr>
          <w:rFonts w:hint="cs"/>
          <w:b/>
          <w:bCs/>
          <w:rtl/>
        </w:rPr>
        <w:t>איש</w:t>
      </w:r>
      <w:r w:rsidR="00153631">
        <w:rPr>
          <w:rFonts w:hint="cs"/>
          <w:rtl/>
        </w:rPr>
        <w:t xml:space="preserve"> </w:t>
      </w:r>
      <w:r w:rsidR="00153631">
        <w:rPr>
          <w:rFonts w:hint="cs"/>
          <w:sz w:val="18"/>
          <w:szCs w:val="18"/>
          <w:rtl/>
        </w:rPr>
        <w:t xml:space="preserve">(יו''ד </w:t>
      </w:r>
      <w:proofErr w:type="spellStart"/>
      <w:r w:rsidR="00153631">
        <w:rPr>
          <w:rFonts w:hint="cs"/>
          <w:sz w:val="18"/>
          <w:szCs w:val="18"/>
          <w:rtl/>
        </w:rPr>
        <w:t>ריא</w:t>
      </w:r>
      <w:proofErr w:type="spellEnd"/>
      <w:r w:rsidR="00153631">
        <w:rPr>
          <w:rFonts w:hint="cs"/>
          <w:sz w:val="18"/>
          <w:szCs w:val="18"/>
          <w:rtl/>
        </w:rPr>
        <w:t>, ט</w:t>
      </w:r>
      <w:r w:rsidR="00747416">
        <w:rPr>
          <w:rFonts w:hint="cs"/>
          <w:rtl/>
        </w:rPr>
        <w:t xml:space="preserve">, </w:t>
      </w:r>
      <w:r w:rsidR="00747416">
        <w:rPr>
          <w:rFonts w:hint="cs"/>
          <w:sz w:val="18"/>
          <w:szCs w:val="18"/>
          <w:rtl/>
        </w:rPr>
        <w:t>עיין הערה</w:t>
      </w:r>
      <w:r w:rsidR="00747416">
        <w:rPr>
          <w:rStyle w:val="a5"/>
          <w:rtl/>
        </w:rPr>
        <w:footnoteReference w:id="3"/>
      </w:r>
      <w:r w:rsidR="00747416">
        <w:rPr>
          <w:rFonts w:hint="cs"/>
          <w:sz w:val="18"/>
          <w:szCs w:val="18"/>
          <w:rtl/>
        </w:rPr>
        <w:t>)</w:t>
      </w:r>
      <w:r w:rsidR="00747416">
        <w:rPr>
          <w:rFonts w:hint="cs"/>
          <w:rtl/>
        </w:rPr>
        <w:t>.</w:t>
      </w:r>
    </w:p>
    <w:p w14:paraId="43E9148E" w14:textId="6B1C214C" w:rsidR="00105F20" w:rsidRDefault="00EB0826" w:rsidP="00153631">
      <w:pPr>
        <w:spacing w:after="40"/>
        <w:rPr>
          <w:rtl/>
        </w:rPr>
      </w:pPr>
      <w:r>
        <w:rPr>
          <w:rFonts w:hint="cs"/>
          <w:rtl/>
        </w:rPr>
        <w:t>אלא</w:t>
      </w:r>
      <w:r w:rsidR="00153631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9E0CA3">
        <w:rPr>
          <w:rFonts w:hint="cs"/>
          <w:rtl/>
        </w:rPr>
        <w:t xml:space="preserve">למעשה </w:t>
      </w:r>
      <w:r w:rsidR="00153631">
        <w:rPr>
          <w:rFonts w:hint="cs"/>
          <w:rtl/>
        </w:rPr>
        <w:t>יש ש</w:t>
      </w:r>
      <w:r w:rsidR="009E0CA3">
        <w:rPr>
          <w:rFonts w:hint="cs"/>
          <w:rtl/>
        </w:rPr>
        <w:t>סייגו את שיטתם בעקבות גמרא נוספת במסכת סוכה</w:t>
      </w:r>
      <w:r w:rsidR="00153631">
        <w:rPr>
          <w:rFonts w:hint="cs"/>
          <w:rtl/>
        </w:rPr>
        <w:t xml:space="preserve"> </w:t>
      </w:r>
      <w:r w:rsidR="00153631">
        <w:rPr>
          <w:rFonts w:hint="cs"/>
          <w:sz w:val="18"/>
          <w:szCs w:val="18"/>
          <w:rtl/>
        </w:rPr>
        <w:t>(כא ע''א)</w:t>
      </w:r>
      <w:r w:rsidR="00F859EC">
        <w:rPr>
          <w:rFonts w:hint="cs"/>
          <w:rtl/>
        </w:rPr>
        <w:t xml:space="preserve">. </w:t>
      </w:r>
      <w:r w:rsidR="00105F20">
        <w:rPr>
          <w:rFonts w:hint="cs"/>
          <w:rtl/>
        </w:rPr>
        <w:t xml:space="preserve">הגמרא כותבת, שכאשר היו לוקחים תינוקות למעיין למלא מי חטאת לצורך מי פרה אדומה </w:t>
      </w:r>
      <w:r w:rsidR="00105F20">
        <w:rPr>
          <w:rFonts w:hint="cs"/>
          <w:sz w:val="18"/>
          <w:szCs w:val="18"/>
          <w:rtl/>
        </w:rPr>
        <w:t>(ויש לדאוג שלא יטמאו בדרך)</w:t>
      </w:r>
      <w:r w:rsidR="00105F20">
        <w:rPr>
          <w:rFonts w:hint="cs"/>
          <w:rtl/>
        </w:rPr>
        <w:t>, היו מרכיבים אותם על דלתות מעץ שהיו מונחות על שוורים. הסיבה שהיו שמים אותם על דלתות ולא על השוורי</w:t>
      </w:r>
      <w:r>
        <w:rPr>
          <w:rFonts w:hint="cs"/>
          <w:rtl/>
        </w:rPr>
        <w:t>ם עצמם</w:t>
      </w:r>
      <w:r w:rsidR="00E154CB">
        <w:rPr>
          <w:rFonts w:hint="cs"/>
          <w:rtl/>
        </w:rPr>
        <w:t>,</w:t>
      </w:r>
      <w:r w:rsidR="00105F20">
        <w:rPr>
          <w:rFonts w:hint="cs"/>
          <w:rtl/>
        </w:rPr>
        <w:t xml:space="preserve"> שהדלתות משמשות כאוהל החוצץ בפני הטומאה</w:t>
      </w:r>
      <w:r w:rsidR="00F859E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ומכאן </w:t>
      </w:r>
      <w:r w:rsidR="00105F20">
        <w:rPr>
          <w:rFonts w:hint="cs"/>
          <w:rtl/>
        </w:rPr>
        <w:t xml:space="preserve">עולה שאוהל זרוק </w:t>
      </w:r>
      <w:r w:rsidR="00105F20">
        <w:rPr>
          <w:rFonts w:hint="cs"/>
          <w:sz w:val="18"/>
          <w:szCs w:val="18"/>
          <w:rtl/>
        </w:rPr>
        <w:t>(שהרי השוורים זזים)</w:t>
      </w:r>
      <w:r w:rsidR="00105F20">
        <w:rPr>
          <w:rFonts w:hint="cs"/>
          <w:rtl/>
        </w:rPr>
        <w:t xml:space="preserve"> נחשב אוהל</w:t>
      </w:r>
      <w:r w:rsidR="00F859EC">
        <w:rPr>
          <w:rFonts w:hint="cs"/>
          <w:rtl/>
        </w:rPr>
        <w:t>.</w:t>
      </w:r>
    </w:p>
    <w:p w14:paraId="036B3BFD" w14:textId="1D2F4285" w:rsidR="00105F20" w:rsidRDefault="00F51BA6" w:rsidP="00F51BA6">
      <w:pPr>
        <w:rPr>
          <w:u w:val="single"/>
          <w:rtl/>
        </w:rPr>
      </w:pPr>
      <w:r>
        <w:rPr>
          <w:rFonts w:hint="cs"/>
          <w:u w:val="single"/>
          <w:rtl/>
        </w:rPr>
        <w:t>יישוב הסתירה</w:t>
      </w:r>
    </w:p>
    <w:p w14:paraId="3917B7E4" w14:textId="46B36684" w:rsidR="00F859EC" w:rsidRPr="00F859EC" w:rsidRDefault="00F859EC" w:rsidP="00F51BA6">
      <w:pPr>
        <w:rPr>
          <w:rtl/>
        </w:rPr>
      </w:pPr>
      <w:r>
        <w:rPr>
          <w:rFonts w:hint="cs"/>
          <w:rtl/>
        </w:rPr>
        <w:t>נחלקו הראשונים ביישוב הסתירה:</w:t>
      </w:r>
    </w:p>
    <w:p w14:paraId="462270A8" w14:textId="7D379FB6" w:rsidR="00FC6CA9" w:rsidRDefault="0015169E" w:rsidP="00105F20">
      <w:pPr>
        <w:rPr>
          <w:rtl/>
        </w:rPr>
      </w:pPr>
      <w:r>
        <w:rPr>
          <w:rFonts w:hint="cs"/>
          <w:rtl/>
        </w:rPr>
        <w:t xml:space="preserve">א. </w:t>
      </w:r>
      <w:r w:rsidRPr="0015169E">
        <w:rPr>
          <w:rFonts w:hint="cs"/>
          <w:b/>
          <w:bCs/>
          <w:rtl/>
        </w:rPr>
        <w:t>רבינו תם</w:t>
      </w:r>
      <w:r w:rsidR="00F51BA6">
        <w:rPr>
          <w:rFonts w:hint="cs"/>
          <w:rtl/>
        </w:rPr>
        <w:t xml:space="preserve"> </w:t>
      </w:r>
      <w:r w:rsidR="00153631">
        <w:rPr>
          <w:rFonts w:hint="cs"/>
          <w:sz w:val="18"/>
          <w:szCs w:val="18"/>
          <w:rtl/>
        </w:rPr>
        <w:t>(</w:t>
      </w:r>
      <w:r w:rsidR="006A5CB4">
        <w:rPr>
          <w:rFonts w:hint="cs"/>
          <w:sz w:val="18"/>
          <w:szCs w:val="18"/>
          <w:rtl/>
        </w:rPr>
        <w:t>שם, ד''ה ועל</w:t>
      </w:r>
      <w:r w:rsidR="00153631"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>כתב</w:t>
      </w:r>
      <w:r w:rsidR="00153631">
        <w:rPr>
          <w:rFonts w:hint="cs"/>
          <w:rtl/>
        </w:rPr>
        <w:t xml:space="preserve"> ליישב</w:t>
      </w:r>
      <w:r>
        <w:rPr>
          <w:rFonts w:hint="cs"/>
          <w:rtl/>
        </w:rPr>
        <w:t xml:space="preserve">, </w:t>
      </w:r>
      <w:r w:rsidR="00FC6CA9">
        <w:rPr>
          <w:rFonts w:hint="cs"/>
          <w:rtl/>
        </w:rPr>
        <w:t>ש</w:t>
      </w:r>
      <w:r>
        <w:rPr>
          <w:rFonts w:hint="cs"/>
          <w:rtl/>
        </w:rPr>
        <w:t>יש לגרוס אחרת בדברי הגמרא בסוכה</w:t>
      </w:r>
      <w:r w:rsidR="00F51BA6">
        <w:rPr>
          <w:rFonts w:hint="cs"/>
          <w:rtl/>
        </w:rPr>
        <w:t xml:space="preserve">. </w:t>
      </w:r>
      <w:r w:rsidR="00A32F83">
        <w:rPr>
          <w:rFonts w:hint="cs"/>
          <w:rtl/>
        </w:rPr>
        <w:t xml:space="preserve">לטענתו </w:t>
      </w:r>
      <w:r>
        <w:rPr>
          <w:rFonts w:hint="cs"/>
          <w:rtl/>
        </w:rPr>
        <w:t>הסיבה שהתינוקות אינם נטמאים</w:t>
      </w:r>
      <w:r w:rsidR="00E154CB">
        <w:rPr>
          <w:rFonts w:hint="cs"/>
          <w:rtl/>
        </w:rPr>
        <w:t>,</w:t>
      </w:r>
      <w:r w:rsidR="00FC6CA9">
        <w:rPr>
          <w:rFonts w:hint="cs"/>
          <w:rtl/>
        </w:rPr>
        <w:t xml:space="preserve"> אינה בגלל הדלתות המונחות על השוורים,</w:t>
      </w:r>
      <w:r w:rsidR="00F51BA6">
        <w:rPr>
          <w:rFonts w:hint="cs"/>
          <w:rtl/>
        </w:rPr>
        <w:t xml:space="preserve"> שהרי אוהל זרוק לא נחשב אוהל,</w:t>
      </w:r>
      <w:r w:rsidR="00FC6CA9">
        <w:rPr>
          <w:rFonts w:hint="cs"/>
          <w:rtl/>
        </w:rPr>
        <w:t xml:space="preserve"> אלא בגלל השוורים עצמם. מדוע השוורים </w:t>
      </w:r>
      <w:r w:rsidR="00A32F83">
        <w:rPr>
          <w:rFonts w:hint="cs"/>
          <w:rtl/>
        </w:rPr>
        <w:t xml:space="preserve">חוצצים </w:t>
      </w:r>
      <w:r w:rsidR="00FC6CA9">
        <w:rPr>
          <w:rFonts w:hint="cs"/>
          <w:rtl/>
        </w:rPr>
        <w:t>הרי גם הם אוהל זרוק</w:t>
      </w:r>
      <w:r w:rsidR="00E154CB">
        <w:rPr>
          <w:rFonts w:hint="cs"/>
          <w:rtl/>
        </w:rPr>
        <w:t>?</w:t>
      </w:r>
      <w:r w:rsidR="00FC6CA9">
        <w:rPr>
          <w:rFonts w:hint="cs"/>
          <w:rtl/>
        </w:rPr>
        <w:t xml:space="preserve"> מתרץ רבינו תם, שיש גזירת הכתוב שעור ובשר חוצצים בפני הטומאה</w:t>
      </w:r>
      <w:r w:rsidR="00677BF3">
        <w:rPr>
          <w:rFonts w:hint="cs"/>
          <w:rtl/>
        </w:rPr>
        <w:t>.</w:t>
      </w:r>
      <w:r w:rsidR="00FC6CA9">
        <w:rPr>
          <w:rFonts w:hint="cs"/>
          <w:rtl/>
        </w:rPr>
        <w:t xml:space="preserve"> ובלשון הריטב''א:</w:t>
      </w:r>
    </w:p>
    <w:p w14:paraId="19D8315C" w14:textId="6FBFBEA4" w:rsidR="00FC6CA9" w:rsidRDefault="00FC6CA9" w:rsidP="00FC6CA9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FC6CA9">
        <w:rPr>
          <w:rFonts w:cs="Arial"/>
          <w:rtl/>
        </w:rPr>
        <w:t xml:space="preserve">והקשו בתוספות למאן דסבר </w:t>
      </w:r>
      <w:proofErr w:type="spellStart"/>
      <w:r w:rsidRPr="00FC6CA9">
        <w:rPr>
          <w:rFonts w:cs="Arial"/>
          <w:rtl/>
        </w:rPr>
        <w:t>דאהל</w:t>
      </w:r>
      <w:proofErr w:type="spellEnd"/>
      <w:r w:rsidRPr="00FC6CA9">
        <w:rPr>
          <w:rFonts w:cs="Arial"/>
          <w:rtl/>
        </w:rPr>
        <w:t xml:space="preserve"> זרוק לא שמיה אהל</w:t>
      </w:r>
      <w:r>
        <w:rPr>
          <w:rFonts w:cs="Arial" w:hint="cs"/>
          <w:rtl/>
        </w:rPr>
        <w:t>,</w:t>
      </w:r>
      <w:r w:rsidRPr="00FC6CA9">
        <w:rPr>
          <w:rFonts w:cs="Arial"/>
          <w:rtl/>
        </w:rPr>
        <w:t xml:space="preserve"> מאי האי דאמרינן במסכת סוכה בפרק הישן </w:t>
      </w:r>
      <w:r w:rsidRPr="00FC6CA9">
        <w:rPr>
          <w:rFonts w:cs="Arial"/>
          <w:sz w:val="18"/>
          <w:szCs w:val="18"/>
          <w:rtl/>
        </w:rPr>
        <w:t xml:space="preserve">(כא </w:t>
      </w:r>
      <w:r w:rsidRPr="00FC6CA9">
        <w:rPr>
          <w:rFonts w:cs="Arial" w:hint="cs"/>
          <w:sz w:val="18"/>
          <w:szCs w:val="18"/>
          <w:rtl/>
        </w:rPr>
        <w:t>ע''</w:t>
      </w:r>
      <w:r w:rsidRPr="00FC6CA9">
        <w:rPr>
          <w:rFonts w:cs="Arial"/>
          <w:sz w:val="18"/>
          <w:szCs w:val="18"/>
          <w:rtl/>
        </w:rPr>
        <w:t xml:space="preserve">א) </w:t>
      </w:r>
      <w:r w:rsidRPr="00FC6CA9">
        <w:rPr>
          <w:rFonts w:cs="Arial"/>
          <w:rtl/>
        </w:rPr>
        <w:t xml:space="preserve">גבי תינוקות ההולכים למלאות מימי חטאת </w:t>
      </w:r>
      <w:proofErr w:type="spellStart"/>
      <w:r w:rsidRPr="00FC6CA9">
        <w:rPr>
          <w:rFonts w:cs="Arial"/>
          <w:rtl/>
        </w:rPr>
        <w:t>שמניחין</w:t>
      </w:r>
      <w:proofErr w:type="spellEnd"/>
      <w:r w:rsidRPr="00FC6CA9">
        <w:rPr>
          <w:rFonts w:cs="Arial"/>
          <w:rtl/>
        </w:rPr>
        <w:t xml:space="preserve"> תחתיהן דלתות לחוץ מפני קבר התהו</w:t>
      </w:r>
      <w:r>
        <w:rPr>
          <w:rFonts w:cs="Arial" w:hint="cs"/>
          <w:rtl/>
        </w:rPr>
        <w:t>ם</w:t>
      </w:r>
      <w:r w:rsidRPr="00FC6CA9">
        <w:rPr>
          <w:rFonts w:cs="Arial"/>
          <w:rtl/>
        </w:rPr>
        <w:t xml:space="preserve">, ותירץ </w:t>
      </w:r>
      <w:r>
        <w:rPr>
          <w:rFonts w:cs="Arial" w:hint="cs"/>
          <w:rtl/>
        </w:rPr>
        <w:t>רבינו תם ש</w:t>
      </w:r>
      <w:r w:rsidRPr="00FC6CA9">
        <w:rPr>
          <w:rFonts w:cs="Arial"/>
          <w:rtl/>
        </w:rPr>
        <w:t xml:space="preserve">לא היו </w:t>
      </w:r>
      <w:proofErr w:type="spellStart"/>
      <w:r w:rsidRPr="00FC6CA9">
        <w:rPr>
          <w:rFonts w:cs="Arial"/>
          <w:rtl/>
        </w:rPr>
        <w:t>מניחין</w:t>
      </w:r>
      <w:proofErr w:type="spellEnd"/>
      <w:r w:rsidRPr="00FC6CA9">
        <w:rPr>
          <w:rFonts w:cs="Arial"/>
          <w:rtl/>
        </w:rPr>
        <w:t xml:space="preserve"> שם דלתות אלא שוורים שכרסם רחבה</w:t>
      </w:r>
      <w:r>
        <w:rPr>
          <w:rFonts w:cs="Arial" w:hint="cs"/>
          <w:rtl/>
        </w:rPr>
        <w:t xml:space="preserve">, </w:t>
      </w:r>
      <w:proofErr w:type="spellStart"/>
      <w:r w:rsidRPr="00FC6CA9">
        <w:rPr>
          <w:rFonts w:cs="Arial"/>
          <w:rtl/>
        </w:rPr>
        <w:t>דרחמנא</w:t>
      </w:r>
      <w:proofErr w:type="spellEnd"/>
      <w:r w:rsidRPr="00FC6CA9">
        <w:rPr>
          <w:rFonts w:cs="Arial"/>
          <w:rtl/>
        </w:rPr>
        <w:t xml:space="preserve"> קרי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(שהתורה קוראת)</w:t>
      </w:r>
      <w:r w:rsidRPr="00FC6CA9">
        <w:rPr>
          <w:rFonts w:cs="Arial"/>
          <w:rtl/>
        </w:rPr>
        <w:t xml:space="preserve"> ל</w:t>
      </w:r>
      <w:r>
        <w:rPr>
          <w:rFonts w:cs="Arial" w:hint="cs"/>
          <w:rtl/>
        </w:rPr>
        <w:t>י</w:t>
      </w:r>
      <w:r w:rsidRPr="00FC6CA9">
        <w:rPr>
          <w:rFonts w:cs="Arial"/>
          <w:rtl/>
        </w:rPr>
        <w:t>ה אהל</w:t>
      </w:r>
      <w:r>
        <w:rPr>
          <w:rFonts w:cs="Arial" w:hint="cs"/>
          <w:rtl/>
        </w:rPr>
        <w:t>,</w:t>
      </w:r>
      <w:r w:rsidRPr="00FC6CA9">
        <w:rPr>
          <w:rFonts w:cs="Arial"/>
          <w:rtl/>
        </w:rPr>
        <w:t xml:space="preserve"> </w:t>
      </w:r>
      <w:proofErr w:type="spellStart"/>
      <w:r w:rsidRPr="00FC6CA9">
        <w:rPr>
          <w:rFonts w:cs="Arial"/>
          <w:rtl/>
        </w:rPr>
        <w:t>מדכתיב</w:t>
      </w:r>
      <w:proofErr w:type="spellEnd"/>
      <w:r w:rsidRPr="00FC6CA9">
        <w:rPr>
          <w:rFonts w:cs="Arial"/>
          <w:rtl/>
        </w:rPr>
        <w:t xml:space="preserve"> ובעצמות וגידים תסוככני</w:t>
      </w:r>
      <w:r>
        <w:rPr>
          <w:rFonts w:cs="Arial" w:hint="cs"/>
          <w:rtl/>
        </w:rPr>
        <w:t>.''</w:t>
      </w:r>
    </w:p>
    <w:p w14:paraId="46D31DA0" w14:textId="72A9DDE5" w:rsidR="00D76B5F" w:rsidRPr="0063233B" w:rsidRDefault="002A298E" w:rsidP="0063233B">
      <w:pPr>
        <w:rPr>
          <w:b/>
          <w:bCs/>
          <w:rtl/>
        </w:rPr>
      </w:pPr>
      <w:r>
        <w:rPr>
          <w:rFonts w:hint="cs"/>
          <w:rtl/>
        </w:rPr>
        <w:t xml:space="preserve">ב. </w:t>
      </w:r>
      <w:r w:rsidR="003365FE">
        <w:rPr>
          <w:rFonts w:hint="cs"/>
          <w:rtl/>
        </w:rPr>
        <w:t xml:space="preserve">את </w:t>
      </w:r>
      <w:r w:rsidRPr="00C6039B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 w:rsidR="003365FE">
        <w:rPr>
          <w:rFonts w:hint="cs"/>
          <w:rtl/>
        </w:rPr>
        <w:t xml:space="preserve">אי אפשר ליישב כמו רבינו תם, מכיוון </w:t>
      </w:r>
      <w:r w:rsidR="00124F4C">
        <w:rPr>
          <w:rFonts w:hint="cs"/>
          <w:rtl/>
        </w:rPr>
        <w:t>ש</w:t>
      </w:r>
      <w:r w:rsidR="00EB0826">
        <w:rPr>
          <w:rFonts w:hint="cs"/>
          <w:rtl/>
        </w:rPr>
        <w:t>ב</w:t>
      </w:r>
      <w:r w:rsidR="00124F4C">
        <w:rPr>
          <w:rFonts w:hint="cs"/>
          <w:rtl/>
        </w:rPr>
        <w:t xml:space="preserve">הלכות פרה אדומה </w:t>
      </w:r>
      <w:r w:rsidR="00124F4C">
        <w:rPr>
          <w:rFonts w:hint="cs"/>
          <w:sz w:val="18"/>
          <w:szCs w:val="18"/>
          <w:rtl/>
        </w:rPr>
        <w:t>(ב, ז)</w:t>
      </w:r>
      <w:r w:rsidR="003365FE">
        <w:rPr>
          <w:rFonts w:hint="cs"/>
          <w:rtl/>
        </w:rPr>
        <w:t xml:space="preserve"> כתב </w:t>
      </w:r>
      <w:r w:rsidR="0063233B">
        <w:rPr>
          <w:rFonts w:hint="cs"/>
          <w:rtl/>
        </w:rPr>
        <w:t>שה</w:t>
      </w:r>
      <w:r w:rsidR="003365FE">
        <w:rPr>
          <w:rFonts w:hint="cs"/>
          <w:rtl/>
        </w:rPr>
        <w:t>דלתות</w:t>
      </w:r>
      <w:r w:rsidR="0063233B">
        <w:rPr>
          <w:rFonts w:hint="cs"/>
          <w:rtl/>
        </w:rPr>
        <w:t xml:space="preserve"> שעל גבי השוורים </w:t>
      </w:r>
      <w:r w:rsidR="00F51BA6">
        <w:rPr>
          <w:rFonts w:hint="cs"/>
          <w:rtl/>
        </w:rPr>
        <w:t>מהוו</w:t>
      </w:r>
      <w:r w:rsidR="00EB0826">
        <w:rPr>
          <w:rFonts w:hint="cs"/>
          <w:rtl/>
        </w:rPr>
        <w:t>ת</w:t>
      </w:r>
      <w:r w:rsidR="00F51BA6">
        <w:rPr>
          <w:rFonts w:hint="cs"/>
          <w:rtl/>
        </w:rPr>
        <w:t xml:space="preserve"> את החציצה.</w:t>
      </w:r>
      <w:r w:rsidR="003365FE">
        <w:rPr>
          <w:rFonts w:hint="cs"/>
          <w:rtl/>
        </w:rPr>
        <w:t xml:space="preserve"> משום כך </w:t>
      </w:r>
      <w:r w:rsidR="0063233B" w:rsidRPr="0063233B">
        <w:rPr>
          <w:rFonts w:hint="cs"/>
          <w:rtl/>
        </w:rPr>
        <w:t>תירץ</w:t>
      </w:r>
      <w:r w:rsidR="0063233B">
        <w:rPr>
          <w:rFonts w:hint="cs"/>
          <w:b/>
          <w:bCs/>
          <w:rtl/>
        </w:rPr>
        <w:t xml:space="preserve"> </w:t>
      </w:r>
      <w:r w:rsidR="00D76B5F" w:rsidRPr="00554420">
        <w:rPr>
          <w:rFonts w:hint="cs"/>
          <w:b/>
          <w:bCs/>
          <w:rtl/>
        </w:rPr>
        <w:t>הפני יהושע</w:t>
      </w:r>
      <w:r w:rsidR="00D76B5F">
        <w:rPr>
          <w:rFonts w:hint="cs"/>
          <w:rtl/>
        </w:rPr>
        <w:t xml:space="preserve"> </w:t>
      </w:r>
      <w:r w:rsidR="00D76B5F">
        <w:rPr>
          <w:rFonts w:hint="cs"/>
          <w:sz w:val="18"/>
          <w:szCs w:val="18"/>
          <w:rtl/>
        </w:rPr>
        <w:t>(סוכה כא ע''א)</w:t>
      </w:r>
      <w:r w:rsidR="00D76B5F">
        <w:rPr>
          <w:rFonts w:hint="cs"/>
          <w:rtl/>
        </w:rPr>
        <w:t xml:space="preserve">, שמדאורייתא כולם מודים שאוהל זרוק נחשב אוהל, והמחלוקת היא במישור הדרבנן. משום כך, בדרך כלל </w:t>
      </w:r>
      <w:r w:rsidR="0063233B">
        <w:rPr>
          <w:rFonts w:hint="cs"/>
          <w:rtl/>
        </w:rPr>
        <w:t xml:space="preserve">נפסק </w:t>
      </w:r>
      <w:r w:rsidR="00D76B5F">
        <w:rPr>
          <w:rFonts w:hint="cs"/>
          <w:rtl/>
        </w:rPr>
        <w:t>שאוהל זרוק אינו נחשב אוהל, אך בהלכות מי פרה אדומה השאירו את דין התורה המקורי.</w:t>
      </w:r>
    </w:p>
    <w:p w14:paraId="296228CD" w14:textId="0CCDC0A6" w:rsidR="00D76B5F" w:rsidRDefault="00D76B5F" w:rsidP="00124F4C">
      <w:pPr>
        <w:rPr>
          <w:rtl/>
        </w:rPr>
      </w:pPr>
      <w:r w:rsidRPr="00D76B5F">
        <w:rPr>
          <w:rFonts w:hint="cs"/>
          <w:b/>
          <w:bCs/>
          <w:rtl/>
        </w:rPr>
        <w:t>המשנה</w:t>
      </w:r>
      <w:r>
        <w:rPr>
          <w:rFonts w:hint="cs"/>
          <w:rtl/>
        </w:rPr>
        <w:t xml:space="preserve"> </w:t>
      </w:r>
      <w:r w:rsidRPr="00D76B5F">
        <w:rPr>
          <w:rFonts w:hint="cs"/>
          <w:b/>
          <w:bCs/>
          <w:rtl/>
        </w:rPr>
        <w:t>למלך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(שם) </w:t>
      </w:r>
      <w:r>
        <w:rPr>
          <w:rFonts w:hint="cs"/>
          <w:rtl/>
        </w:rPr>
        <w:t xml:space="preserve">הביא תירוץ נוסף. לעיל ראינו, </w:t>
      </w:r>
      <w:r w:rsidR="00124F4C">
        <w:rPr>
          <w:rFonts w:hint="cs"/>
          <w:rtl/>
        </w:rPr>
        <w:t>שיש מחלוקת אמוראים בעירובין בשאלה האם אוהל זרוק נחשב אוהל, ונחלקו הראשונים במה נחלקו</w:t>
      </w:r>
      <w:r>
        <w:rPr>
          <w:rFonts w:hint="cs"/>
          <w:rtl/>
        </w:rPr>
        <w:t xml:space="preserve">. </w:t>
      </w:r>
      <w:r w:rsidR="00E61033">
        <w:rPr>
          <w:rFonts w:hint="cs"/>
          <w:rtl/>
        </w:rPr>
        <w:t xml:space="preserve">התוספות </w:t>
      </w:r>
      <w:r w:rsidR="00124F4C">
        <w:rPr>
          <w:rFonts w:hint="cs"/>
          <w:rtl/>
        </w:rPr>
        <w:t>פירש</w:t>
      </w:r>
      <w:r w:rsidR="00E61033">
        <w:rPr>
          <w:rFonts w:hint="cs"/>
          <w:rtl/>
        </w:rPr>
        <w:t>ו</w:t>
      </w:r>
      <w:r w:rsidR="004F300F">
        <w:rPr>
          <w:rFonts w:hint="cs"/>
          <w:rtl/>
        </w:rPr>
        <w:t xml:space="preserve"> </w:t>
      </w:r>
      <w:r w:rsidR="004F300F">
        <w:rPr>
          <w:rFonts w:hint="cs"/>
          <w:sz w:val="18"/>
          <w:szCs w:val="18"/>
          <w:rtl/>
        </w:rPr>
        <w:t xml:space="preserve">(ובניגוד לדעת </w:t>
      </w:r>
      <w:r w:rsidR="00E61033">
        <w:rPr>
          <w:rFonts w:hint="cs"/>
          <w:sz w:val="18"/>
          <w:szCs w:val="18"/>
          <w:rtl/>
        </w:rPr>
        <w:t>רבינו חננאל</w:t>
      </w:r>
      <w:r w:rsidR="004F300F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</w:t>
      </w:r>
      <w:r w:rsidR="00124F4C">
        <w:rPr>
          <w:rFonts w:hint="cs"/>
          <w:rtl/>
        </w:rPr>
        <w:t>שאין מחלוקת בין האמוראים שטלית המתנפנפת באוויר נחשב</w:t>
      </w:r>
      <w:r w:rsidR="000C3EBE">
        <w:rPr>
          <w:rFonts w:hint="cs"/>
          <w:rtl/>
        </w:rPr>
        <w:t>ת</w:t>
      </w:r>
      <w:r w:rsidR="00124F4C">
        <w:rPr>
          <w:rFonts w:hint="cs"/>
          <w:rtl/>
        </w:rPr>
        <w:t xml:space="preserve"> אוהל זרוק ואינה חוצצת, וה</w:t>
      </w:r>
      <w:r w:rsidR="00C93731">
        <w:rPr>
          <w:rFonts w:hint="cs"/>
          <w:rtl/>
        </w:rPr>
        <w:t xml:space="preserve">מחלוקת </w:t>
      </w:r>
      <w:r w:rsidR="00124F4C">
        <w:rPr>
          <w:rFonts w:hint="cs"/>
          <w:rtl/>
        </w:rPr>
        <w:t>נוגעת בשאלה מה דינו של אוהל המתגלגל על הקרקע.</w:t>
      </w:r>
    </w:p>
    <w:p w14:paraId="2B57C66C" w14:textId="1F07AA94" w:rsidR="00C93731" w:rsidRDefault="00C93731" w:rsidP="00BB2E0B">
      <w:pPr>
        <w:rPr>
          <w:rtl/>
        </w:rPr>
      </w:pPr>
      <w:r>
        <w:rPr>
          <w:rFonts w:hint="cs"/>
          <w:rtl/>
        </w:rPr>
        <w:t>המשנה למלך</w:t>
      </w:r>
      <w:r w:rsidR="00124F4C">
        <w:rPr>
          <w:rFonts w:hint="cs"/>
          <w:rtl/>
        </w:rPr>
        <w:t xml:space="preserve"> טען</w:t>
      </w:r>
      <w:r>
        <w:rPr>
          <w:rFonts w:hint="cs"/>
          <w:rtl/>
        </w:rPr>
        <w:t xml:space="preserve">, שהרמב''ם פסק להלכה כדעות הסוברות שאוהל זרוק נחשב אוהל, אבל רק כאשר הוא נגרר על הקרקע. משום כך </w:t>
      </w:r>
      <w:r w:rsidR="00124F4C">
        <w:rPr>
          <w:rFonts w:hint="cs"/>
          <w:rtl/>
        </w:rPr>
        <w:t xml:space="preserve">בהלכות טומאת מת פסק הרמב''ם שטלית המתנפנפת אינה נחשבת אוהל, אך לעומת זאת בהלכות פרה אדומה </w:t>
      </w:r>
      <w:r w:rsidR="00BA77CF">
        <w:rPr>
          <w:rFonts w:hint="cs"/>
          <w:rtl/>
        </w:rPr>
        <w:t>פסק שיש לשים דלתות על השוורים, מכיוון שהאוהל נגרר על הרצפה, ואוהל זרוק מעין כך נחשב אוהל</w:t>
      </w:r>
      <w:r w:rsidR="00BB2E0B">
        <w:rPr>
          <w:rFonts w:hint="cs"/>
          <w:rtl/>
        </w:rPr>
        <w:t>.</w:t>
      </w:r>
    </w:p>
    <w:p w14:paraId="6B229AE8" w14:textId="1ECC228B" w:rsidR="00A4775D" w:rsidRDefault="00C04FB7" w:rsidP="002A298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מכונית מעל קברים</w:t>
      </w:r>
    </w:p>
    <w:p w14:paraId="62A60086" w14:textId="000E202C" w:rsidR="00A4775D" w:rsidRDefault="00846C17" w:rsidP="006C3D67">
      <w:pPr>
        <w:rPr>
          <w:rtl/>
        </w:rPr>
      </w:pPr>
      <w:r>
        <w:rPr>
          <w:rFonts w:hint="cs"/>
          <w:rtl/>
        </w:rPr>
        <w:t>שאלה נוספת שדנו בה הפוסקים בעקבות כביש הנמצא מעל קברי יהודים היא, האם מותר ל</w:t>
      </w:r>
      <w:r w:rsidR="000226D0">
        <w:rPr>
          <w:rFonts w:hint="cs"/>
          <w:rtl/>
        </w:rPr>
        <w:t xml:space="preserve">כהן </w:t>
      </w:r>
      <w:r w:rsidR="009637FE">
        <w:rPr>
          <w:rFonts w:hint="cs"/>
          <w:rtl/>
        </w:rPr>
        <w:t>ל</w:t>
      </w:r>
      <w:r>
        <w:rPr>
          <w:rFonts w:hint="cs"/>
          <w:rtl/>
        </w:rPr>
        <w:t>עבור עם מכונית מעל קברים:</w:t>
      </w:r>
    </w:p>
    <w:p w14:paraId="0B964F13" w14:textId="682A7E9D" w:rsidR="000F3A88" w:rsidRDefault="00D93007" w:rsidP="00863C05">
      <w:pPr>
        <w:rPr>
          <w:rtl/>
        </w:rPr>
      </w:pPr>
      <w:r>
        <w:rPr>
          <w:rFonts w:hint="cs"/>
          <w:b/>
          <w:bCs/>
          <w:rtl/>
        </w:rPr>
        <w:t xml:space="preserve">א. </w:t>
      </w:r>
      <w:r w:rsidR="004D228E" w:rsidRPr="00BF3BF2">
        <w:rPr>
          <w:rFonts w:hint="cs"/>
          <w:b/>
          <w:bCs/>
          <w:rtl/>
        </w:rPr>
        <w:t>סברא ראשונה</w:t>
      </w:r>
      <w:r w:rsidR="004D228E">
        <w:rPr>
          <w:rFonts w:hint="cs"/>
          <w:rtl/>
        </w:rPr>
        <w:t xml:space="preserve"> להתיר </w:t>
      </w:r>
      <w:r w:rsidR="00BF3BF2">
        <w:rPr>
          <w:rFonts w:hint="cs"/>
          <w:rtl/>
        </w:rPr>
        <w:t xml:space="preserve">הביא </w:t>
      </w:r>
      <w:r w:rsidR="00BF3BF2" w:rsidRPr="000226D0">
        <w:rPr>
          <w:rFonts w:hint="cs"/>
          <w:b/>
          <w:bCs/>
          <w:rtl/>
        </w:rPr>
        <w:t>הציץ</w:t>
      </w:r>
      <w:r w:rsidR="00BF3BF2">
        <w:rPr>
          <w:rFonts w:hint="cs"/>
          <w:rtl/>
        </w:rPr>
        <w:t xml:space="preserve"> </w:t>
      </w:r>
      <w:r w:rsidR="00BF3BF2" w:rsidRPr="000226D0">
        <w:rPr>
          <w:rFonts w:hint="cs"/>
          <w:b/>
          <w:bCs/>
          <w:rtl/>
        </w:rPr>
        <w:t>אליעזר</w:t>
      </w:r>
      <w:r w:rsidR="00BF3BF2">
        <w:rPr>
          <w:rFonts w:hint="cs"/>
          <w:rtl/>
        </w:rPr>
        <w:t xml:space="preserve"> </w:t>
      </w:r>
      <w:r w:rsidR="00BF3BF2">
        <w:rPr>
          <w:rFonts w:hint="cs"/>
          <w:sz w:val="18"/>
          <w:szCs w:val="18"/>
          <w:rtl/>
        </w:rPr>
        <w:t xml:space="preserve">(יב, סב) </w:t>
      </w:r>
      <w:r w:rsidR="00BF3BF2">
        <w:rPr>
          <w:rFonts w:hint="cs"/>
          <w:rtl/>
        </w:rPr>
        <w:t>על פי המשנה למלך</w:t>
      </w:r>
      <w:r w:rsidR="002D593B">
        <w:rPr>
          <w:rFonts w:hint="cs"/>
          <w:rtl/>
        </w:rPr>
        <w:t>,</w:t>
      </w:r>
      <w:r w:rsidR="00C04FB7">
        <w:rPr>
          <w:rFonts w:hint="cs"/>
          <w:rtl/>
        </w:rPr>
        <w:t xml:space="preserve"> שכפי </w:t>
      </w:r>
      <w:r w:rsidR="000226D0">
        <w:rPr>
          <w:rFonts w:hint="cs"/>
          <w:rtl/>
        </w:rPr>
        <w:t>שראינו לעיל</w:t>
      </w:r>
      <w:r w:rsidR="00C04FB7">
        <w:rPr>
          <w:rFonts w:hint="cs"/>
          <w:rtl/>
        </w:rPr>
        <w:t xml:space="preserve"> ביאר</w:t>
      </w:r>
      <w:r w:rsidR="00BF3BF2">
        <w:rPr>
          <w:rFonts w:hint="cs"/>
          <w:rtl/>
        </w:rPr>
        <w:t xml:space="preserve"> שלדעת הרמב''ם, כאשר האוהל מתגלגל על הקרקע</w:t>
      </w:r>
      <w:r w:rsidR="000226D0">
        <w:rPr>
          <w:rFonts w:hint="cs"/>
          <w:rtl/>
        </w:rPr>
        <w:t xml:space="preserve"> (ובניגוד לאוהל המרחף באוויר) -</w:t>
      </w:r>
      <w:r w:rsidR="00BF3BF2">
        <w:rPr>
          <w:rFonts w:hint="cs"/>
          <w:rtl/>
        </w:rPr>
        <w:t xml:space="preserve"> אוהל זרוק נחשב אוהל</w:t>
      </w:r>
      <w:r w:rsidR="000226D0">
        <w:rPr>
          <w:rFonts w:hint="cs"/>
          <w:rtl/>
        </w:rPr>
        <w:t xml:space="preserve">. </w:t>
      </w:r>
      <w:r w:rsidR="00BF3BF2">
        <w:rPr>
          <w:rFonts w:hint="cs"/>
          <w:rtl/>
        </w:rPr>
        <w:t xml:space="preserve">משום כך מכונית </w:t>
      </w:r>
      <w:r w:rsidR="000226D0">
        <w:rPr>
          <w:rFonts w:hint="cs"/>
          <w:rtl/>
        </w:rPr>
        <w:t xml:space="preserve">שמתגלגלת על הקרקע, </w:t>
      </w:r>
      <w:r w:rsidR="00BF3BF2">
        <w:rPr>
          <w:rFonts w:hint="cs"/>
          <w:rtl/>
        </w:rPr>
        <w:t>יכול</w:t>
      </w:r>
      <w:r w:rsidR="000226D0">
        <w:rPr>
          <w:rFonts w:hint="cs"/>
          <w:rtl/>
        </w:rPr>
        <w:t>ה</w:t>
      </w:r>
      <w:r w:rsidR="00BF3BF2">
        <w:rPr>
          <w:rFonts w:hint="cs"/>
          <w:rtl/>
        </w:rPr>
        <w:t xml:space="preserve"> להציל בפני הטומאה. אמנם חלק מהראשונים חולקים על הרמב''ם, אבל ניתן לצרף את שיטתו להקל</w:t>
      </w:r>
      <w:r w:rsidR="00BE4627">
        <w:rPr>
          <w:rFonts w:hint="cs"/>
          <w:rtl/>
        </w:rPr>
        <w:t>.</w:t>
      </w:r>
      <w:r w:rsidR="000F3A88">
        <w:rPr>
          <w:rFonts w:hint="cs"/>
          <w:rtl/>
        </w:rPr>
        <w:t xml:space="preserve"> </w:t>
      </w:r>
    </w:p>
    <w:p w14:paraId="4D8ABB81" w14:textId="00D763DF" w:rsidR="00863C05" w:rsidRDefault="00D93007" w:rsidP="0020068E">
      <w:pPr>
        <w:rPr>
          <w:rtl/>
        </w:rPr>
      </w:pPr>
      <w:r>
        <w:rPr>
          <w:rFonts w:hint="cs"/>
          <w:b/>
          <w:bCs/>
          <w:rtl/>
        </w:rPr>
        <w:t xml:space="preserve">ב. </w:t>
      </w:r>
      <w:r w:rsidR="00BF3BF2" w:rsidRPr="00BF3BF2">
        <w:rPr>
          <w:rFonts w:hint="cs"/>
          <w:b/>
          <w:bCs/>
          <w:rtl/>
        </w:rPr>
        <w:t>סברא שנייה</w:t>
      </w:r>
      <w:r w:rsidR="00BF3BF2">
        <w:rPr>
          <w:rFonts w:hint="cs"/>
          <w:rtl/>
        </w:rPr>
        <w:t xml:space="preserve"> כתב </w:t>
      </w:r>
      <w:r w:rsidR="00BF3BF2" w:rsidRPr="000226D0">
        <w:rPr>
          <w:rFonts w:hint="cs"/>
          <w:b/>
          <w:bCs/>
          <w:rtl/>
        </w:rPr>
        <w:t>השואל</w:t>
      </w:r>
      <w:r w:rsidR="00BF3BF2">
        <w:rPr>
          <w:rFonts w:hint="cs"/>
          <w:rtl/>
        </w:rPr>
        <w:t xml:space="preserve"> </w:t>
      </w:r>
      <w:r w:rsidR="00BF3BF2" w:rsidRPr="000226D0">
        <w:rPr>
          <w:rFonts w:hint="cs"/>
          <w:b/>
          <w:bCs/>
          <w:rtl/>
        </w:rPr>
        <w:t>משיב</w:t>
      </w:r>
      <w:r w:rsidR="00BF3BF2">
        <w:rPr>
          <w:rFonts w:hint="cs"/>
          <w:rtl/>
        </w:rPr>
        <w:t xml:space="preserve"> </w:t>
      </w:r>
      <w:r w:rsidR="00BF3BF2">
        <w:rPr>
          <w:rFonts w:hint="cs"/>
          <w:sz w:val="18"/>
          <w:szCs w:val="18"/>
          <w:rtl/>
        </w:rPr>
        <w:t>(</w:t>
      </w:r>
      <w:r w:rsidR="00EB7E68">
        <w:rPr>
          <w:rFonts w:hint="cs"/>
          <w:sz w:val="18"/>
          <w:szCs w:val="18"/>
          <w:rtl/>
        </w:rPr>
        <w:t>ב, מג</w:t>
      </w:r>
      <w:r w:rsidR="00BF3BF2">
        <w:rPr>
          <w:rFonts w:hint="cs"/>
          <w:sz w:val="18"/>
          <w:szCs w:val="18"/>
          <w:rtl/>
        </w:rPr>
        <w:t>)</w:t>
      </w:r>
      <w:r w:rsidR="00EB7E68">
        <w:rPr>
          <w:rFonts w:hint="cs"/>
          <w:rtl/>
        </w:rPr>
        <w:t xml:space="preserve"> </w:t>
      </w:r>
      <w:r w:rsidR="00CF298C">
        <w:rPr>
          <w:rFonts w:hint="cs"/>
          <w:rtl/>
        </w:rPr>
        <w:t>שנקט</w:t>
      </w:r>
      <w:r w:rsidR="000226D0">
        <w:rPr>
          <w:rFonts w:hint="cs"/>
          <w:rtl/>
        </w:rPr>
        <w:t>, ש</w:t>
      </w:r>
      <w:r w:rsidR="00CF3616">
        <w:rPr>
          <w:rFonts w:hint="cs"/>
          <w:rtl/>
        </w:rPr>
        <w:t xml:space="preserve">כאשר הפוסקים נקטו שאוהל המתגלגל על הקרקע לא נחשב אוהל, זה רק אוהל </w:t>
      </w:r>
      <w:r w:rsidR="00C04FB7">
        <w:rPr>
          <w:rFonts w:hint="cs"/>
          <w:rtl/>
        </w:rPr>
        <w:t>ש</w:t>
      </w:r>
      <w:r w:rsidR="00CF3616">
        <w:rPr>
          <w:rFonts w:hint="cs"/>
          <w:rtl/>
        </w:rPr>
        <w:t xml:space="preserve">בדרך כלל </w:t>
      </w:r>
      <w:r w:rsidR="00C04FB7">
        <w:rPr>
          <w:rFonts w:hint="cs"/>
          <w:rtl/>
        </w:rPr>
        <w:t xml:space="preserve">אינו </w:t>
      </w:r>
      <w:r w:rsidR="00CF3616">
        <w:rPr>
          <w:rFonts w:hint="cs"/>
          <w:rtl/>
        </w:rPr>
        <w:t>מתגלגל על הקרקע</w:t>
      </w:r>
      <w:r w:rsidR="00863C05">
        <w:rPr>
          <w:rFonts w:hint="cs"/>
          <w:rtl/>
        </w:rPr>
        <w:t xml:space="preserve">, </w:t>
      </w:r>
      <w:r w:rsidR="004964D4">
        <w:rPr>
          <w:rFonts w:hint="cs"/>
          <w:rtl/>
        </w:rPr>
        <w:t>שלכן העובדה שהחל להתגלגל באופן מקרי הופכת אותו לאוהל זרוק</w:t>
      </w:r>
      <w:r w:rsidR="00CF3616">
        <w:rPr>
          <w:rFonts w:hint="cs"/>
          <w:rtl/>
        </w:rPr>
        <w:t xml:space="preserve">. </w:t>
      </w:r>
      <w:r w:rsidR="00C04FB7">
        <w:rPr>
          <w:rFonts w:hint="cs"/>
          <w:rtl/>
        </w:rPr>
        <w:t>רכבת</w:t>
      </w:r>
      <w:r w:rsidR="00BF3BF2">
        <w:rPr>
          <w:rFonts w:hint="cs"/>
          <w:rtl/>
        </w:rPr>
        <w:t xml:space="preserve"> </w:t>
      </w:r>
      <w:r w:rsidR="00BF3BF2" w:rsidRPr="00863C05">
        <w:rPr>
          <w:rFonts w:hint="cs"/>
          <w:rtl/>
        </w:rPr>
        <w:t xml:space="preserve">או המכונית </w:t>
      </w:r>
      <w:r w:rsidR="00863C05">
        <w:rPr>
          <w:rFonts w:hint="cs"/>
          <w:rtl/>
        </w:rPr>
        <w:t xml:space="preserve">לעומת זאת </w:t>
      </w:r>
      <w:r w:rsidR="00CF3616">
        <w:rPr>
          <w:rFonts w:hint="cs"/>
          <w:rtl/>
        </w:rPr>
        <w:t>נוסע</w:t>
      </w:r>
      <w:r w:rsidR="00DE5C5C">
        <w:rPr>
          <w:rFonts w:hint="cs"/>
          <w:rtl/>
        </w:rPr>
        <w:t>ים</w:t>
      </w:r>
      <w:r w:rsidR="00CF3616">
        <w:rPr>
          <w:rFonts w:hint="cs"/>
          <w:rtl/>
        </w:rPr>
        <w:t xml:space="preserve"> באופן קבוע </w:t>
      </w:r>
      <w:r w:rsidR="00BF3BF2">
        <w:rPr>
          <w:rFonts w:hint="cs"/>
          <w:rtl/>
        </w:rPr>
        <w:t xml:space="preserve">על הקרקע, </w:t>
      </w:r>
      <w:r w:rsidR="00CF3616">
        <w:rPr>
          <w:rFonts w:hint="cs"/>
          <w:rtl/>
        </w:rPr>
        <w:t>ולכן</w:t>
      </w:r>
      <w:r w:rsidR="00863C05">
        <w:rPr>
          <w:rFonts w:hint="cs"/>
          <w:rtl/>
        </w:rPr>
        <w:t xml:space="preserve"> </w:t>
      </w:r>
      <w:r w:rsidR="00DE5C5C">
        <w:rPr>
          <w:rFonts w:hint="cs"/>
          <w:rtl/>
        </w:rPr>
        <w:t>הם לא נחשבים אוהל זרוק</w:t>
      </w:r>
      <w:r w:rsidR="00BF3BF2">
        <w:rPr>
          <w:rFonts w:hint="cs"/>
          <w:rtl/>
        </w:rPr>
        <w:t>.</w:t>
      </w:r>
      <w:r w:rsidR="00863C05">
        <w:rPr>
          <w:rFonts w:hint="cs"/>
          <w:rtl/>
        </w:rPr>
        <w:t xml:space="preserve"> ובלשונו:</w:t>
      </w:r>
    </w:p>
    <w:p w14:paraId="5CD18E24" w14:textId="75DDEBC5" w:rsidR="00863C05" w:rsidRDefault="0020068E" w:rsidP="00E1079E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20068E">
        <w:rPr>
          <w:rFonts w:cs="Arial"/>
          <w:rtl/>
        </w:rPr>
        <w:t xml:space="preserve">וגם </w:t>
      </w:r>
      <w:r>
        <w:rPr>
          <w:rFonts w:cs="Arial" w:hint="cs"/>
          <w:rtl/>
        </w:rPr>
        <w:t xml:space="preserve">לפי מה שכתבו </w:t>
      </w:r>
      <w:r w:rsidRPr="0020068E">
        <w:rPr>
          <w:rFonts w:cs="Arial"/>
          <w:rtl/>
        </w:rPr>
        <w:t>התוספות בעירובין שם</w:t>
      </w:r>
      <w:r>
        <w:rPr>
          <w:rFonts w:cs="Arial" w:hint="cs"/>
          <w:rtl/>
        </w:rPr>
        <w:t xml:space="preserve">, </w:t>
      </w:r>
      <w:r w:rsidRPr="0020068E">
        <w:rPr>
          <w:rFonts w:cs="Arial"/>
          <w:rtl/>
        </w:rPr>
        <w:t xml:space="preserve">דאף ר' יהודה מודה </w:t>
      </w:r>
      <w:proofErr w:type="spellStart"/>
      <w:r w:rsidRPr="0020068E">
        <w:rPr>
          <w:rFonts w:cs="Arial"/>
          <w:rtl/>
        </w:rPr>
        <w:t>דבשעת</w:t>
      </w:r>
      <w:proofErr w:type="spellEnd"/>
      <w:r w:rsidRPr="0020068E">
        <w:rPr>
          <w:rFonts w:cs="Arial"/>
          <w:rtl/>
        </w:rPr>
        <w:t xml:space="preserve"> זריקה </w:t>
      </w:r>
      <w:r>
        <w:rPr>
          <w:rFonts w:cs="Arial" w:hint="cs"/>
          <w:rtl/>
        </w:rPr>
        <w:t xml:space="preserve">לכולי עלמא </w:t>
      </w:r>
      <w:r w:rsidRPr="0020068E">
        <w:rPr>
          <w:rFonts w:cs="Arial"/>
          <w:rtl/>
        </w:rPr>
        <w:t>לא הוה אהל</w:t>
      </w:r>
      <w:r>
        <w:rPr>
          <w:rFonts w:cs="Arial" w:hint="cs"/>
          <w:rtl/>
        </w:rPr>
        <w:t>,</w:t>
      </w:r>
      <w:r w:rsidRPr="0020068E">
        <w:rPr>
          <w:rFonts w:cs="Arial"/>
          <w:rtl/>
        </w:rPr>
        <w:t xml:space="preserve"> </w:t>
      </w:r>
      <w:r>
        <w:rPr>
          <w:rFonts w:cs="Arial" w:hint="cs"/>
          <w:rtl/>
        </w:rPr>
        <w:t>אם כן</w:t>
      </w:r>
      <w:r w:rsidRPr="0020068E">
        <w:rPr>
          <w:rFonts w:cs="Arial"/>
          <w:rtl/>
        </w:rPr>
        <w:t xml:space="preserve"> כאן בשעת זריקה בשעה שנוסע לא הוה אהל. ומיהו</w:t>
      </w:r>
      <w:r>
        <w:rPr>
          <w:rFonts w:cs="Arial" w:hint="cs"/>
          <w:rtl/>
        </w:rPr>
        <w:t>,</w:t>
      </w:r>
      <w:r w:rsidRPr="0020068E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לפי מה שכתבתי </w:t>
      </w:r>
      <w:r w:rsidRPr="0020068E">
        <w:rPr>
          <w:rFonts w:cs="Arial"/>
          <w:rtl/>
        </w:rPr>
        <w:t>למעלה בשם התוס</w:t>
      </w:r>
      <w:r>
        <w:rPr>
          <w:rFonts w:cs="Arial" w:hint="cs"/>
          <w:rtl/>
        </w:rPr>
        <w:t>פות</w:t>
      </w:r>
      <w:r w:rsidRPr="0020068E">
        <w:rPr>
          <w:rFonts w:cs="Arial"/>
          <w:rtl/>
        </w:rPr>
        <w:t xml:space="preserve"> ד</w:t>
      </w:r>
      <w:proofErr w:type="spellStart"/>
      <w:r w:rsidRPr="0020068E">
        <w:rPr>
          <w:rFonts w:cs="Arial"/>
          <w:rtl/>
        </w:rPr>
        <w:t>בספינה</w:t>
      </w:r>
      <w:proofErr w:type="spellEnd"/>
      <w:r w:rsidRPr="0020068E">
        <w:rPr>
          <w:rFonts w:cs="Arial"/>
          <w:rtl/>
        </w:rPr>
        <w:t xml:space="preserve"> כל שדרכו בהכי מקרי קבוע</w:t>
      </w:r>
      <w:r>
        <w:rPr>
          <w:rFonts w:cs="Arial" w:hint="cs"/>
          <w:rtl/>
        </w:rPr>
        <w:t>,</w:t>
      </w:r>
      <w:r w:rsidRPr="0020068E">
        <w:rPr>
          <w:rFonts w:cs="Arial"/>
          <w:rtl/>
        </w:rPr>
        <w:t xml:space="preserve"> </w:t>
      </w:r>
      <w:r>
        <w:rPr>
          <w:rFonts w:cs="Arial" w:hint="cs"/>
          <w:rtl/>
        </w:rPr>
        <w:t>אם כן מכל שכן</w:t>
      </w:r>
      <w:r w:rsidRPr="0020068E">
        <w:rPr>
          <w:rFonts w:cs="Arial"/>
          <w:rtl/>
        </w:rPr>
        <w:t xml:space="preserve"> ה</w:t>
      </w:r>
      <w:proofErr w:type="spellStart"/>
      <w:r w:rsidRPr="0020068E">
        <w:rPr>
          <w:rFonts w:cs="Arial"/>
          <w:rtl/>
        </w:rPr>
        <w:t>באהן</w:t>
      </w:r>
      <w:proofErr w:type="spellEnd"/>
      <w:r w:rsidRPr="0020068E">
        <w:rPr>
          <w:rFonts w:cs="Arial"/>
          <w:rtl/>
        </w:rPr>
        <w:t xml:space="preserve"> שדרכו בהכי יומם ולילה</w:t>
      </w:r>
      <w:r>
        <w:rPr>
          <w:rFonts w:cs="Arial" w:hint="cs"/>
          <w:rtl/>
        </w:rPr>
        <w:t>,</w:t>
      </w:r>
      <w:r w:rsidRPr="0020068E">
        <w:rPr>
          <w:rFonts w:cs="Arial"/>
          <w:rtl/>
        </w:rPr>
        <w:t xml:space="preserve"> פשיטא </w:t>
      </w:r>
      <w:proofErr w:type="spellStart"/>
      <w:r w:rsidRPr="0020068E">
        <w:rPr>
          <w:rFonts w:cs="Arial"/>
          <w:rtl/>
        </w:rPr>
        <w:t>דמקרי</w:t>
      </w:r>
      <w:proofErr w:type="spellEnd"/>
      <w:r w:rsidRPr="0020068E">
        <w:rPr>
          <w:rFonts w:cs="Arial"/>
          <w:rtl/>
        </w:rPr>
        <w:t xml:space="preserve"> קבוע.</w:t>
      </w:r>
      <w:r>
        <w:rPr>
          <w:rFonts w:cs="Arial" w:hint="cs"/>
          <w:rtl/>
        </w:rPr>
        <w:t>''</w:t>
      </w:r>
    </w:p>
    <w:p w14:paraId="4012CEEA" w14:textId="50169B33" w:rsidR="005E5DF6" w:rsidRDefault="00D93007" w:rsidP="00983784">
      <w:pPr>
        <w:rPr>
          <w:rtl/>
        </w:rPr>
      </w:pPr>
      <w:r>
        <w:rPr>
          <w:rFonts w:hint="cs"/>
          <w:b/>
          <w:bCs/>
          <w:rtl/>
        </w:rPr>
        <w:t xml:space="preserve">ג. </w:t>
      </w:r>
      <w:r w:rsidR="00CF3616" w:rsidRPr="00CF3616">
        <w:rPr>
          <w:rFonts w:hint="cs"/>
          <w:b/>
          <w:bCs/>
          <w:rtl/>
        </w:rPr>
        <w:t>סברא שלישית</w:t>
      </w:r>
      <w:r w:rsidR="00450B27">
        <w:rPr>
          <w:rFonts w:hint="cs"/>
          <w:b/>
          <w:bCs/>
          <w:rtl/>
        </w:rPr>
        <w:t xml:space="preserve"> </w:t>
      </w:r>
      <w:r w:rsidR="00450B27" w:rsidRPr="00450B27">
        <w:rPr>
          <w:rFonts w:hint="cs"/>
          <w:rtl/>
        </w:rPr>
        <w:t>מבוססת על דברי</w:t>
      </w:r>
      <w:r w:rsidR="00CF3616">
        <w:rPr>
          <w:rFonts w:hint="cs"/>
          <w:b/>
          <w:bCs/>
          <w:rtl/>
        </w:rPr>
        <w:t xml:space="preserve"> </w:t>
      </w:r>
      <w:r w:rsidR="00CF3616">
        <w:rPr>
          <w:rFonts w:hint="cs"/>
          <w:rtl/>
        </w:rPr>
        <w:t xml:space="preserve">המשנה במסכת אהלות </w:t>
      </w:r>
      <w:r w:rsidR="00CF3616" w:rsidRPr="00863C05">
        <w:rPr>
          <w:rFonts w:hint="cs"/>
          <w:sz w:val="18"/>
          <w:szCs w:val="18"/>
          <w:rtl/>
        </w:rPr>
        <w:t>(ח, א)</w:t>
      </w:r>
      <w:r w:rsidR="00450B27">
        <w:rPr>
          <w:rFonts w:hint="cs"/>
          <w:rtl/>
        </w:rPr>
        <w:t xml:space="preserve">. המשנה </w:t>
      </w:r>
      <w:r w:rsidR="00B61713">
        <w:rPr>
          <w:rFonts w:hint="cs"/>
          <w:rtl/>
        </w:rPr>
        <w:t xml:space="preserve">כותבת, </w:t>
      </w:r>
      <w:r w:rsidR="00983784" w:rsidRPr="00983784">
        <w:rPr>
          <w:rFonts w:hint="cs"/>
          <w:rtl/>
        </w:rPr>
        <w:t xml:space="preserve">שכל </w:t>
      </w:r>
      <w:r w:rsidR="002D593B">
        <w:rPr>
          <w:rFonts w:hint="cs"/>
          <w:rtl/>
        </w:rPr>
        <w:t>כלי</w:t>
      </w:r>
      <w:r w:rsidR="00983784">
        <w:rPr>
          <w:rFonts w:hint="cs"/>
          <w:rtl/>
        </w:rPr>
        <w:t xml:space="preserve"> </w:t>
      </w:r>
      <w:r w:rsidR="002D593B">
        <w:rPr>
          <w:rFonts w:hint="cs"/>
          <w:rtl/>
        </w:rPr>
        <w:t xml:space="preserve">בגודל ארבעים סאה </w:t>
      </w:r>
      <w:r w:rsidR="0088528D">
        <w:rPr>
          <w:rFonts w:hint="cs"/>
          <w:rtl/>
        </w:rPr>
        <w:t>ש</w:t>
      </w:r>
      <w:r w:rsidR="00983784">
        <w:rPr>
          <w:rFonts w:hint="cs"/>
          <w:rtl/>
        </w:rPr>
        <w:t>עומד בשיפוע כמו אוהל, יכול לחצוץ בפני הטומאה. חלק מהראשונים כתבו,</w:t>
      </w:r>
      <w:r w:rsidR="005E5DF6">
        <w:rPr>
          <w:rFonts w:hint="cs"/>
          <w:rtl/>
        </w:rPr>
        <w:t xml:space="preserve"> שהמשנה </w:t>
      </w:r>
      <w:r w:rsidR="0088528D">
        <w:rPr>
          <w:rFonts w:hint="cs"/>
          <w:rtl/>
        </w:rPr>
        <w:t>מתייחסת ל</w:t>
      </w:r>
      <w:r w:rsidR="005E5DF6">
        <w:rPr>
          <w:rFonts w:hint="cs"/>
          <w:rtl/>
        </w:rPr>
        <w:t xml:space="preserve">חומרים שבדרך כלל לא מקבלים טומאה, </w:t>
      </w:r>
      <w:r w:rsidR="004744BD">
        <w:rPr>
          <w:rFonts w:hint="cs"/>
          <w:rtl/>
        </w:rPr>
        <w:t>כמו עץ וכדומה</w:t>
      </w:r>
      <w:r w:rsidR="005E5DF6">
        <w:rPr>
          <w:rFonts w:hint="cs"/>
          <w:rtl/>
        </w:rPr>
        <w:t xml:space="preserve">, </w:t>
      </w:r>
      <w:r w:rsidR="004744BD">
        <w:rPr>
          <w:rFonts w:hint="cs"/>
          <w:rtl/>
        </w:rPr>
        <w:t>אבל כלי מתכת למרות שגודלם ארבעים סאה לא חוצצים בפני הטומאה</w:t>
      </w:r>
      <w:r w:rsidR="005E5DF6">
        <w:rPr>
          <w:rFonts w:hint="cs"/>
          <w:rtl/>
        </w:rPr>
        <w:t>.</w:t>
      </w:r>
    </w:p>
    <w:p w14:paraId="2EBFD70E" w14:textId="610FC032" w:rsidR="00D55A21" w:rsidRPr="005E5DF6" w:rsidRDefault="005E5DF6" w:rsidP="005E5DF6">
      <w:pPr>
        <w:rPr>
          <w:rtl/>
        </w:rPr>
      </w:pPr>
      <w:r>
        <w:rPr>
          <w:rFonts w:hint="cs"/>
          <w:rtl/>
        </w:rPr>
        <w:t xml:space="preserve">הרמב''ם </w:t>
      </w:r>
      <w:proofErr w:type="spellStart"/>
      <w:r>
        <w:rPr>
          <w:rFonts w:hint="cs"/>
          <w:rtl/>
        </w:rPr>
        <w:t>והר''ש</w:t>
      </w:r>
      <w:proofErr w:type="spellEnd"/>
      <w:r>
        <w:rPr>
          <w:rFonts w:hint="cs"/>
          <w:rtl/>
        </w:rPr>
        <w:t xml:space="preserve"> </w:t>
      </w:r>
      <w:r w:rsidR="004744BD">
        <w:rPr>
          <w:rFonts w:hint="cs"/>
          <w:rtl/>
        </w:rPr>
        <w:t xml:space="preserve">לעומת זאת </w:t>
      </w:r>
      <w:r>
        <w:rPr>
          <w:rFonts w:hint="cs"/>
          <w:rtl/>
        </w:rPr>
        <w:t xml:space="preserve">כתבו שהמשנה מחדשת, שאפילו אם מדובר בחומרים שבדרך כלל מקבלים טומאה כמו מתכת, אם הם משופעים </w:t>
      </w:r>
      <w:r w:rsidR="004744BD">
        <w:rPr>
          <w:rFonts w:hint="cs"/>
          <w:rtl/>
        </w:rPr>
        <w:t xml:space="preserve">ובגודל של ארבעים סאה הם חוצצים </w:t>
      </w:r>
      <w:r>
        <w:rPr>
          <w:rFonts w:hint="cs"/>
          <w:rtl/>
        </w:rPr>
        <w:t xml:space="preserve">בפני הטומאה. משום כך, גם מכונית שמשופעת כאוהל </w:t>
      </w:r>
      <w:r w:rsidR="004744BD">
        <w:rPr>
          <w:rFonts w:hint="cs"/>
          <w:rtl/>
        </w:rPr>
        <w:t xml:space="preserve">ויש בה ארבעים סאה </w:t>
      </w:r>
      <w:r>
        <w:rPr>
          <w:rFonts w:hint="cs"/>
          <w:rtl/>
        </w:rPr>
        <w:t>יכ</w:t>
      </w:r>
      <w:r w:rsidR="0088528D">
        <w:rPr>
          <w:rFonts w:hint="cs"/>
          <w:rtl/>
        </w:rPr>
        <w:t>ו</w:t>
      </w:r>
      <w:r>
        <w:rPr>
          <w:rFonts w:hint="cs"/>
          <w:rtl/>
        </w:rPr>
        <w:t>לה לחצוץ בפני הטומאה, ויהיה מותר לכהן לנסוע מעל קברים</w:t>
      </w:r>
      <w:r w:rsidR="009F4CAE">
        <w:rPr>
          <w:rFonts w:hint="cs"/>
          <w:rtl/>
        </w:rPr>
        <w:t>.</w:t>
      </w:r>
    </w:p>
    <w:p w14:paraId="3F874D6E" w14:textId="40758CE7" w:rsidR="000F3A88" w:rsidRPr="000F3A88" w:rsidRDefault="000F3A88" w:rsidP="000F3A88">
      <w:pPr>
        <w:rPr>
          <w:u w:val="single"/>
          <w:rtl/>
        </w:rPr>
      </w:pPr>
      <w:r>
        <w:rPr>
          <w:rFonts w:hint="cs"/>
          <w:u w:val="single"/>
          <w:rtl/>
        </w:rPr>
        <w:t>למעשה</w:t>
      </w:r>
    </w:p>
    <w:p w14:paraId="639CAA56" w14:textId="13E9BFE1" w:rsidR="00D55A21" w:rsidRDefault="005E5DF6" w:rsidP="004744BD">
      <w:pPr>
        <w:spacing w:after="80"/>
        <w:rPr>
          <w:rtl/>
        </w:rPr>
      </w:pPr>
      <w:r w:rsidRPr="007333D7">
        <w:rPr>
          <w:rFonts w:hint="cs"/>
          <w:rtl/>
        </w:rPr>
        <w:t>למעשה</w:t>
      </w:r>
      <w:r w:rsidR="001B2A8C">
        <w:rPr>
          <w:rFonts w:hint="cs"/>
          <w:rtl/>
        </w:rPr>
        <w:t xml:space="preserve"> פסק </w:t>
      </w:r>
      <w:r>
        <w:rPr>
          <w:rFonts w:hint="cs"/>
          <w:rtl/>
        </w:rPr>
        <w:t xml:space="preserve">הציץ אליעזר, שמכיוון שיש מספר סברות להקל מותר לכהן לנסוע עם מכונית מעל </w:t>
      </w:r>
      <w:r w:rsidR="0088528D">
        <w:rPr>
          <w:rFonts w:hint="cs"/>
          <w:rtl/>
        </w:rPr>
        <w:t>קברים</w:t>
      </w:r>
      <w:r w:rsidR="001B2A8C">
        <w:rPr>
          <w:rFonts w:hint="cs"/>
          <w:rtl/>
        </w:rPr>
        <w:t>, וודאי בהתחשב בעובדה ש</w:t>
      </w:r>
      <w:r w:rsidR="00717D77">
        <w:rPr>
          <w:rFonts w:hint="cs"/>
          <w:rtl/>
        </w:rPr>
        <w:t>ה</w:t>
      </w:r>
      <w:r w:rsidR="001B2A8C">
        <w:rPr>
          <w:rFonts w:hint="cs"/>
          <w:rtl/>
        </w:rPr>
        <w:t xml:space="preserve">מקרה בו הוא דן </w:t>
      </w:r>
      <w:r w:rsidR="00717D77">
        <w:rPr>
          <w:rFonts w:hint="cs"/>
          <w:rtl/>
        </w:rPr>
        <w:t xml:space="preserve">עוסק במקרה בו יש </w:t>
      </w:r>
      <w:r w:rsidR="001B2A8C">
        <w:rPr>
          <w:rFonts w:hint="cs"/>
          <w:rtl/>
        </w:rPr>
        <w:t>ספק אם מדובר בקברי יהודים או גויים</w:t>
      </w:r>
      <w:r w:rsidR="00C11A3D">
        <w:rPr>
          <w:rFonts w:hint="cs"/>
          <w:rtl/>
        </w:rPr>
        <w:t xml:space="preserve"> (</w:t>
      </w:r>
      <w:r w:rsidR="001B2A8C">
        <w:rPr>
          <w:rFonts w:hint="cs"/>
          <w:rtl/>
        </w:rPr>
        <w:t>וכפי שראינו בפתיחה קברי גויים אינם מטמאים באוהל</w:t>
      </w:r>
      <w:r w:rsidR="00C11A3D">
        <w:rPr>
          <w:rFonts w:hint="cs"/>
          <w:rtl/>
        </w:rPr>
        <w:t>)</w:t>
      </w:r>
      <w:r>
        <w:rPr>
          <w:rFonts w:hint="cs"/>
          <w:rtl/>
        </w:rPr>
        <w:t>. מכל מקום</w:t>
      </w:r>
      <w:r w:rsidR="00C11A3D">
        <w:rPr>
          <w:rFonts w:hint="cs"/>
          <w:rtl/>
        </w:rPr>
        <w:t xml:space="preserve"> הוסיף</w:t>
      </w:r>
      <w:r>
        <w:rPr>
          <w:rFonts w:hint="cs"/>
          <w:rtl/>
        </w:rPr>
        <w:t xml:space="preserve">, </w:t>
      </w:r>
      <w:r w:rsidR="00C11A3D">
        <w:rPr>
          <w:rFonts w:hint="cs"/>
          <w:rtl/>
        </w:rPr>
        <w:t>ש</w:t>
      </w:r>
      <w:r>
        <w:rPr>
          <w:rFonts w:hint="cs"/>
          <w:rtl/>
        </w:rPr>
        <w:t>במידת האפשר טוב לשים נסר עץ בתחתית המכונית, וכך וודאי יש חציצה בפני הטומאה.</w:t>
      </w:r>
      <w:r w:rsidR="001B2A8C">
        <w:rPr>
          <w:rFonts w:hint="cs"/>
          <w:rtl/>
        </w:rPr>
        <w:t xml:space="preserve"> </w:t>
      </w:r>
    </w:p>
    <w:p w14:paraId="7B23587D" w14:textId="58F9AF4A" w:rsidR="00D55A21" w:rsidRPr="00FA1EB2" w:rsidRDefault="00D55A21" w:rsidP="00FA1EB2">
      <w:pPr>
        <w:spacing w:after="8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  <w:color w:val="000000"/>
          <w:rtl/>
        </w:rPr>
        <w:t>שבת שלום! ק</w:t>
      </w:r>
      <w:r>
        <w:rPr>
          <w:rFonts w:asciiTheme="minorBidi" w:hAnsiTheme="minorBidi" w:hint="cs"/>
          <w:b/>
          <w:bCs/>
          <w:color w:val="000000"/>
          <w:rtl/>
        </w:rPr>
        <w:t>ח</w:t>
      </w:r>
      <w:r w:rsidRPr="000A09C2">
        <w:rPr>
          <w:rFonts w:asciiTheme="minorBidi" w:hAnsiTheme="minorBidi"/>
          <w:b/>
          <w:bCs/>
          <w:color w:val="000000"/>
          <w:rtl/>
        </w:rPr>
        <w:t xml:space="preserve"> לקרוא בשולחן שבת, או תעביר בבקשה הלאה </w:t>
      </w:r>
      <w:r>
        <w:rPr>
          <w:rFonts w:asciiTheme="minorBidi" w:hAnsiTheme="minorBidi" w:hint="cs"/>
          <w:b/>
          <w:bCs/>
          <w:color w:val="000000"/>
          <w:rtl/>
        </w:rPr>
        <w:t xml:space="preserve">על מנת </w:t>
      </w:r>
      <w:r w:rsidRPr="000A09C2">
        <w:rPr>
          <w:rFonts w:asciiTheme="minorBidi" w:hAnsiTheme="minorBidi"/>
          <w:b/>
          <w:bCs/>
          <w:color w:val="000000"/>
          <w:rtl/>
        </w:rPr>
        <w:t>שעוד אנשים יקראו</w:t>
      </w:r>
      <w:r>
        <w:rPr>
          <w:rStyle w:val="a5"/>
          <w:rFonts w:asciiTheme="minorBidi" w:hAnsiTheme="minorBidi"/>
          <w:b/>
          <w:bCs/>
          <w:color w:val="000000"/>
          <w:rtl/>
        </w:rPr>
        <w:footnoteReference w:id="4"/>
      </w:r>
      <w:r>
        <w:rPr>
          <w:rFonts w:asciiTheme="minorBidi" w:hAnsiTheme="minorBidi"/>
          <w:b/>
          <w:bCs/>
          <w:color w:val="000000"/>
        </w:rPr>
        <w:t>…</w:t>
      </w:r>
    </w:p>
    <w:sectPr w:rsidR="00D55A21" w:rsidRPr="00FA1EB2" w:rsidSect="00652041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530F" w14:textId="77777777" w:rsidR="00FD5F34" w:rsidRDefault="00FD5F34" w:rsidP="00273688">
      <w:pPr>
        <w:spacing w:after="0" w:line="240" w:lineRule="auto"/>
      </w:pPr>
      <w:r>
        <w:separator/>
      </w:r>
    </w:p>
  </w:endnote>
  <w:endnote w:type="continuationSeparator" w:id="0">
    <w:p w14:paraId="35C4FC03" w14:textId="77777777" w:rsidR="00FD5F34" w:rsidRDefault="00FD5F34" w:rsidP="00273688">
      <w:pPr>
        <w:spacing w:after="0" w:line="240" w:lineRule="auto"/>
      </w:pPr>
      <w:r>
        <w:continuationSeparator/>
      </w:r>
    </w:p>
  </w:endnote>
  <w:endnote w:type="continuationNotice" w:id="1">
    <w:p w14:paraId="0F8A9096" w14:textId="77777777" w:rsidR="00FD5F34" w:rsidRDefault="00FD5F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B94E" w14:textId="77777777" w:rsidR="00FD5F34" w:rsidRDefault="00FD5F34" w:rsidP="00273688">
      <w:pPr>
        <w:spacing w:after="0" w:line="240" w:lineRule="auto"/>
      </w:pPr>
      <w:r>
        <w:separator/>
      </w:r>
    </w:p>
  </w:footnote>
  <w:footnote w:type="continuationSeparator" w:id="0">
    <w:p w14:paraId="5B2CC553" w14:textId="77777777" w:rsidR="00FD5F34" w:rsidRDefault="00FD5F34" w:rsidP="00273688">
      <w:pPr>
        <w:spacing w:after="0" w:line="240" w:lineRule="auto"/>
      </w:pPr>
      <w:r>
        <w:continuationSeparator/>
      </w:r>
    </w:p>
  </w:footnote>
  <w:footnote w:type="continuationNotice" w:id="1">
    <w:p w14:paraId="5745409A" w14:textId="77777777" w:rsidR="00FD5F34" w:rsidRDefault="00FD5F34">
      <w:pPr>
        <w:spacing w:after="0" w:line="240" w:lineRule="auto"/>
      </w:pPr>
    </w:p>
  </w:footnote>
  <w:footnote w:id="2">
    <w:p w14:paraId="2C7DFBA4" w14:textId="6B3C1973" w:rsidR="00CE4A52" w:rsidRPr="006F0D7B" w:rsidRDefault="00CE4A52">
      <w:pPr>
        <w:pStyle w:val="a3"/>
        <w:rPr>
          <w:rFonts w:hint="cs"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יש להעיר, שבעוד שלדברי המפרשים (בעקבות חז''ל) הטומאה אינה מצב שלילי, אלא </w:t>
      </w:r>
      <w:r w:rsidR="00A3206B">
        <w:rPr>
          <w:rFonts w:hint="cs"/>
          <w:rtl/>
        </w:rPr>
        <w:t xml:space="preserve">שהרוצה לבוא למקדש או לאכול קודשים עליו להיטהר - מדברי התורה לא משמע כך. </w:t>
      </w:r>
      <w:r w:rsidR="006F0D7B">
        <w:rPr>
          <w:rFonts w:hint="cs"/>
          <w:rtl/>
        </w:rPr>
        <w:t xml:space="preserve">לדוגמא, בפרשת ויקרא </w:t>
      </w:r>
      <w:r w:rsidR="006F0D7B">
        <w:rPr>
          <w:rFonts w:hint="cs"/>
          <w:sz w:val="16"/>
          <w:szCs w:val="16"/>
          <w:rtl/>
        </w:rPr>
        <w:t xml:space="preserve">(ה, ג) </w:t>
      </w:r>
      <w:r w:rsidR="006F0D7B">
        <w:rPr>
          <w:rFonts w:hint="cs"/>
          <w:rtl/>
        </w:rPr>
        <w:t>משמע, שאדם היודע שנטמא ולא טיהר את עצמו, נחשב חוטא, ועליו להביא אשם כדי לכפר על חטאו.</w:t>
      </w:r>
    </w:p>
  </w:footnote>
  <w:footnote w:id="3">
    <w:p w14:paraId="629996EA" w14:textId="77777777" w:rsidR="00747416" w:rsidRDefault="00747416" w:rsidP="00747416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יש להוסיף, שגם לדעת הרשב''א שאוהל זרוק נחשב אוהל, ייתכן שדין זה לא יועיל במטוס, מכיוון שאוהל המקבל טומאה - אינו יכול להציל בפני הטומאה. אמנם, המטוס ברובו עשוי מאלומיניום, ויש מחלוקת בין הפוסקים האם אלומיניום </w:t>
      </w:r>
      <w:r w:rsidRPr="00B7257B">
        <w:rPr>
          <w:rFonts w:hint="cs"/>
          <w:rtl/>
        </w:rPr>
        <w:t>(שאינו כלול במתכות שכתבה התורה)</w:t>
      </w:r>
      <w:r w:rsidRPr="00B7257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מקבל טומאה. למשל </w:t>
      </w:r>
      <w:r w:rsidRPr="00116967">
        <w:rPr>
          <w:rFonts w:hint="cs"/>
          <w:b/>
          <w:bCs/>
          <w:rtl/>
        </w:rPr>
        <w:t>הרב פיינשטיין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(אג''מ יו''ד ג, מב) </w:t>
      </w:r>
      <w:r>
        <w:rPr>
          <w:rFonts w:hint="cs"/>
          <w:rtl/>
        </w:rPr>
        <w:t>טען שהוא מקבל טומאה מדרבנן (וכמו כלי זכוכית), כך שבכל מקרה אין המטוס יציל מהטומאה.</w:t>
      </w:r>
      <w:r>
        <w:rPr>
          <w:rFonts w:hint="cs"/>
          <w:sz w:val="16"/>
          <w:szCs w:val="16"/>
          <w:rtl/>
        </w:rPr>
        <w:t xml:space="preserve"> </w:t>
      </w:r>
      <w:r>
        <w:rPr>
          <w:rFonts w:hint="cs"/>
          <w:rtl/>
        </w:rPr>
        <w:t xml:space="preserve"> </w:t>
      </w:r>
    </w:p>
  </w:footnote>
  <w:footnote w:id="4">
    <w:p w14:paraId="6E3B28E0" w14:textId="77777777" w:rsidR="00706D28" w:rsidRPr="008C7D92" w:rsidRDefault="00706D28" w:rsidP="00D55A21">
      <w:pPr>
        <w:pStyle w:val="a3"/>
        <w:rPr>
          <w:rFonts w:asciiTheme="minorBidi" w:hAnsiTheme="minorBidi"/>
        </w:rPr>
      </w:pPr>
      <w:r w:rsidRPr="008C7D92">
        <w:rPr>
          <w:rStyle w:val="a5"/>
          <w:rFonts w:asciiTheme="minorBidi" w:hAnsiTheme="minorBidi"/>
        </w:rPr>
        <w:footnoteRef/>
      </w:r>
      <w:r w:rsidRPr="008C7D92">
        <w:rPr>
          <w:rFonts w:asciiTheme="minorBidi" w:hAnsiTheme="minorBidi"/>
          <w:rtl/>
        </w:rPr>
        <w:t xml:space="preserve"> </w:t>
      </w:r>
      <w:r w:rsidRPr="008C7D92">
        <w:rPr>
          <w:rFonts w:asciiTheme="minorBidi" w:hAnsiTheme="minorBidi"/>
          <w:b/>
          <w:bCs/>
          <w:color w:val="000000"/>
        </w:rPr>
        <w:t> </w:t>
      </w:r>
      <w:r w:rsidRPr="008C7D92">
        <w:rPr>
          <w:rFonts w:asciiTheme="minorBidi" w:hAnsiTheme="minorBidi"/>
          <w:b/>
          <w:bCs/>
          <w:color w:val="000000"/>
          <w:rtl/>
        </w:rPr>
        <w:t>מצאת טעות? רוצה לקבל כל שבוע את הדף למייל, לשים את הדף במקומך או להעביר למשפחה?</w:t>
      </w:r>
      <w:r>
        <w:rPr>
          <w:rFonts w:asciiTheme="minorBidi" w:hAnsiTheme="minorBidi" w:hint="cs"/>
          <w:b/>
          <w:bCs/>
          <w:color w:val="000000"/>
          <w:rtl/>
        </w:rPr>
        <w:t xml:space="preserve">  </w:t>
      </w:r>
      <w:r w:rsidRPr="008C7D92">
        <w:rPr>
          <w:rFonts w:asciiTheme="minorBidi" w:hAnsiTheme="minorBidi"/>
          <w:b/>
          <w:bCs/>
          <w:color w:val="000000"/>
        </w:rPr>
        <w:t xml:space="preserve"> </w:t>
      </w:r>
      <w:hyperlink r:id="rId1" w:history="1">
        <w:r w:rsidRPr="008C7D92">
          <w:rPr>
            <w:rStyle w:val="Hyperlink"/>
            <w:rFonts w:asciiTheme="minorBidi" w:hAnsiTheme="minorBidi"/>
            <w:b/>
            <w:bCs/>
            <w:color w:val="0563C1"/>
            <w:sz w:val="22"/>
            <w:szCs w:val="22"/>
          </w:rPr>
          <w:t>tora2338@gmail.com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0A"/>
    <w:rsid w:val="00017DD6"/>
    <w:rsid w:val="0002000A"/>
    <w:rsid w:val="000226D0"/>
    <w:rsid w:val="00043038"/>
    <w:rsid w:val="00063EA7"/>
    <w:rsid w:val="00067940"/>
    <w:rsid w:val="000C3EBE"/>
    <w:rsid w:val="000E06AC"/>
    <w:rsid w:val="000F3A88"/>
    <w:rsid w:val="00105F20"/>
    <w:rsid w:val="001168D7"/>
    <w:rsid w:val="00116967"/>
    <w:rsid w:val="00124F4C"/>
    <w:rsid w:val="00127E29"/>
    <w:rsid w:val="0015169E"/>
    <w:rsid w:val="00153631"/>
    <w:rsid w:val="00166F8A"/>
    <w:rsid w:val="001B2A8C"/>
    <w:rsid w:val="001C7A1C"/>
    <w:rsid w:val="001C7EAA"/>
    <w:rsid w:val="001E10FB"/>
    <w:rsid w:val="001F580D"/>
    <w:rsid w:val="0020068E"/>
    <w:rsid w:val="002174AE"/>
    <w:rsid w:val="0023697F"/>
    <w:rsid w:val="00273688"/>
    <w:rsid w:val="00274C2F"/>
    <w:rsid w:val="002A298E"/>
    <w:rsid w:val="002D5608"/>
    <w:rsid w:val="002D593B"/>
    <w:rsid w:val="003365FE"/>
    <w:rsid w:val="00356F8E"/>
    <w:rsid w:val="003731E2"/>
    <w:rsid w:val="003B17EB"/>
    <w:rsid w:val="003B4FFF"/>
    <w:rsid w:val="003B57CF"/>
    <w:rsid w:val="003C3DB5"/>
    <w:rsid w:val="003F3922"/>
    <w:rsid w:val="003F4D35"/>
    <w:rsid w:val="004303C5"/>
    <w:rsid w:val="00430726"/>
    <w:rsid w:val="00450B27"/>
    <w:rsid w:val="004744BD"/>
    <w:rsid w:val="004964D4"/>
    <w:rsid w:val="004B1AB2"/>
    <w:rsid w:val="004B3CAE"/>
    <w:rsid w:val="004D228E"/>
    <w:rsid w:val="004E04A8"/>
    <w:rsid w:val="004F300F"/>
    <w:rsid w:val="004F3CCB"/>
    <w:rsid w:val="0050743D"/>
    <w:rsid w:val="00554420"/>
    <w:rsid w:val="00554D67"/>
    <w:rsid w:val="00594359"/>
    <w:rsid w:val="005B1D07"/>
    <w:rsid w:val="005D5496"/>
    <w:rsid w:val="005E5DF6"/>
    <w:rsid w:val="0061729A"/>
    <w:rsid w:val="00630B5A"/>
    <w:rsid w:val="0063233B"/>
    <w:rsid w:val="00652041"/>
    <w:rsid w:val="00671A19"/>
    <w:rsid w:val="00677BF3"/>
    <w:rsid w:val="006811F1"/>
    <w:rsid w:val="006874B6"/>
    <w:rsid w:val="006A20B8"/>
    <w:rsid w:val="006A5CB4"/>
    <w:rsid w:val="006B3BCC"/>
    <w:rsid w:val="006B40F2"/>
    <w:rsid w:val="006C1DD3"/>
    <w:rsid w:val="006C3D67"/>
    <w:rsid w:val="006F0D7B"/>
    <w:rsid w:val="00706D28"/>
    <w:rsid w:val="00717D77"/>
    <w:rsid w:val="007333D7"/>
    <w:rsid w:val="007368F9"/>
    <w:rsid w:val="00747416"/>
    <w:rsid w:val="00762F13"/>
    <w:rsid w:val="00794F32"/>
    <w:rsid w:val="007B6630"/>
    <w:rsid w:val="007D1F72"/>
    <w:rsid w:val="007D3DB2"/>
    <w:rsid w:val="007E557E"/>
    <w:rsid w:val="007F0007"/>
    <w:rsid w:val="008014F5"/>
    <w:rsid w:val="00846C17"/>
    <w:rsid w:val="00855728"/>
    <w:rsid w:val="00861522"/>
    <w:rsid w:val="00863C05"/>
    <w:rsid w:val="0088528D"/>
    <w:rsid w:val="00892E3C"/>
    <w:rsid w:val="00895C67"/>
    <w:rsid w:val="008A0F0A"/>
    <w:rsid w:val="0091714B"/>
    <w:rsid w:val="0092176F"/>
    <w:rsid w:val="0093131A"/>
    <w:rsid w:val="009354E4"/>
    <w:rsid w:val="009637FE"/>
    <w:rsid w:val="00976A42"/>
    <w:rsid w:val="00983784"/>
    <w:rsid w:val="009A567D"/>
    <w:rsid w:val="009A6B16"/>
    <w:rsid w:val="009B11CF"/>
    <w:rsid w:val="009C1A1E"/>
    <w:rsid w:val="009E0CA3"/>
    <w:rsid w:val="009F01EB"/>
    <w:rsid w:val="009F4CAE"/>
    <w:rsid w:val="00A05ACF"/>
    <w:rsid w:val="00A13286"/>
    <w:rsid w:val="00A3206B"/>
    <w:rsid w:val="00A32F83"/>
    <w:rsid w:val="00A43965"/>
    <w:rsid w:val="00A4775D"/>
    <w:rsid w:val="00A9207D"/>
    <w:rsid w:val="00AC2C8E"/>
    <w:rsid w:val="00AF4E83"/>
    <w:rsid w:val="00B02EAE"/>
    <w:rsid w:val="00B04556"/>
    <w:rsid w:val="00B26691"/>
    <w:rsid w:val="00B61713"/>
    <w:rsid w:val="00B7257B"/>
    <w:rsid w:val="00B72CE7"/>
    <w:rsid w:val="00B84517"/>
    <w:rsid w:val="00BA77CF"/>
    <w:rsid w:val="00BB2E0B"/>
    <w:rsid w:val="00BE4627"/>
    <w:rsid w:val="00BF22D6"/>
    <w:rsid w:val="00BF3BF2"/>
    <w:rsid w:val="00C04FB7"/>
    <w:rsid w:val="00C11A3D"/>
    <w:rsid w:val="00C141B7"/>
    <w:rsid w:val="00C16522"/>
    <w:rsid w:val="00C3008F"/>
    <w:rsid w:val="00C43583"/>
    <w:rsid w:val="00C6039B"/>
    <w:rsid w:val="00C93731"/>
    <w:rsid w:val="00CD543E"/>
    <w:rsid w:val="00CE4A52"/>
    <w:rsid w:val="00CF298C"/>
    <w:rsid w:val="00CF3616"/>
    <w:rsid w:val="00D025C8"/>
    <w:rsid w:val="00D03F6B"/>
    <w:rsid w:val="00D047ED"/>
    <w:rsid w:val="00D55A21"/>
    <w:rsid w:val="00D622BF"/>
    <w:rsid w:val="00D76B5F"/>
    <w:rsid w:val="00D93007"/>
    <w:rsid w:val="00DD532D"/>
    <w:rsid w:val="00DE4F64"/>
    <w:rsid w:val="00DE5C5C"/>
    <w:rsid w:val="00E1079E"/>
    <w:rsid w:val="00E114BD"/>
    <w:rsid w:val="00E13456"/>
    <w:rsid w:val="00E154CB"/>
    <w:rsid w:val="00E61033"/>
    <w:rsid w:val="00E627D0"/>
    <w:rsid w:val="00E73112"/>
    <w:rsid w:val="00E87AF6"/>
    <w:rsid w:val="00EB0826"/>
    <w:rsid w:val="00EB7E68"/>
    <w:rsid w:val="00EC6EAF"/>
    <w:rsid w:val="00ED1CD7"/>
    <w:rsid w:val="00EF7AAD"/>
    <w:rsid w:val="00F30ACE"/>
    <w:rsid w:val="00F51BA6"/>
    <w:rsid w:val="00F56EC8"/>
    <w:rsid w:val="00F859EC"/>
    <w:rsid w:val="00FA1EB2"/>
    <w:rsid w:val="00FA7EB4"/>
    <w:rsid w:val="00FC6CA9"/>
    <w:rsid w:val="00FD0E6E"/>
    <w:rsid w:val="00FD5F34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E84D"/>
  <w15:chartTrackingRefBased/>
  <w15:docId w15:val="{F81A2D4C-0AAD-4A09-ACF3-78D59433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7368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27368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73688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D55A2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F0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F01EB"/>
  </w:style>
  <w:style w:type="paragraph" w:styleId="a8">
    <w:name w:val="footer"/>
    <w:basedOn w:val="a"/>
    <w:link w:val="a9"/>
    <w:uiPriority w:val="99"/>
    <w:unhideWhenUsed/>
    <w:rsid w:val="009F0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F01EB"/>
  </w:style>
  <w:style w:type="paragraph" w:styleId="aa">
    <w:name w:val="Revision"/>
    <w:hidden/>
    <w:uiPriority w:val="99"/>
    <w:semiHidden/>
    <w:rsid w:val="00E154CB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E154C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E154C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1415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77</cp:revision>
  <cp:lastPrinted>2020-04-16T08:11:00Z</cp:lastPrinted>
  <dcterms:created xsi:type="dcterms:W3CDTF">2020-04-16T06:58:00Z</dcterms:created>
  <dcterms:modified xsi:type="dcterms:W3CDTF">2023-04-11T13:29:00Z</dcterms:modified>
</cp:coreProperties>
</file>