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BF61" w14:textId="77F17B3D" w:rsidR="004D7CD1" w:rsidRDefault="00241BFA" w:rsidP="002E76C0">
      <w:pPr>
        <w:spacing w:after="80"/>
        <w:rPr>
          <w:b/>
          <w:bCs/>
          <w:sz w:val="36"/>
          <w:szCs w:val="36"/>
          <w:rtl/>
        </w:rPr>
      </w:pPr>
      <w:r>
        <w:rPr>
          <w:rFonts w:hint="cs"/>
          <w:rtl/>
        </w:rPr>
        <w:t>בס''ד</w:t>
      </w:r>
      <w:r>
        <w:rPr>
          <w:rtl/>
        </w:rPr>
        <w:tab/>
      </w:r>
      <w:r w:rsidR="00C32EA6">
        <w:rPr>
          <w:rFonts w:hint="cs"/>
          <w:rtl/>
        </w:rPr>
        <w:t xml:space="preserve">        </w:t>
      </w:r>
      <w:r w:rsidR="006B69CD">
        <w:rPr>
          <w:rFonts w:hint="cs"/>
          <w:rtl/>
        </w:rPr>
        <w:t xml:space="preserve">   </w:t>
      </w:r>
      <w:r w:rsidR="00BE51CE">
        <w:rPr>
          <w:rFonts w:hint="cs"/>
          <w:b/>
          <w:bCs/>
          <w:sz w:val="36"/>
          <w:szCs w:val="36"/>
          <w:rtl/>
        </w:rPr>
        <w:t xml:space="preserve">פרשת </w:t>
      </w:r>
      <w:r w:rsidRPr="00241BFA">
        <w:rPr>
          <w:rFonts w:hint="cs"/>
          <w:b/>
          <w:bCs/>
          <w:sz w:val="36"/>
          <w:szCs w:val="36"/>
          <w:rtl/>
        </w:rPr>
        <w:t xml:space="preserve">מטות: </w:t>
      </w:r>
      <w:r w:rsidR="00B12629">
        <w:rPr>
          <w:rFonts w:hint="cs"/>
          <w:b/>
          <w:bCs/>
          <w:sz w:val="36"/>
          <w:szCs w:val="36"/>
          <w:rtl/>
        </w:rPr>
        <w:t>מתי המאחר לתת צדקה עובר באיסור</w:t>
      </w:r>
    </w:p>
    <w:p w14:paraId="5471D609" w14:textId="77777777" w:rsidR="00241BFA" w:rsidRDefault="00241BFA" w:rsidP="002E76C0">
      <w:pPr>
        <w:spacing w:after="80"/>
        <w:rPr>
          <w:b/>
          <w:bCs/>
          <w:u w:val="single"/>
          <w:rtl/>
        </w:rPr>
      </w:pPr>
      <w:r w:rsidRPr="00241BFA">
        <w:rPr>
          <w:rFonts w:hint="cs"/>
          <w:b/>
          <w:bCs/>
          <w:u w:val="single"/>
          <w:rtl/>
        </w:rPr>
        <w:t>פתיחה</w:t>
      </w:r>
    </w:p>
    <w:p w14:paraId="2E2D0364" w14:textId="4397BC06" w:rsidR="00241BFA" w:rsidRDefault="00241BFA" w:rsidP="002E76C0">
      <w:pPr>
        <w:spacing w:after="80"/>
        <w:rPr>
          <w:rtl/>
        </w:rPr>
      </w:pPr>
      <w:r>
        <w:rPr>
          <w:rFonts w:hint="cs"/>
          <w:rtl/>
        </w:rPr>
        <w:t>בפרשת השבוע עוסקת התורה בדיני נדרים</w:t>
      </w:r>
      <w:r w:rsidR="001D189C">
        <w:rPr>
          <w:rFonts w:hint="cs"/>
          <w:rtl/>
        </w:rPr>
        <w:t xml:space="preserve"> וכותבת, שיש להוציא את הנדר בפה בשביל שיחול</w:t>
      </w:r>
      <w:r w:rsidR="001C20D1">
        <w:rPr>
          <w:rFonts w:hint="cs"/>
          <w:rtl/>
        </w:rPr>
        <w:t>:</w:t>
      </w:r>
      <w:r w:rsidR="00E42E89">
        <w:rPr>
          <w:rFonts w:hint="cs"/>
          <w:rtl/>
        </w:rPr>
        <w:t xml:space="preserve"> ''</w:t>
      </w:r>
      <w:r w:rsidR="00E42E89" w:rsidRPr="00E42E89">
        <w:rPr>
          <w:rFonts w:cs="Arial"/>
          <w:rtl/>
        </w:rPr>
        <w:t>לֹ֥א יַחֵ֖ל דְּבָר֑וֹ כְּכָל־הַיֹּצֵ֥א מִפִּ֖יו יַעֲשֶֽׂה</w:t>
      </w:r>
      <w:r w:rsidR="00E42E89">
        <w:rPr>
          <w:rFonts w:cs="Arial" w:hint="cs"/>
          <w:rtl/>
        </w:rPr>
        <w:t>''.</w:t>
      </w:r>
      <w:r>
        <w:rPr>
          <w:rFonts w:hint="cs"/>
          <w:rtl/>
        </w:rPr>
        <w:t xml:space="preserve"> </w:t>
      </w:r>
      <w:r w:rsidR="00C32EA6">
        <w:rPr>
          <w:rFonts w:hint="cs"/>
          <w:rtl/>
        </w:rPr>
        <w:t xml:space="preserve">כפי שראינו במקום אחר </w:t>
      </w:r>
      <w:r w:rsidR="00C32EA6">
        <w:rPr>
          <w:rFonts w:hint="cs"/>
          <w:sz w:val="18"/>
          <w:szCs w:val="18"/>
          <w:rtl/>
        </w:rPr>
        <w:t>(מטות שנה ה')</w:t>
      </w:r>
      <w:r w:rsidR="00C32EA6">
        <w:rPr>
          <w:rFonts w:hint="cs"/>
          <w:rtl/>
        </w:rPr>
        <w:t xml:space="preserve">, אין מחלוקת שלכתחילה לא מומלץ לנדור נדרים, בין השאר </w:t>
      </w:r>
      <w:r w:rsidR="001C20D1">
        <w:rPr>
          <w:rFonts w:hint="cs"/>
          <w:rtl/>
        </w:rPr>
        <w:t>מ</w:t>
      </w:r>
      <w:r w:rsidR="00C32EA6">
        <w:rPr>
          <w:rFonts w:hint="cs"/>
          <w:rtl/>
        </w:rPr>
        <w:t>חשש שמא לא יקיימו אותם, ומצווה להפר נדרים מעין אלו. עוד ראינו שנחלקו הפוסקים, האם מותר להפר נדר שהתקבל בעת צרה:</w:t>
      </w:r>
    </w:p>
    <w:p w14:paraId="598D75B2" w14:textId="2294C9B4" w:rsidR="00C32EA6" w:rsidRDefault="00C32EA6" w:rsidP="002E76C0">
      <w:pPr>
        <w:spacing w:after="80"/>
        <w:rPr>
          <w:rtl/>
        </w:rPr>
      </w:pPr>
      <w:r>
        <w:rPr>
          <w:rFonts w:hint="cs"/>
          <w:rtl/>
        </w:rPr>
        <w:t xml:space="preserve">א. בשו''ת </w:t>
      </w:r>
      <w:r w:rsidRPr="008016B1">
        <w:rPr>
          <w:rFonts w:hint="cs"/>
          <w:b/>
          <w:bCs/>
          <w:rtl/>
        </w:rPr>
        <w:t>בנימין זאב</w:t>
      </w:r>
      <w:r>
        <w:rPr>
          <w:rFonts w:hint="cs"/>
          <w:rtl/>
        </w:rPr>
        <w:t xml:space="preserve"> </w:t>
      </w:r>
      <w:r>
        <w:rPr>
          <w:rFonts w:hint="cs"/>
          <w:sz w:val="18"/>
          <w:szCs w:val="18"/>
          <w:rtl/>
        </w:rPr>
        <w:t xml:space="preserve">(סי' רסו) </w:t>
      </w:r>
      <w:r>
        <w:rPr>
          <w:rFonts w:hint="cs"/>
          <w:rtl/>
        </w:rPr>
        <w:t xml:space="preserve">כתב, שרק במקום אונס גדול ובשעת הדחק ניתן להפר נדר שקיבלו בעת צרה. בטעם הדבר נימק, שנדר בעת צרה הוא מעין תפילה ובקשה מהקב''ה, ומשום כך הפרה לאחר ההצלה מהווה מעין תרמית כלפי הקב''ה. נראה שכך פסק גם </w:t>
      </w:r>
      <w:r w:rsidRPr="00400E1F">
        <w:rPr>
          <w:rFonts w:hint="cs"/>
          <w:b/>
          <w:bCs/>
          <w:rtl/>
        </w:rPr>
        <w:t>הרמ''א</w:t>
      </w:r>
      <w:r>
        <w:rPr>
          <w:rFonts w:hint="cs"/>
          <w:rtl/>
        </w:rPr>
        <w:t xml:space="preserve"> </w:t>
      </w:r>
      <w:r>
        <w:rPr>
          <w:rFonts w:hint="cs"/>
          <w:sz w:val="18"/>
          <w:szCs w:val="18"/>
          <w:rtl/>
        </w:rPr>
        <w:t>(רכח, מה)</w:t>
      </w:r>
      <w:r>
        <w:rPr>
          <w:rFonts w:hint="cs"/>
          <w:rtl/>
        </w:rPr>
        <w:t>, שיש להתיר נדר מעין זה רק לצורך גדול או במקום מצווה</w:t>
      </w:r>
      <w:r w:rsidR="00FE2DEB">
        <w:rPr>
          <w:rFonts w:hint="cs"/>
          <w:rtl/>
        </w:rPr>
        <w:t>. ובלשון הרמ''א:</w:t>
      </w:r>
    </w:p>
    <w:p w14:paraId="66A3C033" w14:textId="2E99906C" w:rsidR="00FE2DEB" w:rsidRDefault="00FE2DEB" w:rsidP="002E76C0">
      <w:pPr>
        <w:spacing w:after="80"/>
        <w:ind w:left="720"/>
        <w:rPr>
          <w:rtl/>
        </w:rPr>
      </w:pPr>
      <w:r>
        <w:rPr>
          <w:rFonts w:cs="Arial" w:hint="cs"/>
          <w:rtl/>
        </w:rPr>
        <w:t>''</w:t>
      </w:r>
      <w:r w:rsidRPr="00FE2DEB">
        <w:rPr>
          <w:rFonts w:cs="Arial"/>
          <w:rtl/>
        </w:rPr>
        <w:t>הגה: ואם כבר נדר כך, אין להתירו אלא במקום מצוה, כדין נדר שהודר על דעת רבים (מהר"ם מפדואה סי' י'). וכן נדר קו שנדר בשעת צרה, אין להתיר אלא לצורך מצו</w:t>
      </w:r>
      <w:r>
        <w:rPr>
          <w:rFonts w:cs="Arial" w:hint="cs"/>
          <w:rtl/>
        </w:rPr>
        <w:t>ו</w:t>
      </w:r>
      <w:r w:rsidRPr="00FE2DEB">
        <w:rPr>
          <w:rFonts w:cs="Arial"/>
          <w:rtl/>
        </w:rPr>
        <w:t>ה או לצורך גדול, כמו נדר על דעת רבים. קח ומיהו אם התירו בדיעבד, מותר, כמו שנתבאר בנדר שעל דעת רבים.</w:t>
      </w:r>
      <w:r>
        <w:rPr>
          <w:rFonts w:hint="cs"/>
          <w:rtl/>
        </w:rPr>
        <w:t>''</w:t>
      </w:r>
    </w:p>
    <w:p w14:paraId="617A2891" w14:textId="7B15A57C" w:rsidR="00C32EA6" w:rsidRDefault="00C32EA6" w:rsidP="002E76C0">
      <w:pPr>
        <w:spacing w:after="80"/>
        <w:rPr>
          <w:rtl/>
        </w:rPr>
      </w:pPr>
      <w:r>
        <w:rPr>
          <w:rFonts w:hint="cs"/>
          <w:rtl/>
        </w:rPr>
        <w:t xml:space="preserve">ב. </w:t>
      </w:r>
      <w:r w:rsidRPr="00A65501">
        <w:rPr>
          <w:rFonts w:hint="cs"/>
          <w:b/>
          <w:bCs/>
          <w:rtl/>
        </w:rPr>
        <w:t>התשב''ץ</w:t>
      </w:r>
      <w:r>
        <w:rPr>
          <w:rFonts w:hint="cs"/>
          <w:rtl/>
        </w:rPr>
        <w:t xml:space="preserve"> </w:t>
      </w:r>
      <w:r>
        <w:rPr>
          <w:rFonts w:hint="cs"/>
          <w:sz w:val="18"/>
          <w:szCs w:val="18"/>
          <w:rtl/>
        </w:rPr>
        <w:t xml:space="preserve">(ב, קלא) </w:t>
      </w:r>
      <w:r>
        <w:rPr>
          <w:rFonts w:hint="cs"/>
          <w:rtl/>
        </w:rPr>
        <w:t xml:space="preserve">חלוק וסבור, שניתן להפר גם נדר שקיבלו בעת צרה, וכן משמע </w:t>
      </w:r>
      <w:r w:rsidRPr="00884973">
        <w:rPr>
          <w:rFonts w:hint="cs"/>
          <w:b/>
          <w:bCs/>
          <w:rtl/>
        </w:rPr>
        <w:t>מהשולחן ערוך</w:t>
      </w:r>
      <w:r>
        <w:rPr>
          <w:rFonts w:hint="cs"/>
          <w:rtl/>
        </w:rPr>
        <w:t xml:space="preserve"> שלא כתב שיש תנאים מיוחדים להפרת נדר בעת צרה. ראייה לדבריו הביא מהגמרא במסכת שבת </w:t>
      </w:r>
      <w:r>
        <w:rPr>
          <w:rFonts w:hint="cs"/>
          <w:sz w:val="18"/>
          <w:szCs w:val="18"/>
          <w:rtl/>
        </w:rPr>
        <w:t xml:space="preserve">(קכז ע''ב) </w:t>
      </w:r>
      <w:r>
        <w:rPr>
          <w:rFonts w:hint="cs"/>
          <w:rtl/>
        </w:rPr>
        <w:t xml:space="preserve">הכותבת, שבעל הבית בדרום נדר את כל נכסיו כיוון שבנו לא למד תורה, ולמרות שמדובר בנדר בעת צרה ומצווה, כאשר הלך אל חכמי הדרום התירו לו את נדרו. </w:t>
      </w:r>
    </w:p>
    <w:p w14:paraId="0CDB3E2A" w14:textId="6B5635C2" w:rsidR="00FE2DEB" w:rsidRDefault="00C32EA6" w:rsidP="002E76C0">
      <w:pPr>
        <w:spacing w:after="80"/>
      </w:pPr>
      <w:r>
        <w:rPr>
          <w:rFonts w:hint="cs"/>
          <w:rtl/>
        </w:rPr>
        <w:t xml:space="preserve">ג. מעין גישת ביניים נקט </w:t>
      </w:r>
      <w:r w:rsidRPr="00884973">
        <w:rPr>
          <w:rFonts w:hint="cs"/>
          <w:b/>
          <w:bCs/>
          <w:rtl/>
        </w:rPr>
        <w:t>המהרש''ל</w:t>
      </w:r>
      <w:r>
        <w:rPr>
          <w:rFonts w:hint="cs"/>
          <w:rtl/>
        </w:rPr>
        <w:t xml:space="preserve"> </w:t>
      </w:r>
      <w:r>
        <w:rPr>
          <w:rFonts w:hint="cs"/>
          <w:sz w:val="18"/>
          <w:szCs w:val="18"/>
          <w:rtl/>
        </w:rPr>
        <w:t>(גיטין ד, ט)</w:t>
      </w:r>
      <w:r>
        <w:rPr>
          <w:rFonts w:hint="cs"/>
          <w:sz w:val="18"/>
          <w:szCs w:val="18"/>
        </w:rPr>
        <w:t xml:space="preserve"> </w:t>
      </w:r>
      <w:r>
        <w:rPr>
          <w:rFonts w:hint="cs"/>
          <w:rtl/>
        </w:rPr>
        <w:t>שנקט, שאכן מעיקר הדין אין מניעה להפר נדר שקיבלו בעת צרה וכפי שאפשר להפר כל נדר, אלא שלכתחילה בכל זאת יש להשתדל לקיימו, בגלל החשש שמא לאחר הפרת הנדר תחזור הצרה, שהרי ייתכן שהסיבה שהיא עברה הוא הנדר</w:t>
      </w:r>
      <w:r w:rsidR="00FE2DEB">
        <w:rPr>
          <w:rFonts w:hint="cs"/>
          <w:rtl/>
        </w:rPr>
        <w:t>.</w:t>
      </w:r>
    </w:p>
    <w:p w14:paraId="157079AC" w14:textId="74673217" w:rsidR="00DE5D75" w:rsidRDefault="00DE5D75" w:rsidP="002E76C0">
      <w:pPr>
        <w:spacing w:after="80"/>
        <w:rPr>
          <w:rtl/>
        </w:rPr>
      </w:pPr>
      <w:r>
        <w:rPr>
          <w:rFonts w:hint="cs"/>
          <w:rtl/>
        </w:rPr>
        <w:t xml:space="preserve">בעקבות </w:t>
      </w:r>
      <w:r w:rsidR="00A953D7">
        <w:rPr>
          <w:rFonts w:hint="cs"/>
          <w:rtl/>
        </w:rPr>
        <w:t xml:space="preserve">העיסוק בפרשת השבוע בדיני נדרים, נעסוק השבוע </w:t>
      </w:r>
      <w:r w:rsidR="00FE2DEB">
        <w:rPr>
          <w:rFonts w:hint="cs"/>
          <w:rtl/>
        </w:rPr>
        <w:t xml:space="preserve">במחלוקת הראשונים, מתי המתחייב לתת צדקה עובר </w:t>
      </w:r>
      <w:r w:rsidR="00BB0CDF">
        <w:rPr>
          <w:rFonts w:hint="cs"/>
          <w:rtl/>
        </w:rPr>
        <w:t>באיסור אם אינו נותנה. כפי שנראה, המחלוקת מושפעת מהשאלה</w:t>
      </w:r>
      <w:r w:rsidR="006B1FFD">
        <w:rPr>
          <w:rFonts w:hint="cs"/>
          <w:rtl/>
        </w:rPr>
        <w:t>,</w:t>
      </w:r>
      <w:r w:rsidR="00BB0CDF">
        <w:rPr>
          <w:rFonts w:hint="cs"/>
          <w:rtl/>
        </w:rPr>
        <w:t xml:space="preserve"> האם היש הבדל בין נדר וקרבן שאדם מתחייב להביא לבית המקדש, לצדקה הניתנת בחיי היום - יום. </w:t>
      </w:r>
    </w:p>
    <w:p w14:paraId="16F869F1" w14:textId="77777777" w:rsidR="00B6397C" w:rsidRDefault="00EC583A" w:rsidP="002E76C0">
      <w:pPr>
        <w:spacing w:after="80"/>
        <w:rPr>
          <w:b/>
          <w:bCs/>
          <w:u w:val="single"/>
          <w:rtl/>
        </w:rPr>
      </w:pPr>
      <w:r>
        <w:rPr>
          <w:rFonts w:hint="cs"/>
          <w:b/>
          <w:bCs/>
          <w:u w:val="single"/>
          <w:rtl/>
        </w:rPr>
        <w:t>זמן הבאת הקרבן</w:t>
      </w:r>
    </w:p>
    <w:p w14:paraId="53050DB4" w14:textId="578D1622" w:rsidR="00963B79" w:rsidRDefault="009E786B" w:rsidP="002E76C0">
      <w:pPr>
        <w:spacing w:after="80"/>
        <w:rPr>
          <w:rtl/>
        </w:rPr>
      </w:pPr>
      <w:r>
        <w:rPr>
          <w:rFonts w:hint="cs"/>
          <w:rtl/>
        </w:rPr>
        <w:t xml:space="preserve">כאשר אדם חטא ומתחייב להביא קרבן בבית המקדש, או שמרצונו הטוב </w:t>
      </w:r>
      <w:r w:rsidR="00644483">
        <w:rPr>
          <w:rFonts w:hint="cs"/>
          <w:rtl/>
        </w:rPr>
        <w:t>התנדב</w:t>
      </w:r>
      <w:r>
        <w:rPr>
          <w:rFonts w:hint="cs"/>
          <w:rtl/>
        </w:rPr>
        <w:t xml:space="preserve"> להביא, הוא חייב להביאו תוך פרק זמן מסויים</w:t>
      </w:r>
      <w:r w:rsidR="00EC583A">
        <w:rPr>
          <w:rFonts w:hint="cs"/>
          <w:rtl/>
        </w:rPr>
        <w:t xml:space="preserve">. </w:t>
      </w:r>
      <w:r w:rsidR="00C36D88">
        <w:rPr>
          <w:rFonts w:hint="cs"/>
          <w:rtl/>
        </w:rPr>
        <w:t>רוב מוחלט של ה</w:t>
      </w:r>
      <w:r w:rsidR="00E01B2C">
        <w:rPr>
          <w:rFonts w:hint="cs"/>
          <w:rtl/>
        </w:rPr>
        <w:t>תנאים</w:t>
      </w:r>
      <w:r w:rsidR="00C36D88">
        <w:rPr>
          <w:rFonts w:hint="cs"/>
          <w:rtl/>
        </w:rPr>
        <w:t xml:space="preserve"> מסכים</w:t>
      </w:r>
      <w:r w:rsidR="00E01B2C">
        <w:rPr>
          <w:rFonts w:hint="cs"/>
          <w:rtl/>
        </w:rPr>
        <w:t xml:space="preserve">, </w:t>
      </w:r>
      <w:r w:rsidR="00EC583A">
        <w:rPr>
          <w:rFonts w:hint="cs"/>
          <w:rtl/>
        </w:rPr>
        <w:t>שיש מצוות עשה להביא את הקרבן ברגל הקרוב</w:t>
      </w:r>
      <w:r w:rsidR="00C36D88">
        <w:rPr>
          <w:rFonts w:hint="cs"/>
          <w:rtl/>
        </w:rPr>
        <w:t>.</w:t>
      </w:r>
      <w:r>
        <w:rPr>
          <w:rFonts w:hint="cs"/>
          <w:rtl/>
        </w:rPr>
        <w:t xml:space="preserve"> נחלקו </w:t>
      </w:r>
      <w:r w:rsidR="004F6989">
        <w:rPr>
          <w:rFonts w:hint="cs"/>
          <w:rtl/>
        </w:rPr>
        <w:t xml:space="preserve">התנאים </w:t>
      </w:r>
      <w:r w:rsidR="00644483">
        <w:rPr>
          <w:rFonts w:hint="cs"/>
          <w:rtl/>
        </w:rPr>
        <w:t xml:space="preserve">במסכת ראש השנה </w:t>
      </w:r>
      <w:r w:rsidR="00644483">
        <w:rPr>
          <w:rFonts w:hint="cs"/>
          <w:sz w:val="18"/>
          <w:szCs w:val="18"/>
          <w:rtl/>
        </w:rPr>
        <w:t>(ד ע''א)</w:t>
      </w:r>
      <w:r w:rsidR="00644483">
        <w:rPr>
          <w:rFonts w:hint="cs"/>
          <w:rtl/>
        </w:rPr>
        <w:t xml:space="preserve"> </w:t>
      </w:r>
      <w:r w:rsidR="00960594">
        <w:rPr>
          <w:rFonts w:hint="cs"/>
          <w:rtl/>
        </w:rPr>
        <w:t>ובעקב</w:t>
      </w:r>
      <w:r w:rsidR="00C55B86">
        <w:rPr>
          <w:rFonts w:hint="cs"/>
          <w:rtl/>
        </w:rPr>
        <w:t xml:space="preserve">ותיהם </w:t>
      </w:r>
      <w:r w:rsidR="00960594">
        <w:rPr>
          <w:rFonts w:hint="cs"/>
          <w:rtl/>
        </w:rPr>
        <w:t>הראשונים</w:t>
      </w:r>
      <w:r w:rsidR="00644483">
        <w:rPr>
          <w:rFonts w:hint="cs"/>
          <w:rtl/>
        </w:rPr>
        <w:t>,</w:t>
      </w:r>
      <w:r>
        <w:rPr>
          <w:rFonts w:hint="cs"/>
          <w:rtl/>
        </w:rPr>
        <w:t xml:space="preserve"> </w:t>
      </w:r>
      <w:r w:rsidR="00EC583A">
        <w:rPr>
          <w:rFonts w:hint="cs"/>
          <w:rtl/>
        </w:rPr>
        <w:t xml:space="preserve">מתי הנודר עובר </w:t>
      </w:r>
      <w:r w:rsidR="008E799C">
        <w:rPr>
          <w:rFonts w:hint="cs"/>
          <w:rtl/>
        </w:rPr>
        <w:t>על ה</w:t>
      </w:r>
      <w:r w:rsidR="00EC583A">
        <w:rPr>
          <w:rFonts w:hint="cs"/>
          <w:rtl/>
        </w:rPr>
        <w:t xml:space="preserve">לאו של </w:t>
      </w:r>
      <w:r w:rsidR="00022100">
        <w:rPr>
          <w:rFonts w:hint="cs"/>
          <w:rtl/>
        </w:rPr>
        <w:t>'</w:t>
      </w:r>
      <w:r w:rsidR="00EC583A">
        <w:rPr>
          <w:rFonts w:hint="cs"/>
          <w:rtl/>
        </w:rPr>
        <w:t>בל תאחר</w:t>
      </w:r>
      <w:r w:rsidR="00D3343B">
        <w:rPr>
          <w:rStyle w:val="a5"/>
          <w:rtl/>
        </w:rPr>
        <w:footnoteReference w:id="2"/>
      </w:r>
      <w:r w:rsidR="00022100">
        <w:rPr>
          <w:rFonts w:hint="cs"/>
          <w:rtl/>
        </w:rPr>
        <w:t>'</w:t>
      </w:r>
      <w:r w:rsidR="00963B79">
        <w:rPr>
          <w:rFonts w:hint="cs"/>
          <w:rtl/>
        </w:rPr>
        <w:t>:</w:t>
      </w:r>
    </w:p>
    <w:p w14:paraId="03EB935A" w14:textId="0DA98E83" w:rsidR="00B96259" w:rsidRDefault="00963B79" w:rsidP="002E76C0">
      <w:pPr>
        <w:spacing w:after="80"/>
        <w:rPr>
          <w:b/>
          <w:bCs/>
          <w:sz w:val="18"/>
          <w:szCs w:val="18"/>
          <w:rtl/>
        </w:rPr>
      </w:pPr>
      <w:r>
        <w:rPr>
          <w:rFonts w:hint="cs"/>
          <w:rtl/>
        </w:rPr>
        <w:t>א.</w:t>
      </w:r>
      <w:r w:rsidR="00D93951">
        <w:rPr>
          <w:rFonts w:hint="cs"/>
          <w:rtl/>
        </w:rPr>
        <w:t xml:space="preserve"> </w:t>
      </w:r>
      <w:r w:rsidR="00D93951" w:rsidRPr="00D93951">
        <w:rPr>
          <w:rFonts w:hint="cs"/>
          <w:b/>
          <w:bCs/>
          <w:rtl/>
        </w:rPr>
        <w:t>סבב רגלים</w:t>
      </w:r>
      <w:r w:rsidR="00D93951">
        <w:rPr>
          <w:rFonts w:hint="cs"/>
          <w:rtl/>
        </w:rPr>
        <w:t>:</w:t>
      </w:r>
      <w:r>
        <w:rPr>
          <w:rFonts w:hint="cs"/>
          <w:rtl/>
        </w:rPr>
        <w:t xml:space="preserve"> דעה ראשונה, </w:t>
      </w:r>
      <w:r w:rsidR="00EC583A">
        <w:rPr>
          <w:rFonts w:hint="cs"/>
          <w:rtl/>
        </w:rPr>
        <w:t>היא דעת</w:t>
      </w:r>
      <w:r w:rsidR="00644483">
        <w:rPr>
          <w:rFonts w:hint="cs"/>
          <w:rtl/>
        </w:rPr>
        <w:t>ם</w:t>
      </w:r>
      <w:r w:rsidR="00EC583A">
        <w:rPr>
          <w:rFonts w:hint="cs"/>
          <w:rtl/>
        </w:rPr>
        <w:t xml:space="preserve"> של רבי שמעון</w:t>
      </w:r>
      <w:r w:rsidR="000E4688">
        <w:rPr>
          <w:rFonts w:hint="cs"/>
          <w:rtl/>
        </w:rPr>
        <w:t xml:space="preserve"> </w:t>
      </w:r>
      <w:r w:rsidR="00D93951">
        <w:rPr>
          <w:rFonts w:hint="cs"/>
          <w:rtl/>
        </w:rPr>
        <w:t xml:space="preserve">ורבי </w:t>
      </w:r>
      <w:r w:rsidR="000E4688">
        <w:rPr>
          <w:rFonts w:hint="cs"/>
          <w:rtl/>
        </w:rPr>
        <w:t>שמעון בר יוחאי</w:t>
      </w:r>
      <w:r w:rsidR="00B07AC4">
        <w:rPr>
          <w:rFonts w:hint="cs"/>
          <w:rtl/>
        </w:rPr>
        <w:t xml:space="preserve"> ש</w:t>
      </w:r>
      <w:r w:rsidR="00EC583A">
        <w:rPr>
          <w:rFonts w:hint="cs"/>
          <w:rtl/>
        </w:rPr>
        <w:t>סבר</w:t>
      </w:r>
      <w:r w:rsidR="000E4688">
        <w:rPr>
          <w:rFonts w:hint="cs"/>
          <w:rtl/>
        </w:rPr>
        <w:t>ו</w:t>
      </w:r>
      <w:r w:rsidR="00EC583A">
        <w:rPr>
          <w:rFonts w:hint="cs"/>
          <w:rtl/>
        </w:rPr>
        <w:t xml:space="preserve">, </w:t>
      </w:r>
      <w:r w:rsidR="00960594">
        <w:rPr>
          <w:rFonts w:hint="cs"/>
          <w:rtl/>
        </w:rPr>
        <w:t xml:space="preserve">שרק </w:t>
      </w:r>
      <w:r w:rsidR="00B07AC4">
        <w:rPr>
          <w:rFonts w:hint="cs"/>
          <w:rtl/>
        </w:rPr>
        <w:t xml:space="preserve">כאשר עובר </w:t>
      </w:r>
      <w:r w:rsidR="00960594">
        <w:rPr>
          <w:rFonts w:hint="cs"/>
          <w:rtl/>
        </w:rPr>
        <w:t xml:space="preserve">סבב </w:t>
      </w:r>
      <w:r w:rsidR="00B96259">
        <w:rPr>
          <w:rFonts w:hint="cs"/>
          <w:rtl/>
        </w:rPr>
        <w:t>של שלושה רגלים, שבו חג ה</w:t>
      </w:r>
      <w:r w:rsidR="00960594">
        <w:rPr>
          <w:rFonts w:hint="cs"/>
          <w:rtl/>
        </w:rPr>
        <w:t xml:space="preserve">פסח </w:t>
      </w:r>
      <w:r w:rsidR="00B96259">
        <w:rPr>
          <w:rFonts w:hint="cs"/>
          <w:rtl/>
        </w:rPr>
        <w:t xml:space="preserve">ראשון, נודר הקרבן </w:t>
      </w:r>
      <w:r w:rsidR="008E799C">
        <w:rPr>
          <w:rFonts w:hint="cs"/>
          <w:rtl/>
        </w:rPr>
        <w:t>עובר על</w:t>
      </w:r>
      <w:r w:rsidR="00960594">
        <w:rPr>
          <w:rFonts w:hint="cs"/>
          <w:rtl/>
        </w:rPr>
        <w:t xml:space="preserve"> בל תאחר</w:t>
      </w:r>
      <w:r w:rsidR="00A6434E">
        <w:rPr>
          <w:rFonts w:hint="cs"/>
          <w:rtl/>
        </w:rPr>
        <w:t xml:space="preserve">. </w:t>
      </w:r>
      <w:r w:rsidR="00B96259">
        <w:rPr>
          <w:rFonts w:hint="cs"/>
          <w:rtl/>
        </w:rPr>
        <w:t xml:space="preserve">לכן </w:t>
      </w:r>
      <w:r w:rsidR="00843C5B">
        <w:rPr>
          <w:rFonts w:hint="cs"/>
          <w:rtl/>
        </w:rPr>
        <w:t xml:space="preserve">אם לדוגמא </w:t>
      </w:r>
      <w:r w:rsidR="00A6434E">
        <w:rPr>
          <w:rFonts w:hint="cs"/>
          <w:rtl/>
        </w:rPr>
        <w:t xml:space="preserve">הוא התחייב לפני שבועות, </w:t>
      </w:r>
      <w:r w:rsidR="00B96259">
        <w:rPr>
          <w:rFonts w:hint="cs"/>
          <w:rtl/>
        </w:rPr>
        <w:t xml:space="preserve">יעברו חמישה רגלים עד שיעבור בבל תאחר </w:t>
      </w:r>
      <w:r w:rsidR="00B96259">
        <w:rPr>
          <w:rFonts w:hint="cs"/>
          <w:sz w:val="18"/>
          <w:szCs w:val="18"/>
          <w:rtl/>
        </w:rPr>
        <w:t xml:space="preserve">(שבועות, סוכות, </w:t>
      </w:r>
      <w:r w:rsidR="00B96259">
        <w:rPr>
          <w:rFonts w:hint="cs"/>
          <w:b/>
          <w:bCs/>
          <w:sz w:val="18"/>
          <w:szCs w:val="18"/>
          <w:rtl/>
        </w:rPr>
        <w:t>פסח</w:t>
      </w:r>
      <w:r w:rsidR="00B96259" w:rsidRPr="00B96259">
        <w:rPr>
          <w:rFonts w:hint="cs"/>
          <w:sz w:val="18"/>
          <w:szCs w:val="18"/>
          <w:rtl/>
        </w:rPr>
        <w:t>,</w:t>
      </w:r>
      <w:r w:rsidR="00B96259">
        <w:rPr>
          <w:rFonts w:hint="cs"/>
          <w:b/>
          <w:bCs/>
          <w:sz w:val="18"/>
          <w:szCs w:val="18"/>
          <w:rtl/>
        </w:rPr>
        <w:t xml:space="preserve"> שבועות</w:t>
      </w:r>
      <w:r w:rsidR="00B96259" w:rsidRPr="00B96259">
        <w:rPr>
          <w:rFonts w:hint="cs"/>
          <w:sz w:val="18"/>
          <w:szCs w:val="18"/>
          <w:rtl/>
        </w:rPr>
        <w:t>,</w:t>
      </w:r>
      <w:r w:rsidR="00B96259">
        <w:rPr>
          <w:rFonts w:hint="cs"/>
          <w:b/>
          <w:bCs/>
          <w:sz w:val="18"/>
          <w:szCs w:val="18"/>
          <w:rtl/>
        </w:rPr>
        <w:t xml:space="preserve"> סוכות</w:t>
      </w:r>
      <w:r w:rsidR="00B96259" w:rsidRPr="00CA0DF9">
        <w:rPr>
          <w:rFonts w:hint="cs"/>
          <w:sz w:val="18"/>
          <w:szCs w:val="18"/>
          <w:rtl/>
        </w:rPr>
        <w:t>)</w:t>
      </w:r>
      <w:r w:rsidR="00CA0DF9" w:rsidRPr="003A16A1">
        <w:rPr>
          <w:rFonts w:hint="cs"/>
          <w:rtl/>
        </w:rPr>
        <w:t>.</w:t>
      </w:r>
      <w:r w:rsidR="00E42035">
        <w:rPr>
          <w:rFonts w:hint="cs"/>
          <w:b/>
          <w:bCs/>
          <w:rtl/>
        </w:rPr>
        <w:t xml:space="preserve"> </w:t>
      </w:r>
      <w:r w:rsidR="008E799C">
        <w:rPr>
          <w:rFonts w:hint="cs"/>
          <w:rtl/>
        </w:rPr>
        <w:t>התחייב</w:t>
      </w:r>
      <w:r w:rsidR="008E799C" w:rsidRPr="000B3A29">
        <w:rPr>
          <w:rFonts w:hint="cs"/>
          <w:rtl/>
        </w:rPr>
        <w:t xml:space="preserve"> </w:t>
      </w:r>
      <w:r w:rsidR="00E42035">
        <w:rPr>
          <w:rFonts w:hint="cs"/>
          <w:rtl/>
        </w:rPr>
        <w:t>לפני סוכות - ארבעה, וכן על ז</w:t>
      </w:r>
      <w:r w:rsidR="00854E5A">
        <w:rPr>
          <w:rFonts w:hint="cs"/>
          <w:rtl/>
        </w:rPr>
        <w:t xml:space="preserve">ו </w:t>
      </w:r>
      <w:r w:rsidR="00E42035">
        <w:rPr>
          <w:rFonts w:hint="cs"/>
          <w:rtl/>
        </w:rPr>
        <w:t>הדרך.</w:t>
      </w:r>
      <w:r w:rsidR="00B96259">
        <w:rPr>
          <w:rFonts w:hint="cs"/>
          <w:b/>
          <w:bCs/>
          <w:sz w:val="18"/>
          <w:szCs w:val="18"/>
          <w:rtl/>
        </w:rPr>
        <w:t xml:space="preserve"> </w:t>
      </w:r>
    </w:p>
    <w:p w14:paraId="7F8098D1" w14:textId="492F126E" w:rsidR="0015462D" w:rsidRDefault="00A6434E" w:rsidP="002E76C0">
      <w:pPr>
        <w:spacing w:after="80"/>
        <w:rPr>
          <w:rtl/>
        </w:rPr>
      </w:pPr>
      <w:r>
        <w:rPr>
          <w:rFonts w:hint="cs"/>
          <w:rtl/>
        </w:rPr>
        <w:t xml:space="preserve">כדעה זו נקטו להלכה </w:t>
      </w:r>
      <w:r w:rsidR="00CA0DF9">
        <w:rPr>
          <w:rFonts w:hint="cs"/>
          <w:rtl/>
        </w:rPr>
        <w:t>רוב הראשונים,</w:t>
      </w:r>
      <w:r w:rsidR="00AB6B5E">
        <w:rPr>
          <w:rFonts w:hint="cs"/>
          <w:rtl/>
        </w:rPr>
        <w:t xml:space="preserve"> וביניהם</w:t>
      </w:r>
      <w:r w:rsidR="00CA0DF9">
        <w:rPr>
          <w:rFonts w:hint="cs"/>
          <w:rtl/>
        </w:rPr>
        <w:t xml:space="preserve"> </w:t>
      </w:r>
      <w:r w:rsidR="00CA0DF9">
        <w:rPr>
          <w:rFonts w:hint="cs"/>
          <w:b/>
          <w:bCs/>
          <w:rtl/>
        </w:rPr>
        <w:t xml:space="preserve">הרי''ף </w:t>
      </w:r>
      <w:r w:rsidR="00CA0DF9" w:rsidRPr="00CA0DF9">
        <w:rPr>
          <w:rFonts w:hint="cs"/>
          <w:sz w:val="18"/>
          <w:szCs w:val="18"/>
          <w:rtl/>
        </w:rPr>
        <w:t>(א, א</w:t>
      </w:r>
      <w:r w:rsidR="0015462D">
        <w:rPr>
          <w:rFonts w:hint="cs"/>
          <w:sz w:val="18"/>
          <w:szCs w:val="18"/>
          <w:rtl/>
        </w:rPr>
        <w:t xml:space="preserve"> בדה''ר</w:t>
      </w:r>
      <w:r w:rsidR="00CA0DF9" w:rsidRPr="00CA0DF9">
        <w:rPr>
          <w:rFonts w:hint="cs"/>
          <w:sz w:val="18"/>
          <w:szCs w:val="18"/>
          <w:rtl/>
        </w:rPr>
        <w:t>)</w:t>
      </w:r>
      <w:r w:rsidR="00CA0DF9" w:rsidRPr="00CA0DF9">
        <w:rPr>
          <w:rFonts w:hint="cs"/>
          <w:rtl/>
        </w:rPr>
        <w:t>,</w:t>
      </w:r>
      <w:r w:rsidR="00CA0DF9">
        <w:rPr>
          <w:rFonts w:hint="cs"/>
          <w:b/>
          <w:bCs/>
          <w:rtl/>
        </w:rPr>
        <w:t xml:space="preserve"> </w:t>
      </w:r>
      <w:r w:rsidRPr="00865EAA">
        <w:rPr>
          <w:rFonts w:hint="cs"/>
          <w:b/>
          <w:bCs/>
          <w:rtl/>
        </w:rPr>
        <w:t>ה</w:t>
      </w:r>
      <w:r w:rsidR="00BE2EB9">
        <w:rPr>
          <w:rFonts w:hint="cs"/>
          <w:b/>
          <w:bCs/>
          <w:rtl/>
        </w:rPr>
        <w:t xml:space="preserve">מאירי </w:t>
      </w:r>
      <w:r w:rsidR="00BE2EB9" w:rsidRPr="00BE2EB9">
        <w:rPr>
          <w:rFonts w:hint="cs"/>
          <w:sz w:val="18"/>
          <w:szCs w:val="18"/>
          <w:rtl/>
        </w:rPr>
        <w:t>(ד''ה אחד הנודר)</w:t>
      </w:r>
      <w:r w:rsidR="00BE2EB9" w:rsidRPr="00BE2EB9">
        <w:rPr>
          <w:rFonts w:hint="cs"/>
          <w:rtl/>
        </w:rPr>
        <w:t>,</w:t>
      </w:r>
      <w:r w:rsidR="00BE2EB9">
        <w:rPr>
          <w:rFonts w:hint="cs"/>
          <w:b/>
          <w:bCs/>
          <w:sz w:val="18"/>
          <w:szCs w:val="18"/>
          <w:rtl/>
        </w:rPr>
        <w:t xml:space="preserve"> </w:t>
      </w:r>
      <w:r w:rsidR="00BE2EB9">
        <w:rPr>
          <w:rFonts w:hint="cs"/>
          <w:b/>
          <w:bCs/>
          <w:rtl/>
        </w:rPr>
        <w:t>ה</w:t>
      </w:r>
      <w:r w:rsidRPr="00865EAA">
        <w:rPr>
          <w:rFonts w:hint="cs"/>
          <w:b/>
          <w:bCs/>
          <w:rtl/>
        </w:rPr>
        <w:t>ריטב''א</w:t>
      </w:r>
      <w:r>
        <w:rPr>
          <w:rFonts w:hint="cs"/>
          <w:rtl/>
        </w:rPr>
        <w:t xml:space="preserve"> </w:t>
      </w:r>
      <w:r>
        <w:rPr>
          <w:rFonts w:hint="cs"/>
          <w:sz w:val="18"/>
          <w:szCs w:val="18"/>
          <w:rtl/>
        </w:rPr>
        <w:t>(ד''ה אמר רב)</w:t>
      </w:r>
      <w:r w:rsidR="0015462D">
        <w:rPr>
          <w:rFonts w:hint="cs"/>
          <w:rtl/>
        </w:rPr>
        <w:t xml:space="preserve">, </w:t>
      </w:r>
      <w:r w:rsidR="0015462D" w:rsidRPr="0015462D">
        <w:rPr>
          <w:rFonts w:hint="cs"/>
          <w:b/>
          <w:bCs/>
          <w:rtl/>
        </w:rPr>
        <w:t>התוספות רי''ד</w:t>
      </w:r>
      <w:r w:rsidR="0015462D">
        <w:rPr>
          <w:rFonts w:hint="cs"/>
          <w:rtl/>
        </w:rPr>
        <w:t xml:space="preserve"> </w:t>
      </w:r>
      <w:r w:rsidR="0015462D">
        <w:rPr>
          <w:rFonts w:hint="cs"/>
          <w:sz w:val="18"/>
          <w:szCs w:val="18"/>
          <w:rtl/>
        </w:rPr>
        <w:t>(ד''ה ולרגלים</w:t>
      </w:r>
      <w:r w:rsidR="00D16674">
        <w:rPr>
          <w:rFonts w:hint="cs"/>
          <w:sz w:val="18"/>
          <w:szCs w:val="18"/>
          <w:rtl/>
        </w:rPr>
        <w:t xml:space="preserve">) </w:t>
      </w:r>
      <w:r w:rsidR="00D16674">
        <w:rPr>
          <w:rFonts w:hint="cs"/>
          <w:rtl/>
        </w:rPr>
        <w:t>ועוד. הסיבה שפסקו כך היא, ש</w:t>
      </w:r>
      <w:r w:rsidR="00E42035">
        <w:rPr>
          <w:rFonts w:hint="cs"/>
          <w:rtl/>
        </w:rPr>
        <w:t xml:space="preserve">המשנה בתחילת מסכת ראש השנה מביאה את דעתו של </w:t>
      </w:r>
      <w:r w:rsidR="00F9013E">
        <w:rPr>
          <w:rFonts w:hint="cs"/>
          <w:rtl/>
        </w:rPr>
        <w:t xml:space="preserve">רבי </w:t>
      </w:r>
      <w:r w:rsidR="00E42035">
        <w:rPr>
          <w:rFonts w:hint="cs"/>
          <w:rtl/>
        </w:rPr>
        <w:t>שמעון</w:t>
      </w:r>
      <w:r w:rsidR="007F263C">
        <w:rPr>
          <w:rFonts w:hint="cs"/>
          <w:rtl/>
        </w:rPr>
        <w:t xml:space="preserve"> ללא כל חולק</w:t>
      </w:r>
      <w:r w:rsidR="00E42035">
        <w:rPr>
          <w:rFonts w:hint="cs"/>
          <w:rtl/>
        </w:rPr>
        <w:t>, ומשמע שהלכה כמותו</w:t>
      </w:r>
      <w:r w:rsidR="00C9237D">
        <w:rPr>
          <w:rFonts w:hint="cs"/>
          <w:rtl/>
        </w:rPr>
        <w:t>.</w:t>
      </w:r>
      <w:r w:rsidR="007F263C">
        <w:rPr>
          <w:rFonts w:hint="cs"/>
          <w:rtl/>
        </w:rPr>
        <w:t xml:space="preserve"> </w:t>
      </w:r>
      <w:r w:rsidR="00E42035">
        <w:rPr>
          <w:rFonts w:hint="cs"/>
          <w:rtl/>
        </w:rPr>
        <w:t>ובלשונו של התוספות רי''ד:</w:t>
      </w:r>
    </w:p>
    <w:p w14:paraId="037381D1" w14:textId="77777777" w:rsidR="00E42035" w:rsidRPr="00D16674" w:rsidRDefault="00E42035" w:rsidP="002E76C0">
      <w:pPr>
        <w:spacing w:after="80"/>
        <w:ind w:left="720"/>
        <w:rPr>
          <w:rtl/>
        </w:rPr>
      </w:pPr>
      <w:r>
        <w:rPr>
          <w:rFonts w:cs="Arial" w:hint="cs"/>
          <w:rtl/>
        </w:rPr>
        <w:t>''תניא</w:t>
      </w:r>
      <w:r>
        <w:rPr>
          <w:rFonts w:cs="Arial"/>
          <w:rtl/>
        </w:rPr>
        <w:t xml:space="preserve"> </w:t>
      </w:r>
      <w:r>
        <w:rPr>
          <w:rFonts w:cs="Arial" w:hint="cs"/>
          <w:rtl/>
        </w:rPr>
        <w:t>ר</w:t>
      </w:r>
      <w:r>
        <w:rPr>
          <w:rFonts w:cs="Arial"/>
          <w:rtl/>
        </w:rPr>
        <w:t xml:space="preserve">' </w:t>
      </w:r>
      <w:r>
        <w:rPr>
          <w:rFonts w:cs="Arial" w:hint="cs"/>
          <w:rtl/>
        </w:rPr>
        <w:t>שמעון</w:t>
      </w:r>
      <w:r>
        <w:rPr>
          <w:rFonts w:cs="Arial"/>
          <w:rtl/>
        </w:rPr>
        <w:t xml:space="preserve"> </w:t>
      </w:r>
      <w:r>
        <w:rPr>
          <w:rFonts w:cs="Arial" w:hint="cs"/>
          <w:rtl/>
        </w:rPr>
        <w:t>אומר</w:t>
      </w:r>
      <w:r>
        <w:rPr>
          <w:rFonts w:cs="Arial"/>
          <w:rtl/>
        </w:rPr>
        <w:t xml:space="preserve"> </w:t>
      </w:r>
      <w:r>
        <w:rPr>
          <w:rFonts w:cs="Arial" w:hint="cs"/>
          <w:rtl/>
        </w:rPr>
        <w:t>שלשה</w:t>
      </w:r>
      <w:r>
        <w:rPr>
          <w:rFonts w:cs="Arial"/>
          <w:rtl/>
        </w:rPr>
        <w:t xml:space="preserve"> </w:t>
      </w:r>
      <w:r>
        <w:rPr>
          <w:rFonts w:cs="Arial" w:hint="cs"/>
          <w:rtl/>
        </w:rPr>
        <w:t>רגלים</w:t>
      </w:r>
      <w:r>
        <w:rPr>
          <w:rFonts w:cs="Arial"/>
          <w:rtl/>
        </w:rPr>
        <w:t xml:space="preserve"> </w:t>
      </w:r>
      <w:r>
        <w:rPr>
          <w:rFonts w:cs="Arial" w:hint="cs"/>
          <w:rtl/>
        </w:rPr>
        <w:t>כסדרן</w:t>
      </w:r>
      <w:r>
        <w:rPr>
          <w:rFonts w:cs="Arial"/>
          <w:rtl/>
        </w:rPr>
        <w:t xml:space="preserve"> </w:t>
      </w:r>
      <w:r>
        <w:rPr>
          <w:rFonts w:cs="Arial" w:hint="cs"/>
          <w:rtl/>
        </w:rPr>
        <w:t>וחג</w:t>
      </w:r>
      <w:r>
        <w:rPr>
          <w:rFonts w:cs="Arial"/>
          <w:rtl/>
        </w:rPr>
        <w:t xml:space="preserve"> </w:t>
      </w:r>
      <w:r>
        <w:rPr>
          <w:rFonts w:cs="Arial" w:hint="cs"/>
          <w:rtl/>
        </w:rPr>
        <w:t>המצות</w:t>
      </w:r>
      <w:r>
        <w:rPr>
          <w:rFonts w:cs="Arial"/>
          <w:rtl/>
        </w:rPr>
        <w:t xml:space="preserve"> </w:t>
      </w:r>
      <w:r>
        <w:rPr>
          <w:rFonts w:cs="Arial" w:hint="cs"/>
          <w:rtl/>
        </w:rPr>
        <w:t>תחילה</w:t>
      </w:r>
      <w:r>
        <w:rPr>
          <w:rFonts w:cs="Arial"/>
          <w:rtl/>
        </w:rPr>
        <w:t xml:space="preserve">, </w:t>
      </w:r>
      <w:r>
        <w:rPr>
          <w:rFonts w:cs="Arial" w:hint="cs"/>
          <w:rtl/>
        </w:rPr>
        <w:t>וכך</w:t>
      </w:r>
      <w:r>
        <w:rPr>
          <w:rFonts w:cs="Arial"/>
          <w:rtl/>
        </w:rPr>
        <w:t xml:space="preserve"> </w:t>
      </w:r>
      <w:r>
        <w:rPr>
          <w:rFonts w:cs="Arial" w:hint="cs"/>
          <w:rtl/>
        </w:rPr>
        <w:t>היה</w:t>
      </w:r>
      <w:r>
        <w:rPr>
          <w:rFonts w:cs="Arial"/>
          <w:rtl/>
        </w:rPr>
        <w:t xml:space="preserve"> </w:t>
      </w:r>
      <w:r>
        <w:rPr>
          <w:rFonts w:cs="Arial" w:hint="cs"/>
          <w:rtl/>
        </w:rPr>
        <w:t>ר</w:t>
      </w:r>
      <w:r>
        <w:rPr>
          <w:rFonts w:cs="Arial"/>
          <w:rtl/>
        </w:rPr>
        <w:t xml:space="preserve">' </w:t>
      </w:r>
      <w:r>
        <w:rPr>
          <w:rFonts w:cs="Arial" w:hint="cs"/>
          <w:rtl/>
        </w:rPr>
        <w:t>שמעון</w:t>
      </w:r>
      <w:r>
        <w:rPr>
          <w:rFonts w:cs="Arial"/>
          <w:rtl/>
        </w:rPr>
        <w:t xml:space="preserve"> </w:t>
      </w:r>
      <w:r>
        <w:rPr>
          <w:rFonts w:cs="Arial" w:hint="cs"/>
          <w:rtl/>
        </w:rPr>
        <w:t>בן</w:t>
      </w:r>
      <w:r>
        <w:rPr>
          <w:rFonts w:cs="Arial"/>
          <w:rtl/>
        </w:rPr>
        <w:t xml:space="preserve"> </w:t>
      </w:r>
      <w:r>
        <w:rPr>
          <w:rFonts w:cs="Arial" w:hint="cs"/>
          <w:rtl/>
        </w:rPr>
        <w:t>יוחאי</w:t>
      </w:r>
      <w:r>
        <w:rPr>
          <w:rFonts w:cs="Arial"/>
          <w:rtl/>
        </w:rPr>
        <w:t xml:space="preserve"> </w:t>
      </w:r>
      <w:r>
        <w:rPr>
          <w:rFonts w:cs="Arial" w:hint="cs"/>
          <w:rtl/>
        </w:rPr>
        <w:t>אומ</w:t>
      </w:r>
      <w:r w:rsidR="003B6A4D">
        <w:rPr>
          <w:rFonts w:cs="Arial" w:hint="cs"/>
          <w:rtl/>
        </w:rPr>
        <w:t>ר:</w:t>
      </w:r>
      <w:r>
        <w:rPr>
          <w:rFonts w:cs="Arial"/>
          <w:rtl/>
        </w:rPr>
        <w:t xml:space="preserve"> </w:t>
      </w:r>
      <w:r>
        <w:rPr>
          <w:rFonts w:cs="Arial" w:hint="cs"/>
          <w:rtl/>
        </w:rPr>
        <w:t>רגלים</w:t>
      </w:r>
      <w:r>
        <w:rPr>
          <w:rFonts w:cs="Arial"/>
          <w:rtl/>
        </w:rPr>
        <w:t xml:space="preserve"> </w:t>
      </w:r>
      <w:r>
        <w:rPr>
          <w:rFonts w:cs="Arial" w:hint="cs"/>
          <w:rtl/>
        </w:rPr>
        <w:t>פעמים</w:t>
      </w:r>
      <w:r>
        <w:rPr>
          <w:rFonts w:cs="Arial"/>
          <w:rtl/>
        </w:rPr>
        <w:t xml:space="preserve"> </w:t>
      </w:r>
      <w:r>
        <w:rPr>
          <w:rFonts w:cs="Arial" w:hint="cs"/>
          <w:rtl/>
        </w:rPr>
        <w:t>שלשה</w:t>
      </w:r>
      <w:r w:rsidR="00CB0A66">
        <w:rPr>
          <w:rFonts w:cs="Arial" w:hint="cs"/>
          <w:rtl/>
        </w:rPr>
        <w:t>,</w:t>
      </w:r>
      <w:r>
        <w:rPr>
          <w:rFonts w:cs="Arial"/>
          <w:rtl/>
        </w:rPr>
        <w:t xml:space="preserve"> </w:t>
      </w:r>
      <w:r>
        <w:rPr>
          <w:rFonts w:cs="Arial" w:hint="cs"/>
          <w:rtl/>
        </w:rPr>
        <w:t>פעמים</w:t>
      </w:r>
      <w:r>
        <w:rPr>
          <w:rFonts w:cs="Arial"/>
          <w:rtl/>
        </w:rPr>
        <w:t xml:space="preserve"> </w:t>
      </w:r>
      <w:r>
        <w:rPr>
          <w:rFonts w:cs="Arial" w:hint="cs"/>
          <w:rtl/>
        </w:rPr>
        <w:t>ארבעה</w:t>
      </w:r>
      <w:r w:rsidR="00CB0A66">
        <w:rPr>
          <w:rFonts w:cs="Arial" w:hint="cs"/>
          <w:rtl/>
        </w:rPr>
        <w:t>,</w:t>
      </w:r>
      <w:r>
        <w:rPr>
          <w:rFonts w:cs="Arial"/>
          <w:rtl/>
        </w:rPr>
        <w:t xml:space="preserve"> </w:t>
      </w:r>
      <w:r>
        <w:rPr>
          <w:rFonts w:cs="Arial" w:hint="cs"/>
          <w:rtl/>
        </w:rPr>
        <w:t>פעמים</w:t>
      </w:r>
      <w:r>
        <w:rPr>
          <w:rFonts w:cs="Arial"/>
          <w:rtl/>
        </w:rPr>
        <w:t xml:space="preserve"> </w:t>
      </w:r>
      <w:r>
        <w:rPr>
          <w:rFonts w:cs="Arial" w:hint="cs"/>
          <w:rtl/>
        </w:rPr>
        <w:t>חמשה</w:t>
      </w:r>
      <w:r w:rsidR="00CB0A66">
        <w:rPr>
          <w:rFonts w:cs="Arial" w:hint="cs"/>
          <w:rtl/>
        </w:rPr>
        <w:t>,</w:t>
      </w:r>
      <w:r>
        <w:rPr>
          <w:rFonts w:cs="Arial"/>
          <w:rtl/>
        </w:rPr>
        <w:t xml:space="preserve"> </w:t>
      </w:r>
      <w:r>
        <w:rPr>
          <w:rFonts w:cs="Arial" w:hint="cs"/>
          <w:rtl/>
        </w:rPr>
        <w:t>כיצד</w:t>
      </w:r>
      <w:r w:rsidR="00CB0A66">
        <w:rPr>
          <w:rFonts w:cs="Arial" w:hint="cs"/>
          <w:rtl/>
        </w:rPr>
        <w:t>?</w:t>
      </w:r>
      <w:r>
        <w:rPr>
          <w:rFonts w:cs="Arial"/>
          <w:rtl/>
        </w:rPr>
        <w:t xml:space="preserve"> </w:t>
      </w:r>
      <w:r>
        <w:rPr>
          <w:rFonts w:cs="Arial" w:hint="cs"/>
          <w:rtl/>
        </w:rPr>
        <w:t>נדר</w:t>
      </w:r>
      <w:r>
        <w:rPr>
          <w:rFonts w:cs="Arial"/>
          <w:rtl/>
        </w:rPr>
        <w:t xml:space="preserve"> </w:t>
      </w:r>
      <w:r>
        <w:rPr>
          <w:rFonts w:cs="Arial" w:hint="cs"/>
          <w:rtl/>
        </w:rPr>
        <w:t>לפני</w:t>
      </w:r>
      <w:r>
        <w:rPr>
          <w:rFonts w:cs="Arial"/>
          <w:rtl/>
        </w:rPr>
        <w:t xml:space="preserve"> </w:t>
      </w:r>
      <w:r>
        <w:rPr>
          <w:rFonts w:cs="Arial" w:hint="cs"/>
          <w:rtl/>
        </w:rPr>
        <w:t>הפסח</w:t>
      </w:r>
      <w:r>
        <w:rPr>
          <w:rFonts w:cs="Arial"/>
          <w:rtl/>
        </w:rPr>
        <w:t xml:space="preserve"> </w:t>
      </w:r>
      <w:r>
        <w:rPr>
          <w:rFonts w:cs="Arial" w:hint="cs"/>
          <w:rtl/>
        </w:rPr>
        <w:t>הרי</w:t>
      </w:r>
      <w:r>
        <w:rPr>
          <w:rFonts w:cs="Arial"/>
          <w:rtl/>
        </w:rPr>
        <w:t xml:space="preserve"> </w:t>
      </w:r>
      <w:r>
        <w:rPr>
          <w:rFonts w:cs="Arial" w:hint="cs"/>
          <w:rtl/>
        </w:rPr>
        <w:t>כאן</w:t>
      </w:r>
      <w:r>
        <w:rPr>
          <w:rFonts w:cs="Arial"/>
          <w:rtl/>
        </w:rPr>
        <w:t xml:space="preserve"> </w:t>
      </w:r>
      <w:r>
        <w:rPr>
          <w:rFonts w:cs="Arial" w:hint="cs"/>
          <w:rtl/>
        </w:rPr>
        <w:t>שלשה</w:t>
      </w:r>
      <w:r>
        <w:rPr>
          <w:rFonts w:cs="Arial"/>
          <w:rtl/>
        </w:rPr>
        <w:t xml:space="preserve">, </w:t>
      </w:r>
      <w:r>
        <w:rPr>
          <w:rFonts w:cs="Arial" w:hint="cs"/>
          <w:rtl/>
        </w:rPr>
        <w:t>לפני</w:t>
      </w:r>
      <w:r>
        <w:rPr>
          <w:rFonts w:cs="Arial"/>
          <w:rtl/>
        </w:rPr>
        <w:t xml:space="preserve"> </w:t>
      </w:r>
      <w:r>
        <w:rPr>
          <w:rFonts w:cs="Arial" w:hint="cs"/>
          <w:rtl/>
        </w:rPr>
        <w:t>עצרת</w:t>
      </w:r>
      <w:r>
        <w:rPr>
          <w:rFonts w:cs="Arial"/>
          <w:rtl/>
        </w:rPr>
        <w:t xml:space="preserve"> </w:t>
      </w:r>
      <w:r w:rsidR="00CB0A66">
        <w:rPr>
          <w:rFonts w:cs="Arial" w:hint="cs"/>
          <w:sz w:val="18"/>
          <w:szCs w:val="18"/>
          <w:rtl/>
        </w:rPr>
        <w:t xml:space="preserve">(שבועות) </w:t>
      </w:r>
      <w:r>
        <w:rPr>
          <w:rFonts w:cs="Arial" w:hint="cs"/>
          <w:rtl/>
        </w:rPr>
        <w:t>הרי</w:t>
      </w:r>
      <w:r>
        <w:rPr>
          <w:rFonts w:cs="Arial"/>
          <w:rtl/>
        </w:rPr>
        <w:t xml:space="preserve"> </w:t>
      </w:r>
      <w:r>
        <w:rPr>
          <w:rFonts w:cs="Arial" w:hint="cs"/>
          <w:rtl/>
        </w:rPr>
        <w:t>כאן</w:t>
      </w:r>
      <w:r>
        <w:rPr>
          <w:rFonts w:cs="Arial"/>
          <w:rtl/>
        </w:rPr>
        <w:t xml:space="preserve"> </w:t>
      </w:r>
      <w:r>
        <w:rPr>
          <w:rFonts w:cs="Arial" w:hint="cs"/>
          <w:rtl/>
        </w:rPr>
        <w:t>חמשה</w:t>
      </w:r>
      <w:r>
        <w:rPr>
          <w:rFonts w:cs="Arial"/>
          <w:rtl/>
        </w:rPr>
        <w:t xml:space="preserve">, </w:t>
      </w:r>
      <w:r>
        <w:rPr>
          <w:rFonts w:cs="Arial" w:hint="cs"/>
          <w:rtl/>
        </w:rPr>
        <w:t>לפני</w:t>
      </w:r>
      <w:r>
        <w:rPr>
          <w:rFonts w:cs="Arial"/>
          <w:rtl/>
        </w:rPr>
        <w:t xml:space="preserve"> </w:t>
      </w:r>
      <w:r>
        <w:rPr>
          <w:rFonts w:cs="Arial" w:hint="cs"/>
          <w:rtl/>
        </w:rPr>
        <w:t>החג</w:t>
      </w:r>
      <w:r>
        <w:rPr>
          <w:rFonts w:cs="Arial"/>
          <w:rtl/>
        </w:rPr>
        <w:t xml:space="preserve"> </w:t>
      </w:r>
      <w:r>
        <w:rPr>
          <w:rFonts w:cs="Arial" w:hint="cs"/>
          <w:sz w:val="20"/>
          <w:szCs w:val="20"/>
          <w:rtl/>
        </w:rPr>
        <w:t xml:space="preserve">(סוכות) </w:t>
      </w:r>
      <w:r>
        <w:rPr>
          <w:rFonts w:cs="Arial" w:hint="cs"/>
          <w:rtl/>
        </w:rPr>
        <w:t>הרי</w:t>
      </w:r>
      <w:r>
        <w:rPr>
          <w:rFonts w:cs="Arial"/>
          <w:rtl/>
        </w:rPr>
        <w:t xml:space="preserve"> </w:t>
      </w:r>
      <w:r>
        <w:rPr>
          <w:rFonts w:cs="Arial" w:hint="cs"/>
          <w:rtl/>
        </w:rPr>
        <w:t>כאן</w:t>
      </w:r>
      <w:r>
        <w:rPr>
          <w:rFonts w:cs="Arial"/>
          <w:rtl/>
        </w:rPr>
        <w:t xml:space="preserve"> </w:t>
      </w:r>
      <w:r>
        <w:rPr>
          <w:rFonts w:cs="Arial" w:hint="cs"/>
          <w:rtl/>
        </w:rPr>
        <w:t>ארבעה</w:t>
      </w:r>
      <w:r>
        <w:rPr>
          <w:rFonts w:cs="Arial"/>
          <w:rtl/>
        </w:rPr>
        <w:t xml:space="preserve">. </w:t>
      </w:r>
      <w:r w:rsidR="005E0C37">
        <w:rPr>
          <w:rFonts w:cs="Arial" w:hint="cs"/>
          <w:rtl/>
        </w:rPr>
        <w:t>ו</w:t>
      </w:r>
      <w:r>
        <w:rPr>
          <w:rFonts w:cs="Arial" w:hint="cs"/>
          <w:rtl/>
        </w:rPr>
        <w:t>הכי</w:t>
      </w:r>
      <w:r>
        <w:rPr>
          <w:rFonts w:cs="Arial"/>
          <w:rtl/>
        </w:rPr>
        <w:t xml:space="preserve"> </w:t>
      </w:r>
      <w:r>
        <w:rPr>
          <w:rFonts w:cs="Arial" w:hint="cs"/>
          <w:rtl/>
        </w:rPr>
        <w:t>קיימ</w:t>
      </w:r>
      <w:r w:rsidR="00DC1D79">
        <w:rPr>
          <w:rFonts w:cs="Arial" w:hint="cs"/>
          <w:rtl/>
        </w:rPr>
        <w:t xml:space="preserve">א </w:t>
      </w:r>
      <w:r>
        <w:rPr>
          <w:rFonts w:cs="Arial" w:hint="cs"/>
          <w:rtl/>
        </w:rPr>
        <w:t>לן</w:t>
      </w:r>
      <w:r>
        <w:rPr>
          <w:rFonts w:cs="Arial"/>
          <w:rtl/>
        </w:rPr>
        <w:t xml:space="preserve"> </w:t>
      </w:r>
      <w:r w:rsidR="00FA7729">
        <w:rPr>
          <w:rFonts w:cs="Arial" w:hint="cs"/>
          <w:sz w:val="18"/>
          <w:szCs w:val="18"/>
          <w:rtl/>
        </w:rPr>
        <w:t xml:space="preserve">(= וכך אנו פוסקים) </w:t>
      </w:r>
      <w:r w:rsidR="005E0C37">
        <w:rPr>
          <w:rFonts w:cs="Arial" w:hint="cs"/>
          <w:rtl/>
        </w:rPr>
        <w:t>ד</w:t>
      </w:r>
      <w:r>
        <w:rPr>
          <w:rFonts w:cs="Arial" w:hint="cs"/>
          <w:rtl/>
        </w:rPr>
        <w:t>הל</w:t>
      </w:r>
      <w:r w:rsidR="005E0C37">
        <w:rPr>
          <w:rFonts w:cs="Arial" w:hint="cs"/>
          <w:rtl/>
        </w:rPr>
        <w:t>כתא</w:t>
      </w:r>
      <w:r>
        <w:rPr>
          <w:rFonts w:cs="Arial"/>
          <w:rtl/>
        </w:rPr>
        <w:t xml:space="preserve"> </w:t>
      </w:r>
      <w:r>
        <w:rPr>
          <w:rFonts w:cs="Arial" w:hint="cs"/>
          <w:rtl/>
        </w:rPr>
        <w:t>כסתם</w:t>
      </w:r>
      <w:r>
        <w:rPr>
          <w:rFonts w:cs="Arial"/>
          <w:rtl/>
        </w:rPr>
        <w:t xml:space="preserve"> </w:t>
      </w:r>
      <w:r w:rsidR="005E0C37">
        <w:rPr>
          <w:rFonts w:cs="Arial" w:hint="cs"/>
          <w:rtl/>
        </w:rPr>
        <w:t>משנה.''</w:t>
      </w:r>
    </w:p>
    <w:p w14:paraId="3B9D73EC" w14:textId="26DABBF8" w:rsidR="0015462D" w:rsidRPr="00FB09B1" w:rsidRDefault="0015462D" w:rsidP="002E76C0">
      <w:pPr>
        <w:spacing w:after="80"/>
        <w:rPr>
          <w:b/>
          <w:bCs/>
          <w:rtl/>
        </w:rPr>
      </w:pPr>
      <w:r>
        <w:rPr>
          <w:rFonts w:hint="cs"/>
          <w:rtl/>
        </w:rPr>
        <w:t xml:space="preserve">ב. </w:t>
      </w:r>
      <w:r w:rsidR="00D46AB3" w:rsidRPr="00D46AB3">
        <w:rPr>
          <w:rFonts w:hint="cs"/>
          <w:b/>
          <w:bCs/>
          <w:rtl/>
        </w:rPr>
        <w:t>שני רגלים</w:t>
      </w:r>
      <w:r w:rsidR="00D46AB3">
        <w:rPr>
          <w:rFonts w:hint="cs"/>
          <w:rtl/>
        </w:rPr>
        <w:t xml:space="preserve">: </w:t>
      </w:r>
      <w:r>
        <w:rPr>
          <w:rFonts w:hint="cs"/>
          <w:rtl/>
        </w:rPr>
        <w:t xml:space="preserve">דעה שניה בגמרא, היא דעתו של </w:t>
      </w:r>
      <w:r w:rsidR="000F2096">
        <w:rPr>
          <w:rFonts w:hint="cs"/>
          <w:rtl/>
        </w:rPr>
        <w:t xml:space="preserve">רבי </w:t>
      </w:r>
      <w:r>
        <w:rPr>
          <w:rFonts w:hint="cs"/>
          <w:rtl/>
        </w:rPr>
        <w:t>אליעזר בן יעקב.</w:t>
      </w:r>
      <w:r w:rsidR="004919D3">
        <w:rPr>
          <w:rFonts w:hint="cs"/>
          <w:rtl/>
        </w:rPr>
        <w:t xml:space="preserve"> הוא סבר, שבשביל לעבור על לאו של בל תאחר צריך להשהות את הבאת הקרבן שני רגלים</w:t>
      </w:r>
      <w:r w:rsidR="00FB09B1">
        <w:rPr>
          <w:rFonts w:hint="cs"/>
          <w:rtl/>
        </w:rPr>
        <w:t xml:space="preserve">, כאשר אין חשיבות לסדרם. כדעה זו פסק </w:t>
      </w:r>
      <w:r w:rsidR="00512EFD" w:rsidRPr="00E45135">
        <w:rPr>
          <w:rFonts w:hint="cs"/>
          <w:b/>
          <w:bCs/>
          <w:rtl/>
        </w:rPr>
        <w:t>היראים</w:t>
      </w:r>
      <w:r w:rsidR="00512EFD">
        <w:rPr>
          <w:rFonts w:hint="cs"/>
          <w:rtl/>
        </w:rPr>
        <w:t xml:space="preserve"> </w:t>
      </w:r>
      <w:r w:rsidR="00512EFD">
        <w:rPr>
          <w:rFonts w:hint="cs"/>
          <w:sz w:val="18"/>
          <w:szCs w:val="18"/>
          <w:rtl/>
        </w:rPr>
        <w:t>(שצג, דפוס חדש)</w:t>
      </w:r>
      <w:r w:rsidR="00FB09B1" w:rsidRPr="00FB09B1">
        <w:rPr>
          <w:rFonts w:hint="cs"/>
          <w:rtl/>
        </w:rPr>
        <w:t>,</w:t>
      </w:r>
      <w:r w:rsidR="00FB09B1">
        <w:rPr>
          <w:rFonts w:hint="cs"/>
          <w:sz w:val="18"/>
          <w:szCs w:val="18"/>
          <w:rtl/>
        </w:rPr>
        <w:t xml:space="preserve"> </w:t>
      </w:r>
      <w:r w:rsidR="00FB09B1">
        <w:rPr>
          <w:rFonts w:hint="cs"/>
          <w:rtl/>
        </w:rPr>
        <w:t xml:space="preserve">כיוון </w:t>
      </w:r>
      <w:r>
        <w:rPr>
          <w:rFonts w:hint="cs"/>
          <w:rtl/>
        </w:rPr>
        <w:t xml:space="preserve">שהגמרא במסכת עירובין </w:t>
      </w:r>
      <w:r>
        <w:rPr>
          <w:rFonts w:hint="cs"/>
          <w:sz w:val="18"/>
          <w:szCs w:val="18"/>
          <w:rtl/>
        </w:rPr>
        <w:t>(סב ע''ב)</w:t>
      </w:r>
      <w:r>
        <w:rPr>
          <w:rFonts w:hint="cs"/>
          <w:rtl/>
        </w:rPr>
        <w:t xml:space="preserve"> כותבת</w:t>
      </w:r>
      <w:r w:rsidR="00A70A3E">
        <w:rPr>
          <w:rFonts w:hint="cs"/>
          <w:rtl/>
        </w:rPr>
        <w:t xml:space="preserve"> </w:t>
      </w:r>
      <w:r>
        <w:rPr>
          <w:rFonts w:hint="cs"/>
          <w:rtl/>
        </w:rPr>
        <w:t xml:space="preserve">שמשנת </w:t>
      </w:r>
      <w:r w:rsidR="00F97E02">
        <w:rPr>
          <w:rFonts w:hint="cs"/>
          <w:rtl/>
        </w:rPr>
        <w:t xml:space="preserve">רבי </w:t>
      </w:r>
      <w:r>
        <w:rPr>
          <w:rFonts w:hint="cs"/>
          <w:rtl/>
        </w:rPr>
        <w:t>אליעזר בן</w:t>
      </w:r>
      <w:r w:rsidR="004919D3">
        <w:rPr>
          <w:rFonts w:hint="cs"/>
          <w:rtl/>
        </w:rPr>
        <w:t xml:space="preserve"> </w:t>
      </w:r>
      <w:r>
        <w:rPr>
          <w:rFonts w:hint="cs"/>
          <w:rtl/>
        </w:rPr>
        <w:t>יעקב 'קב ונקי'</w:t>
      </w:r>
      <w:r w:rsidR="00F97E02">
        <w:rPr>
          <w:rFonts w:hint="cs"/>
          <w:rtl/>
        </w:rPr>
        <w:t xml:space="preserve">, דהיינו נקייה משיבושים. </w:t>
      </w:r>
    </w:p>
    <w:p w14:paraId="2274EFBE" w14:textId="165A89AD" w:rsidR="00133BA0" w:rsidRDefault="00E5007F" w:rsidP="002E76C0">
      <w:pPr>
        <w:spacing w:after="80"/>
        <w:rPr>
          <w:rtl/>
        </w:rPr>
      </w:pPr>
      <w:r>
        <w:rPr>
          <w:rFonts w:hint="cs"/>
          <w:rtl/>
        </w:rPr>
        <w:t>ג.</w:t>
      </w:r>
      <w:r w:rsidR="00D46AB3">
        <w:rPr>
          <w:rFonts w:hint="cs"/>
          <w:rtl/>
        </w:rPr>
        <w:t xml:space="preserve"> </w:t>
      </w:r>
      <w:r w:rsidR="00D46AB3" w:rsidRPr="00D46AB3">
        <w:rPr>
          <w:rFonts w:hint="cs"/>
          <w:b/>
          <w:bCs/>
          <w:rtl/>
        </w:rPr>
        <w:t>שלושה רגלים</w:t>
      </w:r>
      <w:r w:rsidR="00D46AB3">
        <w:rPr>
          <w:rFonts w:hint="cs"/>
          <w:rtl/>
        </w:rPr>
        <w:t>:</w:t>
      </w:r>
      <w:r>
        <w:rPr>
          <w:rFonts w:hint="cs"/>
          <w:rtl/>
        </w:rPr>
        <w:t xml:space="preserve"> </w:t>
      </w:r>
      <w:r w:rsidR="00ED4E15">
        <w:rPr>
          <w:rFonts w:hint="cs"/>
          <w:rtl/>
        </w:rPr>
        <w:t xml:space="preserve">דעה שלישית בגמרא </w:t>
      </w:r>
      <w:r w:rsidR="00E84D3E">
        <w:rPr>
          <w:rFonts w:hint="cs"/>
          <w:rtl/>
        </w:rPr>
        <w:t>ש</w:t>
      </w:r>
      <w:r w:rsidR="003201CB">
        <w:rPr>
          <w:rFonts w:hint="cs"/>
          <w:rtl/>
        </w:rPr>
        <w:t>נ</w:t>
      </w:r>
      <w:r w:rsidR="00ED4E15">
        <w:rPr>
          <w:rFonts w:hint="cs"/>
          <w:rtl/>
        </w:rPr>
        <w:t>פסק</w:t>
      </w:r>
      <w:r w:rsidR="003201CB">
        <w:rPr>
          <w:rFonts w:hint="cs"/>
          <w:rtl/>
        </w:rPr>
        <w:t xml:space="preserve">ה להלכה </w:t>
      </w:r>
      <w:r w:rsidR="003201CB">
        <w:rPr>
          <w:rFonts w:hint="cs"/>
          <w:b/>
          <w:bCs/>
          <w:rtl/>
        </w:rPr>
        <w:t>ב</w:t>
      </w:r>
      <w:r w:rsidR="00ED4E15" w:rsidRPr="00ED4E15">
        <w:rPr>
          <w:rFonts w:hint="cs"/>
          <w:b/>
          <w:bCs/>
          <w:rtl/>
        </w:rPr>
        <w:t>רמב''ם</w:t>
      </w:r>
      <w:r w:rsidR="00ED4E15">
        <w:rPr>
          <w:rFonts w:hint="cs"/>
          <w:rtl/>
        </w:rPr>
        <w:t xml:space="preserve"> </w:t>
      </w:r>
      <w:r w:rsidR="00ED4E15" w:rsidRPr="007812CB">
        <w:rPr>
          <w:rFonts w:hint="cs"/>
          <w:sz w:val="18"/>
          <w:szCs w:val="18"/>
          <w:rtl/>
        </w:rPr>
        <w:t>(מעשה הקורבנות יד, יג)</w:t>
      </w:r>
      <w:r w:rsidR="00ED4E15">
        <w:rPr>
          <w:rFonts w:hint="cs"/>
          <w:rtl/>
        </w:rPr>
        <w:t xml:space="preserve">, היא דעתו של תנא קמא. </w:t>
      </w:r>
      <w:r w:rsidR="008E799C">
        <w:rPr>
          <w:rFonts w:hint="cs"/>
          <w:rtl/>
        </w:rPr>
        <w:t>לדעתו</w:t>
      </w:r>
      <w:r w:rsidR="00ED4E15">
        <w:rPr>
          <w:rFonts w:hint="cs"/>
          <w:rtl/>
        </w:rPr>
        <w:t xml:space="preserve"> אדם </w:t>
      </w:r>
      <w:r w:rsidR="008E799C">
        <w:rPr>
          <w:rFonts w:hint="cs"/>
          <w:rtl/>
        </w:rPr>
        <w:t>ש</w:t>
      </w:r>
      <w:r w:rsidR="00ED4E15">
        <w:rPr>
          <w:rFonts w:hint="cs"/>
          <w:rtl/>
        </w:rPr>
        <w:t>השהה</w:t>
      </w:r>
      <w:r w:rsidR="00133BA0">
        <w:rPr>
          <w:rFonts w:hint="cs"/>
          <w:rtl/>
        </w:rPr>
        <w:t xml:space="preserve"> את קורבנו שלוש</w:t>
      </w:r>
      <w:r w:rsidR="008E799C">
        <w:rPr>
          <w:rFonts w:hint="cs"/>
          <w:rtl/>
        </w:rPr>
        <w:t>ה</w:t>
      </w:r>
      <w:r w:rsidR="00133BA0">
        <w:rPr>
          <w:rFonts w:hint="cs"/>
          <w:rtl/>
        </w:rPr>
        <w:t xml:space="preserve"> רגלים, עובר על בל תאחר. ההבדל בין שיטתו לשיטת </w:t>
      </w:r>
      <w:r w:rsidR="000A2272">
        <w:rPr>
          <w:rFonts w:hint="cs"/>
          <w:rtl/>
        </w:rPr>
        <w:t xml:space="preserve">רבי </w:t>
      </w:r>
      <w:r w:rsidR="00133BA0">
        <w:rPr>
          <w:rFonts w:hint="cs"/>
          <w:rtl/>
        </w:rPr>
        <w:t xml:space="preserve">שמעון </w:t>
      </w:r>
      <w:r w:rsidR="008E799C">
        <w:rPr>
          <w:rFonts w:hint="cs"/>
          <w:rtl/>
        </w:rPr>
        <w:t xml:space="preserve">שראינו לעיל, </w:t>
      </w:r>
      <w:r w:rsidR="000A2272">
        <w:rPr>
          <w:rFonts w:hint="cs"/>
          <w:rtl/>
        </w:rPr>
        <w:t xml:space="preserve">שרבי </w:t>
      </w:r>
      <w:r w:rsidR="008E799C">
        <w:rPr>
          <w:rFonts w:hint="cs"/>
          <w:rtl/>
        </w:rPr>
        <w:t xml:space="preserve">שמעון סופר את </w:t>
      </w:r>
      <w:r w:rsidR="00133BA0">
        <w:rPr>
          <w:rFonts w:hint="cs"/>
          <w:rtl/>
        </w:rPr>
        <w:t>שלוש</w:t>
      </w:r>
      <w:r w:rsidR="008E799C">
        <w:rPr>
          <w:rFonts w:hint="cs"/>
          <w:rtl/>
        </w:rPr>
        <w:t xml:space="preserve">ת </w:t>
      </w:r>
      <w:r w:rsidR="00133BA0">
        <w:rPr>
          <w:rFonts w:hint="cs"/>
          <w:rtl/>
        </w:rPr>
        <w:t>הרגלים</w:t>
      </w:r>
      <w:r w:rsidR="006F4126">
        <w:rPr>
          <w:rFonts w:hint="cs"/>
          <w:rtl/>
        </w:rPr>
        <w:t xml:space="preserve"> דווקא</w:t>
      </w:r>
      <w:r w:rsidR="00133BA0">
        <w:rPr>
          <w:rFonts w:hint="cs"/>
          <w:rtl/>
        </w:rPr>
        <w:t xml:space="preserve"> מפסח, </w:t>
      </w:r>
      <w:r w:rsidR="00CC0688">
        <w:rPr>
          <w:rFonts w:hint="cs"/>
          <w:rtl/>
        </w:rPr>
        <w:t xml:space="preserve">ואילו </w:t>
      </w:r>
      <w:r w:rsidR="00133BA0">
        <w:rPr>
          <w:rFonts w:hint="cs"/>
          <w:rtl/>
        </w:rPr>
        <w:t>לפי תנא קמא, מתחילים את הספירה מ</w:t>
      </w:r>
      <w:r w:rsidR="008E799C">
        <w:rPr>
          <w:rFonts w:hint="cs"/>
          <w:rtl/>
        </w:rPr>
        <w:t>ה</w:t>
      </w:r>
      <w:r w:rsidR="00133BA0">
        <w:rPr>
          <w:rFonts w:hint="cs"/>
          <w:rtl/>
        </w:rPr>
        <w:t>רגל</w:t>
      </w:r>
      <w:r w:rsidR="008E799C">
        <w:rPr>
          <w:rFonts w:hint="cs"/>
          <w:rtl/>
        </w:rPr>
        <w:t xml:space="preserve"> הקרוב</w:t>
      </w:r>
      <w:r w:rsidR="00133BA0">
        <w:rPr>
          <w:rFonts w:hint="cs"/>
          <w:rtl/>
        </w:rPr>
        <w:t>.</w:t>
      </w:r>
      <w:r w:rsidR="000A2272">
        <w:rPr>
          <w:rFonts w:hint="cs"/>
          <w:rtl/>
        </w:rPr>
        <w:t xml:space="preserve"> בביאור פסיקתו כתבו המפרשים, שמדברי רבא בהמשך הגמרא נראה שנקט כשיטה זו, ומשום כך הלכה כדברי גמרא זו.</w:t>
      </w:r>
    </w:p>
    <w:p w14:paraId="4991DB27" w14:textId="77777777" w:rsidR="00C21859" w:rsidRDefault="00C21859" w:rsidP="00EC7B11">
      <w:pPr>
        <w:spacing w:after="100"/>
        <w:rPr>
          <w:u w:val="single"/>
          <w:rtl/>
        </w:rPr>
      </w:pPr>
      <w:r>
        <w:rPr>
          <w:rFonts w:hint="cs"/>
          <w:u w:val="single"/>
          <w:rtl/>
        </w:rPr>
        <w:t>נתינת צדקה</w:t>
      </w:r>
    </w:p>
    <w:p w14:paraId="105AA5AD" w14:textId="77A02D01" w:rsidR="003F1ACC" w:rsidRDefault="003F1ACC" w:rsidP="00EC7B11">
      <w:pPr>
        <w:spacing w:after="100"/>
        <w:rPr>
          <w:rtl/>
        </w:rPr>
      </w:pPr>
      <w:r>
        <w:rPr>
          <w:rFonts w:hint="cs"/>
          <w:rtl/>
        </w:rPr>
        <w:t>עד כה מחלוקת ראשונים</w:t>
      </w:r>
      <w:r w:rsidR="008E799C">
        <w:rPr>
          <w:rFonts w:hint="cs"/>
          <w:rtl/>
        </w:rPr>
        <w:t xml:space="preserve"> </w:t>
      </w:r>
      <w:r w:rsidR="001834A7">
        <w:rPr>
          <w:rFonts w:hint="cs"/>
          <w:rtl/>
        </w:rPr>
        <w:t xml:space="preserve">עסקה </w:t>
      </w:r>
      <w:r w:rsidR="000B3A29">
        <w:rPr>
          <w:rFonts w:hint="cs"/>
          <w:rtl/>
        </w:rPr>
        <w:t>ב</w:t>
      </w:r>
      <w:r w:rsidR="008E799C">
        <w:rPr>
          <w:rFonts w:hint="cs"/>
          <w:rtl/>
        </w:rPr>
        <w:t>שאלה</w:t>
      </w:r>
      <w:r w:rsidR="00771383">
        <w:rPr>
          <w:rFonts w:hint="cs"/>
          <w:rtl/>
        </w:rPr>
        <w:t>,</w:t>
      </w:r>
      <w:r>
        <w:rPr>
          <w:rFonts w:hint="cs"/>
          <w:rtl/>
        </w:rPr>
        <w:t xml:space="preserve"> מתי עוברים על לאו כאשר משהים קרבן. כפי שמ</w:t>
      </w:r>
      <w:r w:rsidR="00051C63">
        <w:rPr>
          <w:rFonts w:hint="cs"/>
          <w:rtl/>
        </w:rPr>
        <w:t>ובא בהמשך</w:t>
      </w:r>
      <w:r>
        <w:rPr>
          <w:rFonts w:hint="cs"/>
          <w:rtl/>
        </w:rPr>
        <w:t xml:space="preserve"> הגמרא, לא רק בקרבן עוברים </w:t>
      </w:r>
      <w:r w:rsidR="00051C63">
        <w:rPr>
          <w:rFonts w:hint="cs"/>
          <w:rtl/>
        </w:rPr>
        <w:t>ע</w:t>
      </w:r>
      <w:r>
        <w:rPr>
          <w:rFonts w:hint="cs"/>
          <w:rtl/>
        </w:rPr>
        <w:t>ל בל תאחר אלא גם בנתינת צדקה</w:t>
      </w:r>
      <w:r w:rsidR="00771383">
        <w:rPr>
          <w:rFonts w:hint="cs"/>
          <w:rtl/>
        </w:rPr>
        <w:t>,</w:t>
      </w:r>
      <w:r>
        <w:rPr>
          <w:rFonts w:hint="cs"/>
          <w:rtl/>
        </w:rPr>
        <w:t xml:space="preserve"> </w:t>
      </w:r>
      <w:r w:rsidR="00771383">
        <w:rPr>
          <w:rFonts w:hint="cs"/>
          <w:rtl/>
        </w:rPr>
        <w:t>ו</w:t>
      </w:r>
      <w:r>
        <w:rPr>
          <w:rFonts w:hint="cs"/>
          <w:rtl/>
        </w:rPr>
        <w:t xml:space="preserve">אדם שהתחייב לתת צדקה ולא מביא אותה, עובר על לאו של בל תאחר. תוך כמה זמן </w:t>
      </w:r>
      <w:r w:rsidR="0091455C">
        <w:rPr>
          <w:rFonts w:hint="cs"/>
          <w:rtl/>
        </w:rPr>
        <w:t>עליו להביא את הצדקה</w:t>
      </w:r>
      <w:r>
        <w:rPr>
          <w:rFonts w:hint="cs"/>
          <w:rtl/>
        </w:rPr>
        <w:t xml:space="preserve">? </w:t>
      </w:r>
      <w:r w:rsidR="00B00BF1">
        <w:rPr>
          <w:rFonts w:hint="cs"/>
          <w:rtl/>
        </w:rPr>
        <w:t xml:space="preserve">יש </w:t>
      </w:r>
      <w:r>
        <w:rPr>
          <w:rFonts w:hint="cs"/>
          <w:rtl/>
        </w:rPr>
        <w:t>בכך סתירה בגמרא</w:t>
      </w:r>
      <w:r w:rsidR="00C80332">
        <w:rPr>
          <w:rFonts w:hint="cs"/>
          <w:rtl/>
        </w:rPr>
        <w:t xml:space="preserve"> ב</w:t>
      </w:r>
      <w:r w:rsidR="00564750">
        <w:rPr>
          <w:rFonts w:hint="cs"/>
          <w:rtl/>
        </w:rPr>
        <w:t xml:space="preserve">מסכת </w:t>
      </w:r>
      <w:r w:rsidR="00C80332">
        <w:rPr>
          <w:rFonts w:hint="cs"/>
          <w:rtl/>
        </w:rPr>
        <w:t>ראש השנה:</w:t>
      </w:r>
    </w:p>
    <w:p w14:paraId="5ABE1930" w14:textId="49D92CCA" w:rsidR="002E76C0" w:rsidRDefault="00C80332" w:rsidP="002E76C0">
      <w:pPr>
        <w:spacing w:after="80"/>
        <w:rPr>
          <w:rtl/>
        </w:rPr>
      </w:pPr>
      <w:r w:rsidRPr="00C80332">
        <w:rPr>
          <w:rFonts w:hint="cs"/>
          <w:b/>
          <w:bCs/>
          <w:rtl/>
        </w:rPr>
        <w:t xml:space="preserve">מצד </w:t>
      </w:r>
      <w:r>
        <w:rPr>
          <w:rFonts w:hint="cs"/>
          <w:b/>
          <w:bCs/>
          <w:rtl/>
        </w:rPr>
        <w:t xml:space="preserve">אחד </w:t>
      </w:r>
      <w:r>
        <w:rPr>
          <w:rFonts w:hint="cs"/>
          <w:rtl/>
        </w:rPr>
        <w:t xml:space="preserve">הגמרא בדף ו' כותבת, </w:t>
      </w:r>
      <w:r w:rsidR="007B19F0">
        <w:rPr>
          <w:rFonts w:hint="cs"/>
          <w:rtl/>
        </w:rPr>
        <w:t xml:space="preserve">שאם </w:t>
      </w:r>
      <w:r>
        <w:rPr>
          <w:rFonts w:hint="cs"/>
          <w:rtl/>
        </w:rPr>
        <w:t xml:space="preserve">אדם משהה את </w:t>
      </w:r>
      <w:r w:rsidR="00051C63">
        <w:rPr>
          <w:rFonts w:hint="cs"/>
          <w:rtl/>
        </w:rPr>
        <w:t>הצדקה ש</w:t>
      </w:r>
      <w:r w:rsidR="00612A48">
        <w:rPr>
          <w:rFonts w:hint="cs"/>
          <w:rtl/>
        </w:rPr>
        <w:t xml:space="preserve">התחייב לתת, הוא </w:t>
      </w:r>
      <w:r w:rsidR="0068021A">
        <w:rPr>
          <w:rFonts w:hint="cs"/>
          <w:rtl/>
        </w:rPr>
        <w:t>עובר מיד על איסור</w:t>
      </w:r>
      <w:r>
        <w:rPr>
          <w:rFonts w:hint="cs"/>
          <w:rtl/>
        </w:rPr>
        <w:t xml:space="preserve">. </w:t>
      </w:r>
      <w:r w:rsidRPr="00C80332">
        <w:rPr>
          <w:rFonts w:hint="cs"/>
          <w:b/>
          <w:bCs/>
          <w:rtl/>
        </w:rPr>
        <w:t>מצד שני</w:t>
      </w:r>
      <w:r>
        <w:rPr>
          <w:rFonts w:hint="cs"/>
          <w:rtl/>
        </w:rPr>
        <w:t>,</w:t>
      </w:r>
      <w:r w:rsidR="006276D0">
        <w:rPr>
          <w:rFonts w:hint="cs"/>
          <w:rtl/>
        </w:rPr>
        <w:t xml:space="preserve"> בדף ד' הגמרא </w:t>
      </w:r>
      <w:r w:rsidR="00BE493C">
        <w:rPr>
          <w:rFonts w:hint="cs"/>
          <w:rtl/>
        </w:rPr>
        <w:t xml:space="preserve">נראה שהגמרא תולה שאלה זו במחלוקת שראינו לעיל, מתי הנודר קרבן לבית המקדש עובר באיסור. כאשר לדעת רבי </w:t>
      </w:r>
    </w:p>
    <w:p w14:paraId="633A4F8C" w14:textId="69C236D3" w:rsidR="00B72FFA" w:rsidRDefault="00BE493C" w:rsidP="00510E22">
      <w:pPr>
        <w:spacing w:after="80"/>
        <w:rPr>
          <w:rtl/>
        </w:rPr>
      </w:pPr>
      <w:r>
        <w:rPr>
          <w:rFonts w:hint="cs"/>
          <w:rtl/>
        </w:rPr>
        <w:lastRenderedPageBreak/>
        <w:t xml:space="preserve">שמעון תוך שלושה רגלים כסדרם, לדעת רבי אליעזר בן יעקב תוך שני רגלים, ולדעת תנא קמא שלושה רגלים. </w:t>
      </w:r>
    </w:p>
    <w:p w14:paraId="35645A93" w14:textId="77777777" w:rsidR="006638D5" w:rsidRDefault="00B72FFA" w:rsidP="00510E22">
      <w:pPr>
        <w:spacing w:after="80"/>
        <w:rPr>
          <w:rtl/>
        </w:rPr>
      </w:pPr>
      <w:r>
        <w:rPr>
          <w:rFonts w:hint="cs"/>
          <w:u w:val="single"/>
          <w:rtl/>
        </w:rPr>
        <w:t>מחלוקת הראשונים</w:t>
      </w:r>
      <w:r w:rsidR="006276D0">
        <w:rPr>
          <w:rFonts w:hint="cs"/>
          <w:rtl/>
        </w:rPr>
        <w:t xml:space="preserve"> </w:t>
      </w:r>
    </w:p>
    <w:p w14:paraId="00928F3B" w14:textId="5B638A11" w:rsidR="00E5007F" w:rsidRDefault="006638D5" w:rsidP="00510E22">
      <w:pPr>
        <w:spacing w:after="80"/>
        <w:rPr>
          <w:b/>
          <w:bCs/>
          <w:sz w:val="20"/>
          <w:szCs w:val="20"/>
          <w:rtl/>
        </w:rPr>
      </w:pPr>
      <w:r>
        <w:rPr>
          <w:rFonts w:hint="cs"/>
          <w:rtl/>
        </w:rPr>
        <w:t>נחלקו הראשונים כיצד יש ליישב את הסתירה:</w:t>
      </w:r>
      <w:r w:rsidR="00C80332">
        <w:rPr>
          <w:rFonts w:hint="cs"/>
          <w:rtl/>
        </w:rPr>
        <w:t xml:space="preserve"> </w:t>
      </w:r>
      <w:r w:rsidR="00ED4E15" w:rsidRPr="00C80332">
        <w:rPr>
          <w:rFonts w:hint="cs"/>
          <w:b/>
          <w:bCs/>
          <w:rtl/>
        </w:rPr>
        <w:t xml:space="preserve"> </w:t>
      </w:r>
      <w:r w:rsidR="00ED4E15" w:rsidRPr="00C80332">
        <w:rPr>
          <w:rFonts w:hint="cs"/>
          <w:b/>
          <w:bCs/>
          <w:sz w:val="20"/>
          <w:szCs w:val="20"/>
          <w:rtl/>
        </w:rPr>
        <w:t xml:space="preserve"> </w:t>
      </w:r>
    </w:p>
    <w:p w14:paraId="118D7273" w14:textId="3624C27A" w:rsidR="006276D0" w:rsidRDefault="006276D0" w:rsidP="00510E22">
      <w:pPr>
        <w:spacing w:after="80"/>
        <w:rPr>
          <w:rtl/>
        </w:rPr>
      </w:pPr>
      <w:r w:rsidRPr="006276D0">
        <w:rPr>
          <w:rFonts w:hint="cs"/>
          <w:rtl/>
        </w:rPr>
        <w:t xml:space="preserve">א. </w:t>
      </w:r>
      <w:r w:rsidR="00C24D66">
        <w:rPr>
          <w:rFonts w:hint="cs"/>
          <w:b/>
          <w:bCs/>
          <w:rtl/>
        </w:rPr>
        <w:t>ה</w:t>
      </w:r>
      <w:r w:rsidR="00EB34C1" w:rsidRPr="0068021A">
        <w:rPr>
          <w:rFonts w:hint="cs"/>
          <w:b/>
          <w:bCs/>
          <w:rtl/>
        </w:rPr>
        <w:t>תוספות</w:t>
      </w:r>
      <w:r w:rsidR="00EB34C1">
        <w:rPr>
          <w:rFonts w:hint="cs"/>
          <w:rtl/>
        </w:rPr>
        <w:t xml:space="preserve"> </w:t>
      </w:r>
      <w:r w:rsidR="00A01483">
        <w:rPr>
          <w:rFonts w:hint="cs"/>
          <w:sz w:val="18"/>
          <w:szCs w:val="18"/>
          <w:rtl/>
        </w:rPr>
        <w:t>(ד''ה צדקות)</w:t>
      </w:r>
      <w:r w:rsidR="00C24D66">
        <w:rPr>
          <w:rFonts w:hint="cs"/>
          <w:rtl/>
        </w:rPr>
        <w:t xml:space="preserve"> תירצו,</w:t>
      </w:r>
      <w:r w:rsidR="00A01483">
        <w:rPr>
          <w:rFonts w:hint="cs"/>
          <w:rtl/>
        </w:rPr>
        <w:t xml:space="preserve"> </w:t>
      </w:r>
      <w:r w:rsidR="00C24D66">
        <w:rPr>
          <w:rFonts w:hint="cs"/>
          <w:rtl/>
        </w:rPr>
        <w:t>שיש ש</w:t>
      </w:r>
      <w:r w:rsidR="00753475">
        <w:rPr>
          <w:rFonts w:hint="cs"/>
          <w:rtl/>
        </w:rPr>
        <w:t xml:space="preserve">החילוק </w:t>
      </w:r>
      <w:r w:rsidR="00C24D66">
        <w:rPr>
          <w:rFonts w:hint="cs"/>
          <w:rtl/>
        </w:rPr>
        <w:t xml:space="preserve">בין הגמרות </w:t>
      </w:r>
      <w:r w:rsidR="00753475">
        <w:rPr>
          <w:rFonts w:hint="cs"/>
          <w:rtl/>
        </w:rPr>
        <w:t>תלוי בשאלה אם יש עניים באזור</w:t>
      </w:r>
      <w:r w:rsidR="00163824">
        <w:rPr>
          <w:rFonts w:hint="cs"/>
          <w:rtl/>
        </w:rPr>
        <w:t xml:space="preserve">. כאשר יש עניים לפני התורם, הוא חייב לתת את כספי הצדקה מיד, ואם הוא לא נותן הוא עובר בלאו. </w:t>
      </w:r>
      <w:r w:rsidR="00051C63">
        <w:rPr>
          <w:rFonts w:hint="cs"/>
          <w:rtl/>
        </w:rPr>
        <w:t xml:space="preserve">אך </w:t>
      </w:r>
      <w:r w:rsidR="00163824">
        <w:rPr>
          <w:rFonts w:hint="cs"/>
          <w:rtl/>
        </w:rPr>
        <w:t xml:space="preserve">אם אין עניים באזורו, אז רק כאשר </w:t>
      </w:r>
      <w:r w:rsidR="00051C63">
        <w:rPr>
          <w:rFonts w:hint="cs"/>
          <w:rtl/>
        </w:rPr>
        <w:t>י</w:t>
      </w:r>
      <w:r w:rsidR="00163824">
        <w:rPr>
          <w:rFonts w:hint="cs"/>
          <w:rtl/>
        </w:rPr>
        <w:t>עבר</w:t>
      </w:r>
      <w:r w:rsidR="00051C63">
        <w:rPr>
          <w:rFonts w:hint="cs"/>
          <w:rtl/>
        </w:rPr>
        <w:t>ו</w:t>
      </w:r>
      <w:r w:rsidR="00163824">
        <w:rPr>
          <w:rFonts w:hint="cs"/>
          <w:rtl/>
        </w:rPr>
        <w:t xml:space="preserve"> שלושה רגלים </w:t>
      </w:r>
      <w:r w:rsidR="00051C63">
        <w:rPr>
          <w:rFonts w:hint="cs"/>
          <w:rtl/>
        </w:rPr>
        <w:t>יעבור על ה</w:t>
      </w:r>
      <w:r w:rsidR="00163824">
        <w:rPr>
          <w:rFonts w:hint="cs"/>
          <w:rtl/>
        </w:rPr>
        <w:t>לאו</w:t>
      </w:r>
      <w:r w:rsidR="009041FF">
        <w:rPr>
          <w:rFonts w:hint="cs"/>
          <w:rtl/>
        </w:rPr>
        <w:t xml:space="preserve"> כמו ב</w:t>
      </w:r>
      <w:r w:rsidR="007C4EEA">
        <w:rPr>
          <w:rFonts w:hint="cs"/>
          <w:rtl/>
        </w:rPr>
        <w:t xml:space="preserve">הפרשת </w:t>
      </w:r>
      <w:r w:rsidR="009041FF">
        <w:rPr>
          <w:rFonts w:hint="cs"/>
          <w:rtl/>
        </w:rPr>
        <w:t>קרבן</w:t>
      </w:r>
      <w:r w:rsidR="007C4EEA">
        <w:rPr>
          <w:rFonts w:hint="cs"/>
          <w:rtl/>
        </w:rPr>
        <w:t xml:space="preserve"> שראינו לעיל</w:t>
      </w:r>
      <w:r w:rsidR="00163824">
        <w:rPr>
          <w:rFonts w:hint="cs"/>
          <w:rtl/>
        </w:rPr>
        <w:t xml:space="preserve"> </w:t>
      </w:r>
      <w:r w:rsidR="00163824">
        <w:rPr>
          <w:rFonts w:hint="cs"/>
          <w:sz w:val="18"/>
          <w:szCs w:val="18"/>
          <w:rtl/>
        </w:rPr>
        <w:t>(והוא צריך לחפש עניים על מנת לא לעבור על הלאו)</w:t>
      </w:r>
      <w:r w:rsidR="00A1052D">
        <w:rPr>
          <w:rFonts w:hint="cs"/>
          <w:sz w:val="24"/>
          <w:szCs w:val="24"/>
          <w:rtl/>
        </w:rPr>
        <w:t>.</w:t>
      </w:r>
    </w:p>
    <w:p w14:paraId="3DB6F9C3" w14:textId="3E045238" w:rsidR="00A1052D" w:rsidRDefault="00BE4528" w:rsidP="00510E22">
      <w:pPr>
        <w:spacing w:after="80"/>
        <w:rPr>
          <w:rtl/>
        </w:rPr>
      </w:pPr>
      <w:r w:rsidRPr="009848CB">
        <w:rPr>
          <w:rFonts w:hint="cs"/>
          <w:b/>
          <w:bCs/>
          <w:rtl/>
        </w:rPr>
        <w:t>המרדכי</w:t>
      </w:r>
      <w:r>
        <w:rPr>
          <w:rFonts w:hint="cs"/>
          <w:rtl/>
        </w:rPr>
        <w:t xml:space="preserve"> </w:t>
      </w:r>
      <w:r w:rsidR="00512EFD">
        <w:rPr>
          <w:rFonts w:hint="cs"/>
          <w:sz w:val="18"/>
          <w:szCs w:val="18"/>
          <w:rtl/>
        </w:rPr>
        <w:t xml:space="preserve">(בבא בתרא תצא) </w:t>
      </w:r>
      <w:r>
        <w:rPr>
          <w:rFonts w:hint="cs"/>
          <w:rtl/>
        </w:rPr>
        <w:t xml:space="preserve">הוסיף על דברי התוספות, </w:t>
      </w:r>
      <w:r w:rsidR="000B7232">
        <w:rPr>
          <w:rFonts w:hint="cs"/>
          <w:rtl/>
        </w:rPr>
        <w:t>ש</w:t>
      </w:r>
      <w:r w:rsidR="009848CB">
        <w:rPr>
          <w:rFonts w:hint="cs"/>
          <w:rtl/>
        </w:rPr>
        <w:t xml:space="preserve">אין הכוונה שרק אם </w:t>
      </w:r>
      <w:r w:rsidR="00777D0E">
        <w:rPr>
          <w:rFonts w:hint="cs"/>
          <w:rtl/>
        </w:rPr>
        <w:t xml:space="preserve">העניים </w:t>
      </w:r>
      <w:r w:rsidR="009848CB">
        <w:rPr>
          <w:rFonts w:hint="cs"/>
          <w:rtl/>
        </w:rPr>
        <w:t>נמצאים ממש מול עיניו</w:t>
      </w:r>
      <w:r w:rsidR="000B7232">
        <w:rPr>
          <w:rFonts w:hint="cs"/>
          <w:rtl/>
        </w:rPr>
        <w:t xml:space="preserve"> של הנודר, זה נחשב מצב בו ישנם </w:t>
      </w:r>
      <w:r w:rsidR="00777D0E">
        <w:rPr>
          <w:rFonts w:hint="cs"/>
          <w:rtl/>
        </w:rPr>
        <w:t>עניי</w:t>
      </w:r>
      <w:r w:rsidR="00A60FA4">
        <w:rPr>
          <w:rFonts w:hint="cs"/>
          <w:rtl/>
        </w:rPr>
        <w:t>ם</w:t>
      </w:r>
      <w:r w:rsidR="00777D0E">
        <w:rPr>
          <w:rFonts w:hint="cs"/>
          <w:rtl/>
        </w:rPr>
        <w:t xml:space="preserve"> </w:t>
      </w:r>
      <w:r w:rsidR="000B7232">
        <w:rPr>
          <w:rFonts w:hint="cs"/>
          <w:rtl/>
        </w:rPr>
        <w:t xml:space="preserve">והנודר יעבור </w:t>
      </w:r>
      <w:r w:rsidR="009848CB">
        <w:rPr>
          <w:rFonts w:hint="cs"/>
          <w:rtl/>
        </w:rPr>
        <w:t xml:space="preserve">על </w:t>
      </w:r>
      <w:r w:rsidR="000B7232">
        <w:rPr>
          <w:rFonts w:hint="cs"/>
          <w:rtl/>
        </w:rPr>
        <w:t>ה</w:t>
      </w:r>
      <w:r w:rsidR="009848CB">
        <w:rPr>
          <w:rFonts w:hint="cs"/>
          <w:rtl/>
        </w:rPr>
        <w:t>לאו לאלתר</w:t>
      </w:r>
      <w:r w:rsidR="004B3DDB">
        <w:rPr>
          <w:rFonts w:hint="cs"/>
          <w:rtl/>
        </w:rPr>
        <w:t>,</w:t>
      </w:r>
      <w:r w:rsidR="00F97C08">
        <w:rPr>
          <w:rFonts w:hint="cs"/>
          <w:rtl/>
        </w:rPr>
        <w:t xml:space="preserve"> </w:t>
      </w:r>
      <w:r w:rsidR="0091455C">
        <w:rPr>
          <w:rFonts w:hint="cs"/>
          <w:rtl/>
        </w:rPr>
        <w:t>אלא אפילו</w:t>
      </w:r>
      <w:r w:rsidR="00CE2C40">
        <w:rPr>
          <w:rFonts w:hint="cs"/>
          <w:rtl/>
        </w:rPr>
        <w:t xml:space="preserve"> </w:t>
      </w:r>
      <w:r w:rsidR="009848CB">
        <w:rPr>
          <w:rFonts w:hint="cs"/>
          <w:rtl/>
        </w:rPr>
        <w:t>אם הם נמצאים בעיר או סביבותיה,</w:t>
      </w:r>
      <w:r w:rsidR="00834B7E">
        <w:rPr>
          <w:rFonts w:hint="cs"/>
          <w:rtl/>
        </w:rPr>
        <w:t xml:space="preserve"> </w:t>
      </w:r>
      <w:r w:rsidR="00CE2C40">
        <w:rPr>
          <w:rFonts w:hint="cs"/>
          <w:rtl/>
        </w:rPr>
        <w:t xml:space="preserve">גם </w:t>
      </w:r>
      <w:r w:rsidR="00834B7E">
        <w:rPr>
          <w:rFonts w:hint="cs"/>
          <w:rtl/>
        </w:rPr>
        <w:t xml:space="preserve">אז </w:t>
      </w:r>
      <w:r w:rsidR="00CE2C40">
        <w:rPr>
          <w:rFonts w:hint="cs"/>
          <w:rtl/>
        </w:rPr>
        <w:t xml:space="preserve">חובה </w:t>
      </w:r>
      <w:r w:rsidR="00834B7E">
        <w:rPr>
          <w:rFonts w:hint="cs"/>
          <w:rtl/>
        </w:rPr>
        <w:t>לתת מיד.</w:t>
      </w:r>
      <w:r w:rsidR="00A1052D">
        <w:rPr>
          <w:rFonts w:hint="cs"/>
          <w:rtl/>
        </w:rPr>
        <w:t xml:space="preserve"> עם זאת הוסיף המרדכי, במקרה בו אדם נדר לתת צדקה בבית כנסת, אחריות הגבאי לגבות את החוב</w:t>
      </w:r>
      <w:r w:rsidR="004B3DDB">
        <w:rPr>
          <w:rFonts w:hint="cs"/>
          <w:rtl/>
        </w:rPr>
        <w:t>.</w:t>
      </w:r>
      <w:r w:rsidR="00A1052D">
        <w:rPr>
          <w:rFonts w:hint="cs"/>
          <w:rtl/>
        </w:rPr>
        <w:t xml:space="preserve"> ובלשונו:</w:t>
      </w:r>
    </w:p>
    <w:p w14:paraId="0AB0C357" w14:textId="1E3B3874" w:rsidR="00A1052D" w:rsidRDefault="00346D29" w:rsidP="00510E22">
      <w:pPr>
        <w:spacing w:after="80"/>
        <w:ind w:left="720"/>
        <w:rPr>
          <w:rtl/>
        </w:rPr>
      </w:pPr>
      <w:r>
        <w:rPr>
          <w:rFonts w:cs="Arial" w:hint="cs"/>
          <w:rtl/>
        </w:rPr>
        <w:t xml:space="preserve">''שליח ציבור בבית כנסת </w:t>
      </w:r>
      <w:r w:rsidRPr="00346D29">
        <w:rPr>
          <w:rFonts w:cs="Arial"/>
          <w:rtl/>
        </w:rPr>
        <w:t>ליתן צדקה</w:t>
      </w:r>
      <w:r>
        <w:rPr>
          <w:rFonts w:cs="Arial" w:hint="cs"/>
          <w:rtl/>
        </w:rPr>
        <w:t>,</w:t>
      </w:r>
      <w:r w:rsidRPr="00346D29">
        <w:rPr>
          <w:rFonts w:cs="Arial"/>
          <w:rtl/>
        </w:rPr>
        <w:t xml:space="preserve"> הואיל ויודע הגבאי שהוא חייב צדקה לא עבר עד דתבע ליה גבאי</w:t>
      </w:r>
      <w:r w:rsidR="00C630A7">
        <w:rPr>
          <w:rFonts w:cs="Arial" w:hint="cs"/>
          <w:rtl/>
        </w:rPr>
        <w:t>.</w:t>
      </w:r>
      <w:r w:rsidRPr="00346D29">
        <w:rPr>
          <w:rFonts w:cs="Arial"/>
          <w:rtl/>
        </w:rPr>
        <w:t xml:space="preserve"> והיכא שנדר ליתן ליד הגבאי והגבאי אינו יודע שאם היה יודע היה תובע </w:t>
      </w:r>
      <w:r w:rsidR="00C630A7">
        <w:rPr>
          <w:rFonts w:cs="Arial" w:hint="cs"/>
          <w:rtl/>
        </w:rPr>
        <w:t xml:space="preserve">אם כן </w:t>
      </w:r>
      <w:r w:rsidRPr="00346D29">
        <w:rPr>
          <w:rFonts w:cs="Arial"/>
          <w:rtl/>
        </w:rPr>
        <w:t>לעולם לא עבר</w:t>
      </w:r>
      <w:r w:rsidR="00C630A7">
        <w:rPr>
          <w:rFonts w:cs="Arial" w:hint="cs"/>
          <w:rtl/>
        </w:rPr>
        <w:t>,</w:t>
      </w:r>
      <w:r w:rsidRPr="00346D29">
        <w:rPr>
          <w:rFonts w:cs="Arial"/>
          <w:rtl/>
        </w:rPr>
        <w:t xml:space="preserve"> ומסתבר דחייב להודיע לגבאי</w:t>
      </w:r>
      <w:r w:rsidR="00C630A7">
        <w:rPr>
          <w:rFonts w:cs="Arial" w:hint="cs"/>
          <w:rtl/>
        </w:rPr>
        <w:t>,</w:t>
      </w:r>
      <w:r w:rsidRPr="00346D29">
        <w:rPr>
          <w:rFonts w:cs="Arial"/>
          <w:rtl/>
        </w:rPr>
        <w:t xml:space="preserve"> דודאי דו</w:t>
      </w:r>
      <w:r w:rsidR="00C630A7">
        <w:rPr>
          <w:rFonts w:cs="Arial" w:hint="cs"/>
          <w:rtl/>
        </w:rPr>
        <w:t>ו</w:t>
      </w:r>
      <w:r w:rsidRPr="00346D29">
        <w:rPr>
          <w:rFonts w:cs="Arial"/>
          <w:rtl/>
        </w:rPr>
        <w:t>קא היכי דידע הגבאי לא עבר עד דתבע ליה</w:t>
      </w:r>
      <w:r w:rsidR="00C630A7">
        <w:rPr>
          <w:rFonts w:cs="Arial" w:hint="cs"/>
          <w:rtl/>
        </w:rPr>
        <w:t>.''</w:t>
      </w:r>
    </w:p>
    <w:p w14:paraId="153A0F9F" w14:textId="5286CF99" w:rsidR="00C90AD8" w:rsidRDefault="0034588B" w:rsidP="00510E22">
      <w:pPr>
        <w:spacing w:after="80"/>
        <w:rPr>
          <w:rtl/>
        </w:rPr>
      </w:pPr>
      <w:r>
        <w:rPr>
          <w:rFonts w:hint="cs"/>
          <w:rtl/>
        </w:rPr>
        <w:t xml:space="preserve">ב. </w:t>
      </w:r>
      <w:r w:rsidRPr="00BA76AC">
        <w:rPr>
          <w:rFonts w:hint="cs"/>
          <w:b/>
          <w:bCs/>
          <w:rtl/>
        </w:rPr>
        <w:t>הרשב''א</w:t>
      </w:r>
      <w:r w:rsidR="00BA76AC">
        <w:rPr>
          <w:rFonts w:hint="cs"/>
          <w:rtl/>
        </w:rPr>
        <w:t xml:space="preserve"> </w:t>
      </w:r>
      <w:r w:rsidR="00BA76AC">
        <w:rPr>
          <w:rFonts w:hint="cs"/>
          <w:sz w:val="18"/>
          <w:szCs w:val="18"/>
          <w:rtl/>
        </w:rPr>
        <w:t>(ד''ה וצדקות)</w:t>
      </w:r>
      <w:r w:rsidR="003A174A">
        <w:rPr>
          <w:rFonts w:hint="cs"/>
          <w:rtl/>
        </w:rPr>
        <w:t xml:space="preserve"> חלק על התוספות</w:t>
      </w:r>
      <w:r w:rsidR="007437C4">
        <w:rPr>
          <w:rFonts w:hint="cs"/>
          <w:rtl/>
        </w:rPr>
        <w:t>,</w:t>
      </w:r>
      <w:r w:rsidR="003A174A">
        <w:rPr>
          <w:rFonts w:hint="cs"/>
          <w:rtl/>
        </w:rPr>
        <w:t xml:space="preserve"> </w:t>
      </w:r>
      <w:r w:rsidR="001472F3">
        <w:rPr>
          <w:rFonts w:hint="cs"/>
          <w:rtl/>
        </w:rPr>
        <w:t xml:space="preserve">ונקט שאין זה משנה אם יש עניים בפני הנודר. את ההבדל בין הגמרות יישב בכך, </w:t>
      </w:r>
      <w:r w:rsidR="00890DB0">
        <w:rPr>
          <w:rFonts w:hint="cs"/>
          <w:rtl/>
        </w:rPr>
        <w:t xml:space="preserve">שיש לחלק בין איסור עשה ללאו. כאשר הגמרא בדף ד' אומרת שהמשהה את </w:t>
      </w:r>
      <w:r w:rsidR="00051C63">
        <w:rPr>
          <w:rFonts w:hint="cs"/>
          <w:rtl/>
        </w:rPr>
        <w:t>ה</w:t>
      </w:r>
      <w:r w:rsidR="00890DB0">
        <w:rPr>
          <w:rFonts w:hint="cs"/>
          <w:rtl/>
        </w:rPr>
        <w:t>צדק</w:t>
      </w:r>
      <w:r w:rsidR="00051C63">
        <w:rPr>
          <w:rFonts w:hint="cs"/>
          <w:rtl/>
        </w:rPr>
        <w:t>ה</w:t>
      </w:r>
      <w:r w:rsidR="00890DB0">
        <w:rPr>
          <w:rFonts w:hint="cs"/>
          <w:rtl/>
        </w:rPr>
        <w:t xml:space="preserve"> לאחר שלושה רגלים</w:t>
      </w:r>
      <w:r w:rsidR="00051C63">
        <w:rPr>
          <w:rFonts w:hint="cs"/>
          <w:rtl/>
        </w:rPr>
        <w:t xml:space="preserve"> חוטא,</w:t>
      </w:r>
      <w:r w:rsidR="00890DB0">
        <w:rPr>
          <w:rFonts w:hint="cs"/>
          <w:rtl/>
        </w:rPr>
        <w:t xml:space="preserve"> היא מדברת על לאו של בל תאחר. כאשר היא מדברת בדף ו' על חטא לאלתר, היא מדברת על איסור עשה</w:t>
      </w:r>
      <w:r w:rsidR="00A4513E">
        <w:rPr>
          <w:rFonts w:hint="cs"/>
          <w:rtl/>
        </w:rPr>
        <w:t xml:space="preserve">. </w:t>
      </w:r>
    </w:p>
    <w:p w14:paraId="6F75F13E" w14:textId="0E55C3AF" w:rsidR="00AD2EF6" w:rsidRDefault="009041FF" w:rsidP="00510E22">
      <w:pPr>
        <w:spacing w:after="80"/>
        <w:rPr>
          <w:rtl/>
        </w:rPr>
      </w:pPr>
      <w:r>
        <w:rPr>
          <w:rFonts w:hint="cs"/>
          <w:rtl/>
        </w:rPr>
        <w:t xml:space="preserve">מדוע </w:t>
      </w:r>
      <w:r w:rsidR="00051C63">
        <w:rPr>
          <w:rFonts w:hint="cs"/>
          <w:rtl/>
        </w:rPr>
        <w:t>לא נקט כ</w:t>
      </w:r>
      <w:r>
        <w:rPr>
          <w:rFonts w:hint="cs"/>
          <w:rtl/>
        </w:rPr>
        <w:t xml:space="preserve">פירוש התוספות? </w:t>
      </w:r>
      <w:r w:rsidR="00051C63">
        <w:rPr>
          <w:rFonts w:hint="cs"/>
          <w:rtl/>
        </w:rPr>
        <w:t>אחת הסיבות לכך היא</w:t>
      </w:r>
      <w:r w:rsidR="00A97796">
        <w:rPr>
          <w:rFonts w:hint="cs"/>
          <w:rtl/>
        </w:rPr>
        <w:t xml:space="preserve">, </w:t>
      </w:r>
      <w:r w:rsidR="00E91001">
        <w:rPr>
          <w:rFonts w:hint="cs"/>
          <w:rtl/>
        </w:rPr>
        <w:t>ש</w:t>
      </w:r>
      <w:r w:rsidR="00A97796">
        <w:rPr>
          <w:rFonts w:hint="cs"/>
          <w:rtl/>
        </w:rPr>
        <w:t xml:space="preserve">תמה על דבריהם, </w:t>
      </w:r>
      <w:r w:rsidR="00B25FE5">
        <w:rPr>
          <w:rFonts w:hint="cs"/>
          <w:rtl/>
        </w:rPr>
        <w:t xml:space="preserve">איזו משמעות יש לשאלה </w:t>
      </w:r>
      <w:r w:rsidR="00A97796">
        <w:rPr>
          <w:rFonts w:hint="cs"/>
          <w:rtl/>
        </w:rPr>
        <w:t xml:space="preserve">אם יש עניים </w:t>
      </w:r>
      <w:r w:rsidR="00B25FE5">
        <w:rPr>
          <w:rFonts w:hint="cs"/>
          <w:rtl/>
        </w:rPr>
        <w:t xml:space="preserve">בפני הנודר. </w:t>
      </w:r>
      <w:r w:rsidR="00A97796">
        <w:rPr>
          <w:rFonts w:hint="cs"/>
          <w:rtl/>
        </w:rPr>
        <w:t>כ</w:t>
      </w:r>
      <w:r w:rsidR="0091455C">
        <w:rPr>
          <w:rFonts w:hint="cs"/>
          <w:rtl/>
        </w:rPr>
        <w:t xml:space="preserve">שם </w:t>
      </w:r>
      <w:r w:rsidR="00A97796">
        <w:rPr>
          <w:rFonts w:hint="cs"/>
          <w:rtl/>
        </w:rPr>
        <w:t xml:space="preserve">שאדם </w:t>
      </w:r>
      <w:r w:rsidR="004F0C9E">
        <w:rPr>
          <w:rFonts w:hint="cs"/>
          <w:rtl/>
        </w:rPr>
        <w:t>ה</w:t>
      </w:r>
      <w:r w:rsidR="00A97796">
        <w:rPr>
          <w:rFonts w:hint="cs"/>
          <w:rtl/>
        </w:rPr>
        <w:t>מתחייב לתת קרבן עובר בלאו רק לאחר שלושה רגלים גם אם המקדש נמצא מול</w:t>
      </w:r>
      <w:r w:rsidR="008648C8">
        <w:rPr>
          <w:rFonts w:hint="cs"/>
          <w:rtl/>
        </w:rPr>
        <w:t xml:space="preserve"> עיני</w:t>
      </w:r>
      <w:r w:rsidR="00B25FE5">
        <w:rPr>
          <w:rFonts w:hint="cs"/>
          <w:rtl/>
        </w:rPr>
        <w:t>ו</w:t>
      </w:r>
      <w:r w:rsidR="00A97796">
        <w:rPr>
          <w:rFonts w:hint="cs"/>
          <w:rtl/>
        </w:rPr>
        <w:t xml:space="preserve">, כך </w:t>
      </w:r>
      <w:r w:rsidR="00B25FE5">
        <w:rPr>
          <w:rFonts w:hint="cs"/>
          <w:rtl/>
        </w:rPr>
        <w:t>ה</w:t>
      </w:r>
      <w:r w:rsidR="00A97796">
        <w:rPr>
          <w:rFonts w:hint="cs"/>
          <w:rtl/>
        </w:rPr>
        <w:t xml:space="preserve">מתחייב צדקה לעניים </w:t>
      </w:r>
      <w:r w:rsidR="00051C63">
        <w:rPr>
          <w:rFonts w:hint="cs"/>
          <w:rtl/>
        </w:rPr>
        <w:t>יעבור בלאו רק לאחר שלושה רגלי</w:t>
      </w:r>
      <w:r w:rsidR="00A97796">
        <w:rPr>
          <w:rFonts w:hint="cs"/>
          <w:rtl/>
        </w:rPr>
        <w:t xml:space="preserve">ם, גם אם יש עניים </w:t>
      </w:r>
      <w:r w:rsidR="00051C63">
        <w:rPr>
          <w:rFonts w:hint="cs"/>
          <w:rtl/>
        </w:rPr>
        <w:t>בסביבתו</w:t>
      </w:r>
      <w:r w:rsidR="00A97796">
        <w:rPr>
          <w:rFonts w:hint="cs"/>
          <w:rtl/>
        </w:rPr>
        <w:t>.</w:t>
      </w:r>
    </w:p>
    <w:p w14:paraId="1AB4D75B" w14:textId="6E7A9FE8" w:rsidR="00E44C37" w:rsidRDefault="00E44C37" w:rsidP="00510E22">
      <w:pPr>
        <w:spacing w:after="80"/>
        <w:rPr>
          <w:rtl/>
        </w:rPr>
      </w:pPr>
      <w:r>
        <w:rPr>
          <w:rFonts w:hint="cs"/>
          <w:rtl/>
        </w:rPr>
        <w:t xml:space="preserve">ג. שיטה שלישית מופיעה </w:t>
      </w:r>
      <w:r w:rsidRPr="00E44C37">
        <w:rPr>
          <w:rFonts w:hint="cs"/>
          <w:b/>
          <w:bCs/>
          <w:rtl/>
        </w:rPr>
        <w:t>ברמב''ם</w:t>
      </w:r>
      <w:r w:rsidR="00943123">
        <w:rPr>
          <w:rFonts w:hint="cs"/>
          <w:b/>
          <w:bCs/>
          <w:rtl/>
        </w:rPr>
        <w:t xml:space="preserve"> </w:t>
      </w:r>
      <w:r w:rsidR="00E87B66">
        <w:rPr>
          <w:rFonts w:hint="cs"/>
          <w:sz w:val="18"/>
          <w:szCs w:val="18"/>
          <w:rtl/>
        </w:rPr>
        <w:t>(מתנות עניים ח, מעשה הקרבנות יד)</w:t>
      </w:r>
      <w:r w:rsidRPr="00E44C37">
        <w:rPr>
          <w:rFonts w:hint="cs"/>
          <w:b/>
          <w:bCs/>
          <w:rtl/>
        </w:rPr>
        <w:t xml:space="preserve"> ובר''ן</w:t>
      </w:r>
      <w:r w:rsidR="00AB2303">
        <w:rPr>
          <w:rFonts w:hint="cs"/>
          <w:rtl/>
        </w:rPr>
        <w:t xml:space="preserve"> </w:t>
      </w:r>
      <w:r w:rsidR="00AB2303">
        <w:rPr>
          <w:rFonts w:hint="cs"/>
          <w:sz w:val="18"/>
          <w:szCs w:val="18"/>
          <w:rtl/>
        </w:rPr>
        <w:t>(א ע''ב בדה''ר)</w:t>
      </w:r>
      <w:r>
        <w:rPr>
          <w:rFonts w:hint="cs"/>
          <w:rtl/>
        </w:rPr>
        <w:t>. לשיטתם, כאשר הגמרא</w:t>
      </w:r>
      <w:r w:rsidR="00B25FE5">
        <w:rPr>
          <w:rFonts w:hint="cs"/>
          <w:rtl/>
        </w:rPr>
        <w:t xml:space="preserve"> בדף ד'</w:t>
      </w:r>
      <w:r>
        <w:rPr>
          <w:rFonts w:hint="cs"/>
          <w:rtl/>
        </w:rPr>
        <w:t xml:space="preserve"> אומרת שהנודר עובר על בל תאחר לאחר שלושה רגלים, היא מתייחסת לאדם שנודר צדקה לבית המקדש</w:t>
      </w:r>
      <w:r w:rsidR="00E05D97">
        <w:rPr>
          <w:rFonts w:hint="cs"/>
          <w:rtl/>
        </w:rPr>
        <w:t>, ו</w:t>
      </w:r>
      <w:r>
        <w:rPr>
          <w:rFonts w:hint="cs"/>
          <w:rtl/>
        </w:rPr>
        <w:t xml:space="preserve">כמו שאדם שנודר לבית המקדש חייב להביא את קורבנו תוך שלושה רגלים, כך גם </w:t>
      </w:r>
      <w:r w:rsidR="00E05D97">
        <w:rPr>
          <w:rFonts w:hint="cs"/>
          <w:rtl/>
        </w:rPr>
        <w:t>בצדקה לבית המקדש</w:t>
      </w:r>
      <w:r>
        <w:rPr>
          <w:rFonts w:hint="cs"/>
          <w:rtl/>
        </w:rPr>
        <w:t>. לעומת זאת, כאשר</w:t>
      </w:r>
      <w:r w:rsidR="002A73D9">
        <w:rPr>
          <w:rFonts w:hint="cs"/>
          <w:rtl/>
        </w:rPr>
        <w:t xml:space="preserve"> הגמרא בדף ו' כותבת</w:t>
      </w:r>
      <w:r>
        <w:rPr>
          <w:rFonts w:hint="cs"/>
          <w:rtl/>
        </w:rPr>
        <w:t xml:space="preserve"> </w:t>
      </w:r>
      <w:r w:rsidR="002A73D9">
        <w:rPr>
          <w:rFonts w:hint="cs"/>
          <w:rtl/>
        </w:rPr>
        <w:t>ש</w:t>
      </w:r>
      <w:r>
        <w:rPr>
          <w:rFonts w:hint="cs"/>
          <w:rtl/>
        </w:rPr>
        <w:t xml:space="preserve">עובר </w:t>
      </w:r>
      <w:r w:rsidR="002A73D9">
        <w:rPr>
          <w:rFonts w:hint="cs"/>
          <w:rtl/>
        </w:rPr>
        <w:t>ב</w:t>
      </w:r>
      <w:r>
        <w:rPr>
          <w:rFonts w:hint="cs"/>
          <w:rtl/>
        </w:rPr>
        <w:t>בל תאחר מיד,</w:t>
      </w:r>
      <w:r w:rsidR="002A73D9">
        <w:rPr>
          <w:rFonts w:hint="cs"/>
          <w:rtl/>
        </w:rPr>
        <w:t xml:space="preserve"> כוונתה לנודר צדקה לעניים מן היישוב.</w:t>
      </w:r>
      <w:r>
        <w:rPr>
          <w:rFonts w:hint="cs"/>
          <w:rtl/>
        </w:rPr>
        <w:t xml:space="preserve"> ובלשון </w:t>
      </w:r>
      <w:r w:rsidR="00A57A0D">
        <w:rPr>
          <w:rFonts w:hint="cs"/>
          <w:rtl/>
        </w:rPr>
        <w:t>הרמב''ם</w:t>
      </w:r>
      <w:r w:rsidR="007568A6">
        <w:rPr>
          <w:rFonts w:hint="cs"/>
          <w:rtl/>
        </w:rPr>
        <w:t xml:space="preserve"> </w:t>
      </w:r>
      <w:r w:rsidR="007568A6">
        <w:rPr>
          <w:rFonts w:hint="cs"/>
          <w:sz w:val="18"/>
          <w:szCs w:val="18"/>
          <w:rtl/>
        </w:rPr>
        <w:t>(</w:t>
      </w:r>
      <w:r w:rsidR="00E87B66">
        <w:rPr>
          <w:rFonts w:hint="cs"/>
          <w:sz w:val="18"/>
          <w:szCs w:val="18"/>
          <w:rtl/>
        </w:rPr>
        <w:t>שם</w:t>
      </w:r>
      <w:r w:rsidR="007568A6">
        <w:rPr>
          <w:rFonts w:hint="cs"/>
          <w:sz w:val="18"/>
          <w:szCs w:val="18"/>
          <w:rtl/>
        </w:rPr>
        <w:t>)</w:t>
      </w:r>
      <w:r>
        <w:rPr>
          <w:rFonts w:hint="cs"/>
          <w:rtl/>
        </w:rPr>
        <w:t>:</w:t>
      </w:r>
    </w:p>
    <w:p w14:paraId="26B66D0A" w14:textId="77777777" w:rsidR="00963B79" w:rsidRDefault="007568A6" w:rsidP="00510E22">
      <w:pPr>
        <w:spacing w:after="80"/>
        <w:ind w:left="720"/>
        <w:rPr>
          <w:rtl/>
        </w:rPr>
      </w:pPr>
      <w:r>
        <w:rPr>
          <w:rFonts w:cs="Arial" w:hint="cs"/>
          <w:rtl/>
        </w:rPr>
        <w:t>''</w:t>
      </w:r>
      <w:r w:rsidR="00A57A0D">
        <w:rPr>
          <w:rFonts w:cs="Arial" w:hint="cs"/>
          <w:rtl/>
        </w:rPr>
        <w:t>הצדקה</w:t>
      </w:r>
      <w:r w:rsidR="00A57A0D">
        <w:rPr>
          <w:rFonts w:cs="Arial"/>
          <w:rtl/>
        </w:rPr>
        <w:t xml:space="preserve"> </w:t>
      </w:r>
      <w:r w:rsidR="00A57A0D">
        <w:rPr>
          <w:rFonts w:cs="Arial" w:hint="cs"/>
          <w:rtl/>
        </w:rPr>
        <w:t>הרי</w:t>
      </w:r>
      <w:r w:rsidR="00A57A0D">
        <w:rPr>
          <w:rFonts w:cs="Arial"/>
          <w:rtl/>
        </w:rPr>
        <w:t xml:space="preserve"> </w:t>
      </w:r>
      <w:r w:rsidR="00A57A0D">
        <w:rPr>
          <w:rFonts w:cs="Arial" w:hint="cs"/>
          <w:rtl/>
        </w:rPr>
        <w:t>היא</w:t>
      </w:r>
      <w:r w:rsidR="00A57A0D">
        <w:rPr>
          <w:rFonts w:cs="Arial"/>
          <w:rtl/>
        </w:rPr>
        <w:t xml:space="preserve"> </w:t>
      </w:r>
      <w:r w:rsidR="00A57A0D">
        <w:rPr>
          <w:rFonts w:cs="Arial" w:hint="cs"/>
          <w:rtl/>
        </w:rPr>
        <w:t>בכלל</w:t>
      </w:r>
      <w:r w:rsidR="00A57A0D">
        <w:rPr>
          <w:rFonts w:cs="Arial"/>
          <w:rtl/>
        </w:rPr>
        <w:t xml:space="preserve"> </w:t>
      </w:r>
      <w:r w:rsidR="00A57A0D">
        <w:rPr>
          <w:rFonts w:cs="Arial" w:hint="cs"/>
          <w:rtl/>
        </w:rPr>
        <w:t>הנדרים</w:t>
      </w:r>
      <w:r w:rsidR="00A57A0D">
        <w:rPr>
          <w:rFonts w:cs="Arial"/>
          <w:rtl/>
        </w:rPr>
        <w:t xml:space="preserve">, </w:t>
      </w:r>
      <w:r w:rsidR="00A57A0D">
        <w:rPr>
          <w:rFonts w:cs="Arial" w:hint="cs"/>
          <w:rtl/>
        </w:rPr>
        <w:t>לפיכך</w:t>
      </w:r>
      <w:r w:rsidR="00A57A0D">
        <w:rPr>
          <w:rFonts w:cs="Arial"/>
          <w:rtl/>
        </w:rPr>
        <w:t xml:space="preserve"> </w:t>
      </w:r>
      <w:r w:rsidR="00A57A0D">
        <w:rPr>
          <w:rFonts w:cs="Arial" w:hint="cs"/>
          <w:rtl/>
        </w:rPr>
        <w:t>האומר</w:t>
      </w:r>
      <w:r w:rsidR="00A57A0D">
        <w:rPr>
          <w:rFonts w:cs="Arial"/>
          <w:rtl/>
        </w:rPr>
        <w:t xml:space="preserve"> </w:t>
      </w:r>
      <w:r w:rsidR="00A57A0D">
        <w:rPr>
          <w:rFonts w:cs="Arial" w:hint="cs"/>
          <w:rtl/>
        </w:rPr>
        <w:t>הרי</w:t>
      </w:r>
      <w:r w:rsidR="00A57A0D">
        <w:rPr>
          <w:rFonts w:cs="Arial"/>
          <w:rtl/>
        </w:rPr>
        <w:t xml:space="preserve"> </w:t>
      </w:r>
      <w:r w:rsidR="00A57A0D">
        <w:rPr>
          <w:rFonts w:cs="Arial" w:hint="cs"/>
          <w:rtl/>
        </w:rPr>
        <w:t>עלי</w:t>
      </w:r>
      <w:r w:rsidR="00A57A0D">
        <w:rPr>
          <w:rFonts w:cs="Arial"/>
          <w:rtl/>
        </w:rPr>
        <w:t xml:space="preserve"> </w:t>
      </w:r>
      <w:r w:rsidR="00A57A0D">
        <w:rPr>
          <w:rFonts w:cs="Arial" w:hint="cs"/>
          <w:rtl/>
        </w:rPr>
        <w:t>סלע</w:t>
      </w:r>
      <w:r w:rsidR="00A57A0D">
        <w:rPr>
          <w:rFonts w:cs="Arial"/>
          <w:rtl/>
        </w:rPr>
        <w:t xml:space="preserve"> </w:t>
      </w:r>
      <w:r w:rsidR="00A57A0D">
        <w:rPr>
          <w:rFonts w:cs="Arial" w:hint="cs"/>
          <w:rtl/>
        </w:rPr>
        <w:t>לצדקה</w:t>
      </w:r>
      <w:r w:rsidR="00A57A0D">
        <w:rPr>
          <w:rFonts w:cs="Arial"/>
          <w:rtl/>
        </w:rPr>
        <w:t xml:space="preserve">, </w:t>
      </w:r>
      <w:r w:rsidR="00A57A0D">
        <w:rPr>
          <w:rFonts w:cs="Arial" w:hint="cs"/>
          <w:rtl/>
        </w:rPr>
        <w:t>או</w:t>
      </w:r>
      <w:r w:rsidR="00A57A0D">
        <w:rPr>
          <w:rFonts w:cs="Arial"/>
          <w:rtl/>
        </w:rPr>
        <w:t xml:space="preserve"> </w:t>
      </w:r>
      <w:r w:rsidR="00A57A0D">
        <w:rPr>
          <w:rFonts w:cs="Arial" w:hint="cs"/>
          <w:rtl/>
        </w:rPr>
        <w:t>הרי</w:t>
      </w:r>
      <w:r w:rsidR="00A57A0D">
        <w:rPr>
          <w:rFonts w:cs="Arial"/>
          <w:rtl/>
        </w:rPr>
        <w:t xml:space="preserve"> </w:t>
      </w:r>
      <w:r w:rsidR="00A57A0D">
        <w:rPr>
          <w:rFonts w:cs="Arial" w:hint="cs"/>
          <w:rtl/>
        </w:rPr>
        <w:t>סלע</w:t>
      </w:r>
      <w:r w:rsidR="00A57A0D">
        <w:rPr>
          <w:rFonts w:cs="Arial"/>
          <w:rtl/>
        </w:rPr>
        <w:t xml:space="preserve"> </w:t>
      </w:r>
      <w:r w:rsidR="00A57A0D">
        <w:rPr>
          <w:rFonts w:cs="Arial" w:hint="cs"/>
          <w:rtl/>
        </w:rPr>
        <w:t>זו</w:t>
      </w:r>
      <w:r w:rsidR="00A57A0D">
        <w:rPr>
          <w:rFonts w:cs="Arial"/>
          <w:rtl/>
        </w:rPr>
        <w:t xml:space="preserve"> </w:t>
      </w:r>
      <w:r w:rsidR="00A57A0D">
        <w:rPr>
          <w:rFonts w:cs="Arial" w:hint="cs"/>
          <w:rtl/>
        </w:rPr>
        <w:t>צדקה</w:t>
      </w:r>
      <w:r w:rsidR="00A57A0D">
        <w:rPr>
          <w:rFonts w:cs="Arial"/>
          <w:rtl/>
        </w:rPr>
        <w:t xml:space="preserve"> </w:t>
      </w:r>
      <w:r w:rsidR="00A57A0D">
        <w:rPr>
          <w:rFonts w:cs="Arial" w:hint="cs"/>
          <w:rtl/>
        </w:rPr>
        <w:t>חייב</w:t>
      </w:r>
      <w:r w:rsidR="00A57A0D">
        <w:rPr>
          <w:rFonts w:cs="Arial"/>
          <w:rtl/>
        </w:rPr>
        <w:t xml:space="preserve"> </w:t>
      </w:r>
      <w:r w:rsidR="00A57A0D">
        <w:rPr>
          <w:rFonts w:cs="Arial" w:hint="cs"/>
          <w:rtl/>
        </w:rPr>
        <w:t>ליתנה</w:t>
      </w:r>
      <w:r w:rsidR="00A57A0D">
        <w:rPr>
          <w:rFonts w:cs="Arial"/>
          <w:rtl/>
        </w:rPr>
        <w:t xml:space="preserve"> </w:t>
      </w:r>
      <w:r w:rsidR="00A57A0D">
        <w:rPr>
          <w:rFonts w:cs="Arial" w:hint="cs"/>
          <w:rtl/>
        </w:rPr>
        <w:t>לעניים</w:t>
      </w:r>
      <w:r w:rsidR="00A57A0D">
        <w:rPr>
          <w:rFonts w:cs="Arial"/>
          <w:rtl/>
        </w:rPr>
        <w:t xml:space="preserve"> </w:t>
      </w:r>
      <w:r w:rsidR="00A57A0D">
        <w:rPr>
          <w:rFonts w:cs="Arial" w:hint="cs"/>
          <w:rtl/>
        </w:rPr>
        <w:t>מיד</w:t>
      </w:r>
      <w:r w:rsidR="00A57A0D">
        <w:rPr>
          <w:rFonts w:cs="Arial"/>
          <w:rtl/>
        </w:rPr>
        <w:t xml:space="preserve"> </w:t>
      </w:r>
      <w:r w:rsidR="00A57A0D">
        <w:rPr>
          <w:rFonts w:cs="Arial" w:hint="cs"/>
          <w:rtl/>
        </w:rPr>
        <w:t>ואם</w:t>
      </w:r>
      <w:r w:rsidR="00A57A0D">
        <w:rPr>
          <w:rFonts w:cs="Arial"/>
          <w:rtl/>
        </w:rPr>
        <w:t xml:space="preserve"> </w:t>
      </w:r>
      <w:r w:rsidR="00A57A0D">
        <w:rPr>
          <w:rFonts w:cs="Arial" w:hint="cs"/>
          <w:rtl/>
        </w:rPr>
        <w:t>איחר</w:t>
      </w:r>
      <w:r w:rsidR="00A57A0D">
        <w:rPr>
          <w:rFonts w:cs="Arial"/>
          <w:rtl/>
        </w:rPr>
        <w:t xml:space="preserve"> </w:t>
      </w:r>
      <w:r w:rsidR="00A57A0D">
        <w:rPr>
          <w:rFonts w:cs="Arial" w:hint="cs"/>
          <w:rtl/>
        </w:rPr>
        <w:t>עבר</w:t>
      </w:r>
      <w:r w:rsidR="00A57A0D">
        <w:rPr>
          <w:rFonts w:cs="Arial"/>
          <w:rtl/>
        </w:rPr>
        <w:t xml:space="preserve"> </w:t>
      </w:r>
      <w:r w:rsidR="00A57A0D">
        <w:rPr>
          <w:rFonts w:cs="Arial" w:hint="cs"/>
          <w:rtl/>
        </w:rPr>
        <w:t>בבל</w:t>
      </w:r>
      <w:r w:rsidR="00A57A0D">
        <w:rPr>
          <w:rFonts w:cs="Arial"/>
          <w:rtl/>
        </w:rPr>
        <w:t xml:space="preserve"> </w:t>
      </w:r>
      <w:r w:rsidR="00A57A0D">
        <w:rPr>
          <w:rFonts w:cs="Arial" w:hint="cs"/>
          <w:rtl/>
        </w:rPr>
        <w:t>תאחר</w:t>
      </w:r>
      <w:r w:rsidR="00A57A0D">
        <w:rPr>
          <w:rFonts w:cs="Arial"/>
          <w:rtl/>
        </w:rPr>
        <w:t xml:space="preserve"> </w:t>
      </w:r>
      <w:r w:rsidR="00A57A0D">
        <w:rPr>
          <w:rFonts w:cs="Arial" w:hint="cs"/>
          <w:rtl/>
        </w:rPr>
        <w:t>שהרי</w:t>
      </w:r>
      <w:r w:rsidR="00A57A0D">
        <w:rPr>
          <w:rFonts w:cs="Arial"/>
          <w:rtl/>
        </w:rPr>
        <w:t xml:space="preserve"> </w:t>
      </w:r>
      <w:r w:rsidR="00A57A0D">
        <w:rPr>
          <w:rFonts w:cs="Arial" w:hint="cs"/>
          <w:rtl/>
        </w:rPr>
        <w:t>בידו</w:t>
      </w:r>
      <w:r w:rsidR="00A57A0D">
        <w:rPr>
          <w:rFonts w:cs="Arial"/>
          <w:rtl/>
        </w:rPr>
        <w:t xml:space="preserve"> </w:t>
      </w:r>
      <w:r w:rsidR="00A57A0D">
        <w:rPr>
          <w:rFonts w:cs="Arial" w:hint="cs"/>
          <w:rtl/>
        </w:rPr>
        <w:t>ליתן</w:t>
      </w:r>
      <w:r w:rsidR="00A57A0D">
        <w:rPr>
          <w:rFonts w:cs="Arial"/>
          <w:rtl/>
        </w:rPr>
        <w:t xml:space="preserve"> </w:t>
      </w:r>
      <w:r w:rsidR="00A57A0D">
        <w:rPr>
          <w:rFonts w:cs="Arial" w:hint="cs"/>
          <w:rtl/>
        </w:rPr>
        <w:t>מיד</w:t>
      </w:r>
      <w:r w:rsidR="00A57A0D">
        <w:rPr>
          <w:rFonts w:cs="Arial"/>
          <w:rtl/>
        </w:rPr>
        <w:t xml:space="preserve"> </w:t>
      </w:r>
      <w:r w:rsidR="00A57A0D">
        <w:rPr>
          <w:rFonts w:cs="Arial" w:hint="cs"/>
          <w:rtl/>
        </w:rPr>
        <w:t>ועניים</w:t>
      </w:r>
      <w:r w:rsidR="00A57A0D">
        <w:rPr>
          <w:rFonts w:cs="Arial"/>
          <w:rtl/>
        </w:rPr>
        <w:t xml:space="preserve"> </w:t>
      </w:r>
      <w:r w:rsidR="00A57A0D">
        <w:rPr>
          <w:rFonts w:cs="Arial" w:hint="cs"/>
          <w:rtl/>
        </w:rPr>
        <w:t>מצויין</w:t>
      </w:r>
      <w:r w:rsidR="00A57A0D">
        <w:rPr>
          <w:rFonts w:cs="Arial"/>
          <w:rtl/>
        </w:rPr>
        <w:t xml:space="preserve"> </w:t>
      </w:r>
      <w:r w:rsidR="00A57A0D">
        <w:rPr>
          <w:rFonts w:cs="Arial" w:hint="cs"/>
          <w:rtl/>
        </w:rPr>
        <w:t>הן</w:t>
      </w:r>
      <w:r w:rsidR="00D54802">
        <w:rPr>
          <w:rFonts w:cs="Arial" w:hint="cs"/>
          <w:rtl/>
        </w:rPr>
        <w:t>..</w:t>
      </w:r>
      <w:r>
        <w:rPr>
          <w:rFonts w:cs="Arial" w:hint="cs"/>
          <w:rtl/>
        </w:rPr>
        <w:t>.</w:t>
      </w:r>
      <w:r w:rsidRPr="007568A6">
        <w:rPr>
          <w:rFonts w:cs="Arial"/>
          <w:rtl/>
        </w:rPr>
        <w:t xml:space="preserve"> </w:t>
      </w:r>
      <w:r w:rsidRPr="007568A6">
        <w:rPr>
          <w:rFonts w:cs="Arial" w:hint="cs"/>
          <w:rtl/>
        </w:rPr>
        <w:t>עברו</w:t>
      </w:r>
      <w:r w:rsidRPr="007568A6">
        <w:rPr>
          <w:rFonts w:cs="Arial"/>
          <w:rtl/>
        </w:rPr>
        <w:t xml:space="preserve"> </w:t>
      </w:r>
      <w:r w:rsidRPr="007568A6">
        <w:rPr>
          <w:rFonts w:cs="Arial" w:hint="cs"/>
          <w:rtl/>
        </w:rPr>
        <w:t>עליו</w:t>
      </w:r>
      <w:r w:rsidRPr="007568A6">
        <w:rPr>
          <w:rFonts w:cs="Arial"/>
          <w:rtl/>
        </w:rPr>
        <w:t xml:space="preserve"> </w:t>
      </w:r>
      <w:r w:rsidRPr="007568A6">
        <w:rPr>
          <w:rFonts w:cs="Arial" w:hint="cs"/>
          <w:rtl/>
        </w:rPr>
        <w:t>שלשה</w:t>
      </w:r>
      <w:r w:rsidRPr="007568A6">
        <w:rPr>
          <w:rFonts w:cs="Arial"/>
          <w:rtl/>
        </w:rPr>
        <w:t xml:space="preserve"> </w:t>
      </w:r>
      <w:r w:rsidRPr="007568A6">
        <w:rPr>
          <w:rFonts w:cs="Arial" w:hint="cs"/>
          <w:rtl/>
        </w:rPr>
        <w:t>רגלים</w:t>
      </w:r>
      <w:r w:rsidRPr="007568A6">
        <w:rPr>
          <w:rFonts w:cs="Arial"/>
          <w:rtl/>
        </w:rPr>
        <w:t xml:space="preserve"> </w:t>
      </w:r>
      <w:r w:rsidRPr="007568A6">
        <w:rPr>
          <w:rFonts w:cs="Arial" w:hint="cs"/>
          <w:rtl/>
        </w:rPr>
        <w:t>ולא</w:t>
      </w:r>
      <w:r w:rsidRPr="007568A6">
        <w:rPr>
          <w:rFonts w:cs="Arial"/>
          <w:rtl/>
        </w:rPr>
        <w:t xml:space="preserve"> </w:t>
      </w:r>
      <w:r w:rsidRPr="007568A6">
        <w:rPr>
          <w:rFonts w:cs="Arial" w:hint="cs"/>
          <w:rtl/>
        </w:rPr>
        <w:t>הביא</w:t>
      </w:r>
      <w:r w:rsidRPr="007568A6">
        <w:rPr>
          <w:rFonts w:cs="Arial"/>
          <w:rtl/>
        </w:rPr>
        <w:t xml:space="preserve"> </w:t>
      </w:r>
      <w:r w:rsidRPr="007568A6">
        <w:rPr>
          <w:rFonts w:cs="Arial" w:hint="cs"/>
          <w:rtl/>
        </w:rPr>
        <w:t>ק</w:t>
      </w:r>
      <w:r>
        <w:rPr>
          <w:rFonts w:cs="Arial" w:hint="cs"/>
          <w:rtl/>
        </w:rPr>
        <w:t>ו</w:t>
      </w:r>
      <w:r w:rsidRPr="007568A6">
        <w:rPr>
          <w:rFonts w:cs="Arial" w:hint="cs"/>
          <w:rtl/>
        </w:rPr>
        <w:t>רבנותיו</w:t>
      </w:r>
      <w:r w:rsidRPr="007568A6">
        <w:rPr>
          <w:rFonts w:cs="Arial"/>
          <w:rtl/>
        </w:rPr>
        <w:t xml:space="preserve"> </w:t>
      </w:r>
      <w:r w:rsidRPr="007568A6">
        <w:rPr>
          <w:rFonts w:cs="Arial" w:hint="cs"/>
          <w:rtl/>
        </w:rPr>
        <w:t>שנדר</w:t>
      </w:r>
      <w:r w:rsidRPr="007568A6">
        <w:rPr>
          <w:rFonts w:cs="Arial"/>
          <w:rtl/>
        </w:rPr>
        <w:t xml:space="preserve"> </w:t>
      </w:r>
      <w:r w:rsidRPr="007568A6">
        <w:rPr>
          <w:rFonts w:cs="Arial" w:hint="cs"/>
          <w:rtl/>
        </w:rPr>
        <w:t>או</w:t>
      </w:r>
      <w:r w:rsidRPr="007568A6">
        <w:rPr>
          <w:rFonts w:cs="Arial"/>
          <w:rtl/>
        </w:rPr>
        <w:t xml:space="preserve"> </w:t>
      </w:r>
      <w:r w:rsidRPr="007568A6">
        <w:rPr>
          <w:rFonts w:cs="Arial" w:hint="cs"/>
          <w:rtl/>
        </w:rPr>
        <w:t>התנדב</w:t>
      </w:r>
      <w:r w:rsidRPr="007568A6">
        <w:rPr>
          <w:rFonts w:cs="Arial"/>
          <w:rtl/>
        </w:rPr>
        <w:t xml:space="preserve"> </w:t>
      </w:r>
      <w:r w:rsidRPr="007568A6">
        <w:rPr>
          <w:rFonts w:cs="Arial" w:hint="cs"/>
          <w:rtl/>
        </w:rPr>
        <w:t>או</w:t>
      </w:r>
      <w:r w:rsidRPr="007568A6">
        <w:rPr>
          <w:rFonts w:cs="Arial"/>
          <w:rtl/>
        </w:rPr>
        <w:t xml:space="preserve"> </w:t>
      </w:r>
      <w:r w:rsidRPr="007568A6">
        <w:rPr>
          <w:rFonts w:cs="Arial" w:hint="cs"/>
          <w:rtl/>
        </w:rPr>
        <w:t>שלא</w:t>
      </w:r>
      <w:r w:rsidRPr="007568A6">
        <w:rPr>
          <w:rFonts w:cs="Arial"/>
          <w:rtl/>
        </w:rPr>
        <w:t xml:space="preserve"> </w:t>
      </w:r>
      <w:r w:rsidRPr="007568A6">
        <w:rPr>
          <w:rFonts w:cs="Arial" w:hint="cs"/>
          <w:rtl/>
        </w:rPr>
        <w:t>נתן</w:t>
      </w:r>
      <w:r w:rsidRPr="007568A6">
        <w:rPr>
          <w:rFonts w:cs="Arial"/>
          <w:rtl/>
        </w:rPr>
        <w:t xml:space="preserve"> </w:t>
      </w:r>
      <w:r w:rsidRPr="007568A6">
        <w:rPr>
          <w:rFonts w:cs="Arial" w:hint="cs"/>
          <w:rtl/>
        </w:rPr>
        <w:t>הערכים</w:t>
      </w:r>
      <w:r w:rsidRPr="007568A6">
        <w:rPr>
          <w:rFonts w:cs="Arial"/>
          <w:rtl/>
        </w:rPr>
        <w:t xml:space="preserve"> </w:t>
      </w:r>
      <w:r w:rsidRPr="007568A6">
        <w:rPr>
          <w:rFonts w:cs="Arial" w:hint="cs"/>
          <w:rtl/>
        </w:rPr>
        <w:t>והחרמים</w:t>
      </w:r>
      <w:r w:rsidRPr="007568A6">
        <w:rPr>
          <w:rFonts w:cs="Arial"/>
          <w:rtl/>
        </w:rPr>
        <w:t xml:space="preserve"> </w:t>
      </w:r>
      <w:r w:rsidRPr="007568A6">
        <w:rPr>
          <w:rFonts w:cs="Arial" w:hint="cs"/>
          <w:rtl/>
        </w:rPr>
        <w:t>והדמים</w:t>
      </w:r>
      <w:r w:rsidRPr="007568A6">
        <w:rPr>
          <w:rFonts w:cs="Arial"/>
          <w:rtl/>
        </w:rPr>
        <w:t xml:space="preserve"> </w:t>
      </w:r>
      <w:r w:rsidRPr="007568A6">
        <w:rPr>
          <w:rFonts w:cs="Arial" w:hint="cs"/>
          <w:rtl/>
        </w:rPr>
        <w:t>הרי</w:t>
      </w:r>
      <w:r w:rsidRPr="007568A6">
        <w:rPr>
          <w:rFonts w:cs="Arial"/>
          <w:rtl/>
        </w:rPr>
        <w:t xml:space="preserve"> </w:t>
      </w:r>
      <w:r w:rsidRPr="007568A6">
        <w:rPr>
          <w:rFonts w:cs="Arial" w:hint="cs"/>
          <w:rtl/>
        </w:rPr>
        <w:t>זה</w:t>
      </w:r>
      <w:r w:rsidRPr="007568A6">
        <w:rPr>
          <w:rFonts w:cs="Arial"/>
          <w:rtl/>
        </w:rPr>
        <w:t xml:space="preserve"> </w:t>
      </w:r>
      <w:r w:rsidRPr="007568A6">
        <w:rPr>
          <w:rFonts w:cs="Arial" w:hint="cs"/>
          <w:rtl/>
        </w:rPr>
        <w:t>עבר</w:t>
      </w:r>
      <w:r w:rsidRPr="007568A6">
        <w:rPr>
          <w:rFonts w:cs="Arial"/>
          <w:rtl/>
        </w:rPr>
        <w:t xml:space="preserve"> </w:t>
      </w:r>
      <w:r w:rsidRPr="007568A6">
        <w:rPr>
          <w:rFonts w:cs="Arial" w:hint="cs"/>
          <w:rtl/>
        </w:rPr>
        <w:t>בלא</w:t>
      </w:r>
      <w:r w:rsidRPr="007568A6">
        <w:rPr>
          <w:rFonts w:cs="Arial"/>
          <w:rtl/>
        </w:rPr>
        <w:t xml:space="preserve"> </w:t>
      </w:r>
      <w:r w:rsidRPr="007568A6">
        <w:rPr>
          <w:rFonts w:cs="Arial" w:hint="cs"/>
          <w:rtl/>
        </w:rPr>
        <w:t>תעשה</w:t>
      </w:r>
      <w:r w:rsidR="0091721A">
        <w:rPr>
          <w:rFonts w:cs="Arial" w:hint="cs"/>
          <w:rtl/>
        </w:rPr>
        <w:t>,</w:t>
      </w:r>
      <w:r w:rsidRPr="007568A6">
        <w:rPr>
          <w:rFonts w:cs="Arial"/>
          <w:rtl/>
        </w:rPr>
        <w:t xml:space="preserve"> </w:t>
      </w:r>
      <w:r w:rsidRPr="007568A6">
        <w:rPr>
          <w:rFonts w:cs="Arial" w:hint="cs"/>
          <w:rtl/>
        </w:rPr>
        <w:t>שנאמר</w:t>
      </w:r>
      <w:r w:rsidR="0091721A">
        <w:rPr>
          <w:rFonts w:cs="Arial" w:hint="cs"/>
          <w:rtl/>
        </w:rPr>
        <w:t>:</w:t>
      </w:r>
      <w:r w:rsidRPr="007568A6">
        <w:rPr>
          <w:rFonts w:cs="Arial"/>
          <w:rtl/>
        </w:rPr>
        <w:t xml:space="preserve"> </w:t>
      </w:r>
      <w:r w:rsidRPr="007568A6">
        <w:rPr>
          <w:rFonts w:cs="Arial" w:hint="cs"/>
          <w:rtl/>
        </w:rPr>
        <w:t>לא</w:t>
      </w:r>
      <w:r w:rsidRPr="007568A6">
        <w:rPr>
          <w:rFonts w:cs="Arial"/>
          <w:rtl/>
        </w:rPr>
        <w:t xml:space="preserve"> </w:t>
      </w:r>
      <w:r w:rsidRPr="007568A6">
        <w:rPr>
          <w:rFonts w:cs="Arial" w:hint="cs"/>
          <w:rtl/>
        </w:rPr>
        <w:t>תאחר</w:t>
      </w:r>
      <w:r w:rsidRPr="007568A6">
        <w:rPr>
          <w:rFonts w:cs="Arial"/>
          <w:rtl/>
        </w:rPr>
        <w:t xml:space="preserve"> </w:t>
      </w:r>
      <w:r w:rsidRPr="007568A6">
        <w:rPr>
          <w:rFonts w:cs="Arial" w:hint="cs"/>
          <w:rtl/>
        </w:rPr>
        <w:t>לשלמו</w:t>
      </w:r>
      <w:r>
        <w:rPr>
          <w:rFonts w:hint="cs"/>
          <w:rtl/>
        </w:rPr>
        <w:t>.''</w:t>
      </w:r>
    </w:p>
    <w:p w14:paraId="3F81EE34" w14:textId="03885A01" w:rsidR="00645BE6" w:rsidRPr="00645BE6" w:rsidRDefault="007551A7" w:rsidP="00510E22">
      <w:pPr>
        <w:spacing w:after="80"/>
        <w:rPr>
          <w:rtl/>
        </w:rPr>
      </w:pPr>
      <w:r>
        <w:rPr>
          <w:rFonts w:hint="cs"/>
          <w:rtl/>
        </w:rPr>
        <w:t xml:space="preserve">הקושי בפירושם הוא, שלא משמע מהגמרא בדף ד' שהיא מדברת על צדקה </w:t>
      </w:r>
      <w:r w:rsidR="00FD2C95">
        <w:rPr>
          <w:rFonts w:hint="cs"/>
          <w:rtl/>
        </w:rPr>
        <w:t>ה</w:t>
      </w:r>
      <w:r>
        <w:rPr>
          <w:rFonts w:hint="cs"/>
          <w:rtl/>
        </w:rPr>
        <w:t xml:space="preserve">מיועדת לבית המקדש, </w:t>
      </w:r>
      <w:r w:rsidR="00FD2C95">
        <w:rPr>
          <w:rFonts w:hint="cs"/>
          <w:rtl/>
        </w:rPr>
        <w:t>ו</w:t>
      </w:r>
      <w:r>
        <w:rPr>
          <w:rFonts w:hint="cs"/>
          <w:rtl/>
        </w:rPr>
        <w:t>בפשטות מדובר בכל סוג צדקה</w:t>
      </w:r>
      <w:r w:rsidR="008D1824">
        <w:rPr>
          <w:rFonts w:hint="cs"/>
          <w:rtl/>
        </w:rPr>
        <w:t xml:space="preserve"> </w:t>
      </w:r>
      <w:r w:rsidR="008D1824">
        <w:rPr>
          <w:rFonts w:hint="cs"/>
          <w:sz w:val="18"/>
          <w:szCs w:val="18"/>
          <w:rtl/>
        </w:rPr>
        <w:t>(אם כי הר''ן עמד על קושיה זו, אך יישב בדוחק)</w:t>
      </w:r>
      <w:r>
        <w:rPr>
          <w:rFonts w:hint="cs"/>
          <w:rtl/>
        </w:rPr>
        <w:t xml:space="preserve">. </w:t>
      </w:r>
    </w:p>
    <w:p w14:paraId="769C04FF" w14:textId="77777777" w:rsidR="00645BE6" w:rsidRDefault="00F518D2" w:rsidP="00510E22">
      <w:pPr>
        <w:spacing w:after="80"/>
        <w:rPr>
          <w:u w:val="single"/>
          <w:rtl/>
        </w:rPr>
      </w:pPr>
      <w:r>
        <w:rPr>
          <w:rFonts w:hint="cs"/>
          <w:u w:val="single"/>
          <w:rtl/>
        </w:rPr>
        <w:t>להלכה</w:t>
      </w:r>
    </w:p>
    <w:p w14:paraId="4BEFC3DF" w14:textId="0D889BE2" w:rsidR="00BD5791" w:rsidRPr="00BD5791" w:rsidRDefault="00BD5791" w:rsidP="00510E22">
      <w:pPr>
        <w:spacing w:after="80"/>
        <w:rPr>
          <w:rtl/>
        </w:rPr>
      </w:pPr>
      <w:r>
        <w:rPr>
          <w:rFonts w:hint="cs"/>
          <w:rtl/>
        </w:rPr>
        <w:t>דנו האחרונים בפסק ההלכה:</w:t>
      </w:r>
    </w:p>
    <w:p w14:paraId="7F7111B8" w14:textId="1375BB9E" w:rsidR="00BD37D9" w:rsidRDefault="00BD5791" w:rsidP="00510E22">
      <w:pPr>
        <w:spacing w:after="80"/>
        <w:rPr>
          <w:b/>
          <w:bCs/>
          <w:rtl/>
        </w:rPr>
      </w:pPr>
      <w:r>
        <w:rPr>
          <w:rFonts w:hint="cs"/>
          <w:rtl/>
        </w:rPr>
        <w:t xml:space="preserve">א. </w:t>
      </w:r>
      <w:r w:rsidR="00AF5CDB" w:rsidRPr="00BC42C7">
        <w:rPr>
          <w:rFonts w:hint="cs"/>
          <w:b/>
          <w:bCs/>
          <w:rtl/>
        </w:rPr>
        <w:t>השולחן</w:t>
      </w:r>
      <w:r w:rsidR="00AF5CDB">
        <w:rPr>
          <w:rFonts w:hint="cs"/>
          <w:rtl/>
        </w:rPr>
        <w:t xml:space="preserve"> </w:t>
      </w:r>
      <w:r w:rsidR="00AF5CDB" w:rsidRPr="00BC42C7">
        <w:rPr>
          <w:rFonts w:hint="cs"/>
          <w:b/>
          <w:bCs/>
          <w:rtl/>
        </w:rPr>
        <w:t>ערוך</w:t>
      </w:r>
      <w:r w:rsidR="00AF5CDB">
        <w:rPr>
          <w:rFonts w:hint="cs"/>
          <w:rtl/>
        </w:rPr>
        <w:t xml:space="preserve"> </w:t>
      </w:r>
      <w:r w:rsidR="00BC42C7">
        <w:rPr>
          <w:rFonts w:hint="cs"/>
          <w:sz w:val="18"/>
          <w:szCs w:val="18"/>
          <w:rtl/>
        </w:rPr>
        <w:t xml:space="preserve">(יו''ד רנז, ג) </w:t>
      </w:r>
      <w:r>
        <w:rPr>
          <w:rFonts w:hint="cs"/>
          <w:rtl/>
        </w:rPr>
        <w:t xml:space="preserve">פסק </w:t>
      </w:r>
      <w:r w:rsidR="00AF5CDB">
        <w:rPr>
          <w:rFonts w:hint="cs"/>
          <w:rtl/>
        </w:rPr>
        <w:t>כ</w:t>
      </w:r>
      <w:r w:rsidR="003910BF">
        <w:rPr>
          <w:rFonts w:hint="cs"/>
          <w:rtl/>
        </w:rPr>
        <w:t>דעת ה</w:t>
      </w:r>
      <w:r w:rsidR="00AF5CDB">
        <w:rPr>
          <w:rFonts w:hint="cs"/>
          <w:rtl/>
        </w:rPr>
        <w:t xml:space="preserve">רמב''ם והר''ן, שכאשר </w:t>
      </w:r>
      <w:r w:rsidR="003031D5">
        <w:rPr>
          <w:rFonts w:hint="cs"/>
          <w:rtl/>
        </w:rPr>
        <w:t>אדם מתחייב לתת צדקה ולא נותן, הוא עובר מיד על לאו</w:t>
      </w:r>
      <w:r w:rsidR="00094721">
        <w:rPr>
          <w:rFonts w:hint="cs"/>
          <w:rtl/>
        </w:rPr>
        <w:t xml:space="preserve">, ורק בקורבנות עוברים על לאו </w:t>
      </w:r>
      <w:r w:rsidR="00051C63">
        <w:rPr>
          <w:rFonts w:hint="cs"/>
          <w:rtl/>
        </w:rPr>
        <w:t>לאחר</w:t>
      </w:r>
      <w:r w:rsidR="00094721">
        <w:rPr>
          <w:rFonts w:hint="cs"/>
          <w:rtl/>
        </w:rPr>
        <w:t xml:space="preserve"> שלושה רגלים</w:t>
      </w:r>
      <w:r w:rsidR="003031D5">
        <w:rPr>
          <w:rFonts w:hint="cs"/>
          <w:rtl/>
        </w:rPr>
        <w:t>.</w:t>
      </w:r>
      <w:r w:rsidR="00DA1326">
        <w:rPr>
          <w:rFonts w:hint="cs"/>
          <w:rtl/>
        </w:rPr>
        <w:t xml:space="preserve"> </w:t>
      </w:r>
      <w:r>
        <w:rPr>
          <w:rFonts w:hint="cs"/>
          <w:rtl/>
        </w:rPr>
        <w:t xml:space="preserve">ב. </w:t>
      </w:r>
      <w:r w:rsidR="00DA1326" w:rsidRPr="00BC42C7">
        <w:rPr>
          <w:rFonts w:hint="cs"/>
          <w:b/>
          <w:bCs/>
          <w:rtl/>
        </w:rPr>
        <w:t>הרמ''א</w:t>
      </w:r>
      <w:r w:rsidR="00DA1326">
        <w:rPr>
          <w:rFonts w:hint="cs"/>
          <w:rtl/>
        </w:rPr>
        <w:t xml:space="preserve"> </w:t>
      </w:r>
      <w:r w:rsidR="00BC42C7">
        <w:rPr>
          <w:rFonts w:hint="cs"/>
          <w:sz w:val="18"/>
          <w:szCs w:val="18"/>
          <w:rtl/>
        </w:rPr>
        <w:t xml:space="preserve">(שם) </w:t>
      </w:r>
      <w:r w:rsidR="00DA1326">
        <w:rPr>
          <w:rFonts w:hint="cs"/>
          <w:rtl/>
        </w:rPr>
        <w:t xml:space="preserve">הוסיף את דברי המרדכי </w:t>
      </w:r>
      <w:r w:rsidR="00094721">
        <w:rPr>
          <w:rFonts w:hint="cs"/>
          <w:rtl/>
        </w:rPr>
        <w:t xml:space="preserve">שראינו </w:t>
      </w:r>
      <w:r w:rsidR="00DA1326">
        <w:rPr>
          <w:rFonts w:hint="cs"/>
          <w:rtl/>
        </w:rPr>
        <w:t xml:space="preserve">לעיל, </w:t>
      </w:r>
      <w:r w:rsidR="009C2F64">
        <w:rPr>
          <w:rFonts w:hint="cs"/>
          <w:rtl/>
        </w:rPr>
        <w:t xml:space="preserve">שאם </w:t>
      </w:r>
      <w:r w:rsidR="00DA1326">
        <w:rPr>
          <w:rFonts w:hint="cs"/>
          <w:rtl/>
        </w:rPr>
        <w:t xml:space="preserve">אדם מתחייב לתת צדקה לבית הכנסת, רק כאשר הגבאי תובע ממנו את הכסף </w:t>
      </w:r>
      <w:r w:rsidR="00094721">
        <w:rPr>
          <w:rFonts w:hint="cs"/>
          <w:rtl/>
        </w:rPr>
        <w:t>והוא לא נותן</w:t>
      </w:r>
      <w:r w:rsidR="00051C63">
        <w:rPr>
          <w:rFonts w:hint="cs"/>
          <w:rtl/>
        </w:rPr>
        <w:t>,</w:t>
      </w:r>
      <w:r w:rsidR="00094721">
        <w:rPr>
          <w:rFonts w:hint="cs"/>
          <w:rtl/>
        </w:rPr>
        <w:t xml:space="preserve"> יש בכך </w:t>
      </w:r>
      <w:r w:rsidR="00DA1326">
        <w:rPr>
          <w:rFonts w:hint="cs"/>
          <w:rtl/>
        </w:rPr>
        <w:t>לאו</w:t>
      </w:r>
      <w:r w:rsidR="00BC42C7">
        <w:rPr>
          <w:rFonts w:hint="cs"/>
          <w:rtl/>
        </w:rPr>
        <w:t xml:space="preserve"> </w:t>
      </w:r>
      <w:r w:rsidR="00BC42C7" w:rsidRPr="00094721">
        <w:rPr>
          <w:rFonts w:hint="cs"/>
          <w:sz w:val="18"/>
          <w:szCs w:val="18"/>
          <w:rtl/>
        </w:rPr>
        <w:t xml:space="preserve">(ואם הגבאי לא יודע </w:t>
      </w:r>
      <w:r w:rsidR="008F630A">
        <w:rPr>
          <w:rFonts w:hint="cs"/>
          <w:sz w:val="18"/>
          <w:szCs w:val="18"/>
          <w:rtl/>
        </w:rPr>
        <w:t>ש</w:t>
      </w:r>
      <w:r w:rsidR="00BC42C7" w:rsidRPr="00094721">
        <w:rPr>
          <w:rFonts w:hint="cs"/>
          <w:sz w:val="18"/>
          <w:szCs w:val="18"/>
          <w:rtl/>
        </w:rPr>
        <w:t xml:space="preserve">התחייב, </w:t>
      </w:r>
      <w:r w:rsidR="00051C63">
        <w:rPr>
          <w:rFonts w:hint="cs"/>
          <w:sz w:val="18"/>
          <w:szCs w:val="18"/>
          <w:rtl/>
        </w:rPr>
        <w:t>עליו</w:t>
      </w:r>
      <w:r w:rsidR="00BC42C7" w:rsidRPr="00094721">
        <w:rPr>
          <w:rFonts w:hint="cs"/>
          <w:sz w:val="18"/>
          <w:szCs w:val="18"/>
          <w:rtl/>
        </w:rPr>
        <w:t xml:space="preserve"> לעדכן אותו)</w:t>
      </w:r>
      <w:r w:rsidR="00BC42C7">
        <w:rPr>
          <w:rFonts w:hint="cs"/>
          <w:rtl/>
        </w:rPr>
        <w:t>.</w:t>
      </w:r>
      <w:r w:rsidR="00094721">
        <w:rPr>
          <w:rFonts w:hint="cs"/>
          <w:rtl/>
        </w:rPr>
        <w:t xml:space="preserve"> </w:t>
      </w:r>
    </w:p>
    <w:p w14:paraId="13BB236A" w14:textId="707662BF" w:rsidR="006230D0" w:rsidRDefault="006230D0" w:rsidP="00510E22">
      <w:pPr>
        <w:spacing w:after="80"/>
        <w:rPr>
          <w:b/>
          <w:bCs/>
          <w:rtl/>
        </w:rPr>
      </w:pPr>
      <w:r>
        <w:rPr>
          <w:rFonts w:hint="cs"/>
          <w:rtl/>
        </w:rPr>
        <w:t xml:space="preserve">עם זאת, מותר לאדם להפריש כסף לצדקה על דעת כך שהוא יפריש מעט מעט כל פעם (לדוגמא לשים בשקית התפילין כדי לתת כל פעם שלוש מטבעות), ועל האיסור עוברים רק כאשר </w:t>
      </w:r>
      <w:r w:rsidR="002E663B">
        <w:rPr>
          <w:rFonts w:hint="cs"/>
          <w:rtl/>
        </w:rPr>
        <w:t>מתחייבים לתת צדקה ללא הגבלת זמן</w:t>
      </w:r>
      <w:r>
        <w:rPr>
          <w:rFonts w:hint="cs"/>
          <w:rtl/>
        </w:rPr>
        <w:t>. כמו כן, מותר להפריש כסף לצדקה על מנת לתת אותו לעני מסויים, אולם כאשר אותו עני מגיע, יש חובה לתת לו את הכסף מיד</w:t>
      </w:r>
      <w:r w:rsidR="007F7500" w:rsidRPr="00F3552C">
        <w:rPr>
          <w:rStyle w:val="a5"/>
          <w:rtl/>
        </w:rPr>
        <w:footnoteReference w:id="3"/>
      </w:r>
      <w:r w:rsidR="007F7500">
        <w:rPr>
          <w:rFonts w:hint="cs"/>
          <w:rtl/>
        </w:rPr>
        <w:t>.</w:t>
      </w:r>
    </w:p>
    <w:p w14:paraId="62E2A467" w14:textId="70D41D0A" w:rsidR="00094721" w:rsidRDefault="00E26FEE" w:rsidP="00510E22">
      <w:pPr>
        <w:spacing w:after="80"/>
        <w:rPr>
          <w:rtl/>
        </w:rPr>
      </w:pPr>
      <w:r w:rsidRPr="00E26FEE">
        <w:rPr>
          <w:rFonts w:hint="cs"/>
          <w:rtl/>
        </w:rPr>
        <w:t>מה הדין כאשר מדובר בתרומה</w:t>
      </w:r>
      <w:r>
        <w:rPr>
          <w:rFonts w:hint="cs"/>
          <w:rtl/>
        </w:rPr>
        <w:t xml:space="preserve"> לבית הכנסת, שאינה תרומה ממונית, לדוגמא התחייבות לתת </w:t>
      </w:r>
      <w:r w:rsidR="006D53BB">
        <w:rPr>
          <w:rFonts w:hint="cs"/>
          <w:rtl/>
        </w:rPr>
        <w:t>שמן למנורת בית הכנסת</w:t>
      </w:r>
      <w:r>
        <w:rPr>
          <w:rFonts w:hint="cs"/>
          <w:rtl/>
        </w:rPr>
        <w:t>?</w:t>
      </w:r>
      <w:r>
        <w:rPr>
          <w:rFonts w:hint="cs"/>
          <w:b/>
          <w:bCs/>
          <w:rtl/>
        </w:rPr>
        <w:t xml:space="preserve"> </w:t>
      </w:r>
      <w:r w:rsidR="00094721" w:rsidRPr="001834A7">
        <w:rPr>
          <w:rFonts w:hint="cs"/>
          <w:b/>
          <w:bCs/>
          <w:rtl/>
        </w:rPr>
        <w:t>הרדב''ז</w:t>
      </w:r>
      <w:r w:rsidR="00094721">
        <w:rPr>
          <w:rFonts w:hint="cs"/>
          <w:rtl/>
        </w:rPr>
        <w:t xml:space="preserve"> </w:t>
      </w:r>
      <w:r w:rsidR="00E96E1C">
        <w:rPr>
          <w:rFonts w:hint="cs"/>
          <w:sz w:val="18"/>
          <w:szCs w:val="18"/>
          <w:rtl/>
        </w:rPr>
        <w:t>(ב, תרצח)</w:t>
      </w:r>
      <w:r w:rsidR="00E96E1C" w:rsidRPr="001834A7">
        <w:rPr>
          <w:rFonts w:hint="cs"/>
          <w:sz w:val="18"/>
          <w:szCs w:val="18"/>
          <w:rtl/>
        </w:rPr>
        <w:t xml:space="preserve"> </w:t>
      </w:r>
      <w:r w:rsidR="00950408">
        <w:rPr>
          <w:rFonts w:hint="cs"/>
          <w:rtl/>
        </w:rPr>
        <w:t xml:space="preserve">עמד </w:t>
      </w:r>
      <w:r w:rsidR="00D558DF">
        <w:rPr>
          <w:rFonts w:hint="cs"/>
          <w:rtl/>
        </w:rPr>
        <w:t>על שאלה זו וכתב</w:t>
      </w:r>
      <w:r w:rsidR="00094721">
        <w:rPr>
          <w:rFonts w:hint="cs"/>
          <w:rtl/>
        </w:rPr>
        <w:t>, שעוברים על לאו רק כאשר מדובר בכספי צדקה ממש</w:t>
      </w:r>
      <w:r w:rsidR="00ED04BD">
        <w:rPr>
          <w:rFonts w:hint="cs"/>
          <w:rtl/>
        </w:rPr>
        <w:t xml:space="preserve">, שנכללים בנדרים ונדבות הכתובים בפסוק. בנתינת שמן </w:t>
      </w:r>
      <w:r w:rsidR="00094721">
        <w:rPr>
          <w:rFonts w:hint="cs"/>
          <w:rtl/>
        </w:rPr>
        <w:t>לבית כנסת</w:t>
      </w:r>
      <w:r w:rsidR="00ED04BD">
        <w:rPr>
          <w:rFonts w:hint="cs"/>
          <w:rtl/>
        </w:rPr>
        <w:t>, על אף שיש בנתינתו מצווה, אין בעיכובו לאו. ובלשונו</w:t>
      </w:r>
      <w:r w:rsidR="00094721">
        <w:rPr>
          <w:rFonts w:hint="cs"/>
          <w:rtl/>
        </w:rPr>
        <w:t>:</w:t>
      </w:r>
    </w:p>
    <w:p w14:paraId="356DEE01" w14:textId="25C6FB43" w:rsidR="00B53248" w:rsidRDefault="008244E6" w:rsidP="00510E22">
      <w:pPr>
        <w:spacing w:after="80"/>
        <w:ind w:left="720"/>
        <w:rPr>
          <w:rtl/>
        </w:rPr>
      </w:pPr>
      <w:r>
        <w:rPr>
          <w:rFonts w:cs="Arial" w:hint="cs"/>
          <w:rtl/>
        </w:rPr>
        <w:t>''</w:t>
      </w:r>
      <w:r w:rsidR="00094721">
        <w:rPr>
          <w:rFonts w:cs="Arial" w:hint="cs"/>
          <w:rtl/>
        </w:rPr>
        <w:t>דנדרים</w:t>
      </w:r>
      <w:r w:rsidR="00094721">
        <w:rPr>
          <w:rFonts w:cs="Arial"/>
          <w:rtl/>
        </w:rPr>
        <w:t xml:space="preserve"> </w:t>
      </w:r>
      <w:r w:rsidR="00094721">
        <w:rPr>
          <w:rFonts w:cs="Arial" w:hint="cs"/>
          <w:rtl/>
        </w:rPr>
        <w:t>ונדבות</w:t>
      </w:r>
      <w:r w:rsidR="00094721">
        <w:rPr>
          <w:rFonts w:cs="Arial"/>
          <w:rtl/>
        </w:rPr>
        <w:t xml:space="preserve"> </w:t>
      </w:r>
      <w:r w:rsidR="00094721">
        <w:rPr>
          <w:rFonts w:cs="Arial" w:hint="cs"/>
          <w:rtl/>
        </w:rPr>
        <w:t>יש בהם מצוות</w:t>
      </w:r>
      <w:r w:rsidR="00094721">
        <w:rPr>
          <w:rFonts w:cs="Arial"/>
          <w:rtl/>
        </w:rPr>
        <w:t xml:space="preserve"> </w:t>
      </w:r>
      <w:r w:rsidR="00094721">
        <w:rPr>
          <w:rFonts w:cs="Arial" w:hint="cs"/>
          <w:rtl/>
        </w:rPr>
        <w:t>עשה,</w:t>
      </w:r>
      <w:r w:rsidR="00094721">
        <w:rPr>
          <w:rFonts w:cs="Arial"/>
          <w:rtl/>
        </w:rPr>
        <w:t xml:space="preserve"> </w:t>
      </w:r>
      <w:r w:rsidR="00094721">
        <w:rPr>
          <w:rFonts w:cs="Arial" w:hint="cs"/>
          <w:rtl/>
        </w:rPr>
        <w:t>ולפיכך</w:t>
      </w:r>
      <w:r w:rsidR="00094721">
        <w:rPr>
          <w:rFonts w:cs="Arial"/>
          <w:rtl/>
        </w:rPr>
        <w:t xml:space="preserve"> </w:t>
      </w:r>
      <w:r w:rsidR="00094721">
        <w:rPr>
          <w:rFonts w:cs="Arial" w:hint="cs"/>
          <w:rtl/>
        </w:rPr>
        <w:t>עובר</w:t>
      </w:r>
      <w:r w:rsidR="00094721">
        <w:rPr>
          <w:rFonts w:cs="Arial"/>
          <w:rtl/>
        </w:rPr>
        <w:t xml:space="preserve"> </w:t>
      </w:r>
      <w:r w:rsidR="00094721">
        <w:rPr>
          <w:rFonts w:cs="Arial" w:hint="cs"/>
          <w:rtl/>
        </w:rPr>
        <w:t>עליהם</w:t>
      </w:r>
      <w:r w:rsidR="00094721">
        <w:rPr>
          <w:rFonts w:cs="Arial"/>
          <w:rtl/>
        </w:rPr>
        <w:t xml:space="preserve"> </w:t>
      </w:r>
      <w:r w:rsidR="00094721">
        <w:rPr>
          <w:rFonts w:cs="Arial" w:hint="cs"/>
          <w:rtl/>
        </w:rPr>
        <w:t>על</w:t>
      </w:r>
      <w:r w:rsidR="00094721">
        <w:rPr>
          <w:rFonts w:cs="Arial"/>
          <w:rtl/>
        </w:rPr>
        <w:t xml:space="preserve"> </w:t>
      </w:r>
      <w:r w:rsidR="00094721">
        <w:rPr>
          <w:rFonts w:cs="Arial" w:hint="cs"/>
          <w:rtl/>
        </w:rPr>
        <w:t>בל</w:t>
      </w:r>
      <w:r w:rsidR="00094721">
        <w:rPr>
          <w:rFonts w:cs="Arial"/>
          <w:rtl/>
        </w:rPr>
        <w:t xml:space="preserve"> </w:t>
      </w:r>
      <w:r w:rsidR="00094721">
        <w:rPr>
          <w:rFonts w:cs="Arial" w:hint="cs"/>
          <w:rtl/>
        </w:rPr>
        <w:t>תאחר,</w:t>
      </w:r>
      <w:r w:rsidR="00094721">
        <w:rPr>
          <w:rFonts w:cs="Arial"/>
          <w:rtl/>
        </w:rPr>
        <w:t xml:space="preserve"> </w:t>
      </w:r>
      <w:r w:rsidR="00094721">
        <w:rPr>
          <w:rFonts w:cs="Arial" w:hint="cs"/>
          <w:rtl/>
        </w:rPr>
        <w:t>אבל</w:t>
      </w:r>
      <w:r w:rsidR="00094721">
        <w:rPr>
          <w:rFonts w:cs="Arial"/>
          <w:rtl/>
        </w:rPr>
        <w:t xml:space="preserve"> </w:t>
      </w:r>
      <w:r w:rsidR="00094721">
        <w:rPr>
          <w:rFonts w:cs="Arial" w:hint="cs"/>
          <w:rtl/>
        </w:rPr>
        <w:t>הנודר</w:t>
      </w:r>
      <w:r w:rsidR="00094721">
        <w:rPr>
          <w:rFonts w:cs="Arial"/>
          <w:rtl/>
        </w:rPr>
        <w:t xml:space="preserve"> </w:t>
      </w:r>
      <w:r w:rsidR="00094721">
        <w:rPr>
          <w:rFonts w:cs="Arial" w:hint="cs"/>
          <w:rtl/>
        </w:rPr>
        <w:t>שמן</w:t>
      </w:r>
      <w:r w:rsidR="00094721">
        <w:rPr>
          <w:rFonts w:cs="Arial"/>
          <w:rtl/>
        </w:rPr>
        <w:t xml:space="preserve"> </w:t>
      </w:r>
      <w:r w:rsidR="00094721">
        <w:rPr>
          <w:rFonts w:cs="Arial" w:hint="cs"/>
          <w:rtl/>
        </w:rPr>
        <w:t>למאור</w:t>
      </w:r>
      <w:r w:rsidR="00094721">
        <w:rPr>
          <w:rFonts w:cs="Arial"/>
          <w:rtl/>
        </w:rPr>
        <w:t xml:space="preserve"> </w:t>
      </w:r>
      <w:r w:rsidR="00094721">
        <w:rPr>
          <w:rFonts w:cs="Arial" w:hint="cs"/>
          <w:rtl/>
        </w:rPr>
        <w:t>נהי</w:t>
      </w:r>
      <w:r w:rsidR="00094721">
        <w:rPr>
          <w:rFonts w:cs="Arial"/>
          <w:rtl/>
        </w:rPr>
        <w:t xml:space="preserve"> </w:t>
      </w:r>
      <w:r w:rsidR="00094721">
        <w:rPr>
          <w:rFonts w:cs="Arial" w:hint="cs"/>
          <w:sz w:val="18"/>
          <w:szCs w:val="18"/>
          <w:rtl/>
        </w:rPr>
        <w:t xml:space="preserve">(= נכון) </w:t>
      </w:r>
      <w:r w:rsidR="00094721">
        <w:rPr>
          <w:rFonts w:cs="Arial" w:hint="cs"/>
          <w:rtl/>
        </w:rPr>
        <w:t>דצד</w:t>
      </w:r>
      <w:r w:rsidR="00094721">
        <w:rPr>
          <w:rFonts w:cs="Arial"/>
          <w:rtl/>
        </w:rPr>
        <w:t xml:space="preserve"> </w:t>
      </w:r>
      <w:r w:rsidR="00094721">
        <w:rPr>
          <w:rFonts w:cs="Arial" w:hint="cs"/>
          <w:rtl/>
        </w:rPr>
        <w:t>מצוה</w:t>
      </w:r>
      <w:r w:rsidR="00094721">
        <w:rPr>
          <w:rFonts w:cs="Arial"/>
          <w:rtl/>
        </w:rPr>
        <w:t xml:space="preserve"> </w:t>
      </w:r>
      <w:r>
        <w:rPr>
          <w:rFonts w:cs="Arial" w:hint="cs"/>
          <w:rtl/>
        </w:rPr>
        <w:t>יש בהם</w:t>
      </w:r>
      <w:r w:rsidR="00094721">
        <w:rPr>
          <w:rFonts w:cs="Arial"/>
          <w:rtl/>
        </w:rPr>
        <w:t xml:space="preserve"> </w:t>
      </w:r>
      <w:r w:rsidR="00094721">
        <w:rPr>
          <w:rFonts w:cs="Arial" w:hint="cs"/>
          <w:rtl/>
        </w:rPr>
        <w:t>דכתיב</w:t>
      </w:r>
      <w:r w:rsidR="00094721">
        <w:rPr>
          <w:rFonts w:cs="Arial"/>
          <w:rtl/>
        </w:rPr>
        <w:t xml:space="preserve"> </w:t>
      </w:r>
      <w:r w:rsidR="00094721">
        <w:rPr>
          <w:rFonts w:cs="Arial" w:hint="cs"/>
          <w:rtl/>
        </w:rPr>
        <w:t>על</w:t>
      </w:r>
      <w:r w:rsidR="00094721">
        <w:rPr>
          <w:rFonts w:cs="Arial"/>
          <w:rtl/>
        </w:rPr>
        <w:t xml:space="preserve"> </w:t>
      </w:r>
      <w:r w:rsidR="00094721">
        <w:rPr>
          <w:rFonts w:cs="Arial" w:hint="cs"/>
          <w:rtl/>
        </w:rPr>
        <w:t>כן</w:t>
      </w:r>
      <w:r w:rsidR="00094721">
        <w:rPr>
          <w:rFonts w:cs="Arial"/>
          <w:rtl/>
        </w:rPr>
        <w:t xml:space="preserve"> </w:t>
      </w:r>
      <w:r w:rsidR="00094721">
        <w:rPr>
          <w:rFonts w:cs="Arial" w:hint="cs"/>
          <w:rtl/>
        </w:rPr>
        <w:t>באורים</w:t>
      </w:r>
      <w:r w:rsidR="00094721">
        <w:rPr>
          <w:rFonts w:cs="Arial"/>
          <w:rtl/>
        </w:rPr>
        <w:t xml:space="preserve"> </w:t>
      </w:r>
      <w:r w:rsidR="00094721">
        <w:rPr>
          <w:rFonts w:cs="Arial" w:hint="cs"/>
          <w:rtl/>
        </w:rPr>
        <w:t>כבדו</w:t>
      </w:r>
      <w:r w:rsidR="00094721">
        <w:rPr>
          <w:rFonts w:cs="Arial"/>
          <w:rtl/>
        </w:rPr>
        <w:t xml:space="preserve"> </w:t>
      </w:r>
      <w:r w:rsidR="00094721">
        <w:rPr>
          <w:rFonts w:cs="Arial" w:hint="cs"/>
          <w:rtl/>
        </w:rPr>
        <w:t>ה</w:t>
      </w:r>
      <w:r w:rsidR="00094721">
        <w:rPr>
          <w:rFonts w:cs="Arial"/>
          <w:rtl/>
        </w:rPr>
        <w:t>'</w:t>
      </w:r>
      <w:r>
        <w:rPr>
          <w:rFonts w:cs="Arial" w:hint="cs"/>
          <w:rtl/>
        </w:rPr>
        <w:t>,</w:t>
      </w:r>
      <w:r w:rsidR="00094721">
        <w:rPr>
          <w:rFonts w:cs="Arial"/>
          <w:rtl/>
        </w:rPr>
        <w:t xml:space="preserve"> </w:t>
      </w:r>
      <w:r w:rsidR="00094721">
        <w:rPr>
          <w:rFonts w:cs="Arial" w:hint="cs"/>
          <w:rtl/>
        </w:rPr>
        <w:t>אבל</w:t>
      </w:r>
      <w:r w:rsidR="00094721">
        <w:rPr>
          <w:rFonts w:cs="Arial"/>
          <w:rtl/>
        </w:rPr>
        <w:t xml:space="preserve"> </w:t>
      </w:r>
      <w:r w:rsidR="00094721">
        <w:rPr>
          <w:rFonts w:cs="Arial" w:hint="cs"/>
          <w:rtl/>
        </w:rPr>
        <w:t>מצ</w:t>
      </w:r>
      <w:r>
        <w:rPr>
          <w:rFonts w:cs="Arial" w:hint="cs"/>
          <w:rtl/>
        </w:rPr>
        <w:t>ו</w:t>
      </w:r>
      <w:r w:rsidR="00094721">
        <w:rPr>
          <w:rFonts w:cs="Arial" w:hint="cs"/>
          <w:rtl/>
        </w:rPr>
        <w:t>ות</w:t>
      </w:r>
      <w:r w:rsidR="00094721">
        <w:rPr>
          <w:rFonts w:cs="Arial"/>
          <w:rtl/>
        </w:rPr>
        <w:t xml:space="preserve"> </w:t>
      </w:r>
      <w:r w:rsidR="00094721">
        <w:rPr>
          <w:rFonts w:cs="Arial" w:hint="cs"/>
          <w:rtl/>
        </w:rPr>
        <w:t>עשה</w:t>
      </w:r>
      <w:r w:rsidR="00094721">
        <w:rPr>
          <w:rFonts w:cs="Arial"/>
          <w:rtl/>
        </w:rPr>
        <w:t xml:space="preserve"> </w:t>
      </w:r>
      <w:r w:rsidR="00094721">
        <w:rPr>
          <w:rFonts w:cs="Arial" w:hint="cs"/>
          <w:rtl/>
        </w:rPr>
        <w:t>של</w:t>
      </w:r>
      <w:r w:rsidR="00094721">
        <w:rPr>
          <w:rFonts w:cs="Arial"/>
          <w:rtl/>
        </w:rPr>
        <w:t xml:space="preserve"> </w:t>
      </w:r>
      <w:r w:rsidR="00094721">
        <w:rPr>
          <w:rFonts w:cs="Arial" w:hint="cs"/>
          <w:rtl/>
        </w:rPr>
        <w:t>תורה</w:t>
      </w:r>
      <w:r w:rsidR="00094721">
        <w:rPr>
          <w:rFonts w:cs="Arial"/>
          <w:rtl/>
        </w:rPr>
        <w:t xml:space="preserve"> </w:t>
      </w:r>
      <w:r w:rsidR="00094721">
        <w:rPr>
          <w:rFonts w:cs="Arial" w:hint="cs"/>
          <w:rtl/>
        </w:rPr>
        <w:t>ליכא</w:t>
      </w:r>
      <w:r w:rsidR="00094721">
        <w:rPr>
          <w:rFonts w:cs="Arial"/>
          <w:rtl/>
        </w:rPr>
        <w:t xml:space="preserve"> </w:t>
      </w:r>
      <w:r>
        <w:rPr>
          <w:rFonts w:cs="Arial" w:hint="cs"/>
          <w:sz w:val="18"/>
          <w:szCs w:val="18"/>
          <w:rtl/>
        </w:rPr>
        <w:t xml:space="preserve">(= אין) </w:t>
      </w:r>
      <w:r w:rsidR="00094721">
        <w:rPr>
          <w:rFonts w:cs="Arial" w:hint="cs"/>
          <w:rtl/>
        </w:rPr>
        <w:t>ולפיכך</w:t>
      </w:r>
      <w:r w:rsidR="00094721">
        <w:rPr>
          <w:rFonts w:cs="Arial"/>
          <w:rtl/>
        </w:rPr>
        <w:t xml:space="preserve"> </w:t>
      </w:r>
      <w:r w:rsidR="00094721">
        <w:rPr>
          <w:rFonts w:cs="Arial" w:hint="cs"/>
          <w:rtl/>
        </w:rPr>
        <w:t>מצו</w:t>
      </w:r>
      <w:r>
        <w:rPr>
          <w:rFonts w:cs="Arial" w:hint="cs"/>
          <w:rtl/>
        </w:rPr>
        <w:t>ו</w:t>
      </w:r>
      <w:r w:rsidR="00094721">
        <w:rPr>
          <w:rFonts w:cs="Arial" w:hint="cs"/>
          <w:rtl/>
        </w:rPr>
        <w:t>ה</w:t>
      </w:r>
      <w:r w:rsidR="00094721">
        <w:rPr>
          <w:rFonts w:cs="Arial"/>
          <w:rtl/>
        </w:rPr>
        <w:t xml:space="preserve"> </w:t>
      </w:r>
      <w:r>
        <w:rPr>
          <w:rFonts w:cs="Arial" w:hint="cs"/>
          <w:rtl/>
        </w:rPr>
        <w:t xml:space="preserve">יש </w:t>
      </w:r>
      <w:r w:rsidR="00094721">
        <w:rPr>
          <w:rFonts w:cs="Arial" w:hint="cs"/>
          <w:rtl/>
        </w:rPr>
        <w:t>לשלוח</w:t>
      </w:r>
      <w:r w:rsidR="00094721">
        <w:rPr>
          <w:rFonts w:cs="Arial"/>
          <w:rtl/>
        </w:rPr>
        <w:t xml:space="preserve"> </w:t>
      </w:r>
      <w:r w:rsidR="00094721">
        <w:rPr>
          <w:rFonts w:cs="Arial" w:hint="cs"/>
          <w:rtl/>
        </w:rPr>
        <w:t>אבל</w:t>
      </w:r>
      <w:r w:rsidR="00094721">
        <w:rPr>
          <w:rFonts w:cs="Arial"/>
          <w:rtl/>
        </w:rPr>
        <w:t xml:space="preserve"> </w:t>
      </w:r>
      <w:r w:rsidR="00094721">
        <w:rPr>
          <w:rFonts w:cs="Arial" w:hint="cs"/>
          <w:rtl/>
        </w:rPr>
        <w:t>אינו</w:t>
      </w:r>
      <w:r w:rsidR="00094721">
        <w:rPr>
          <w:rFonts w:cs="Arial"/>
          <w:rtl/>
        </w:rPr>
        <w:t xml:space="preserve"> </w:t>
      </w:r>
      <w:r w:rsidR="00094721">
        <w:rPr>
          <w:rFonts w:cs="Arial" w:hint="cs"/>
          <w:rtl/>
        </w:rPr>
        <w:t>עובר</w:t>
      </w:r>
      <w:r w:rsidR="00094721">
        <w:rPr>
          <w:rFonts w:cs="Arial"/>
          <w:rtl/>
        </w:rPr>
        <w:t xml:space="preserve"> </w:t>
      </w:r>
      <w:r w:rsidR="00094721">
        <w:rPr>
          <w:rFonts w:cs="Arial" w:hint="cs"/>
          <w:rtl/>
        </w:rPr>
        <w:t>על</w:t>
      </w:r>
      <w:r w:rsidR="00094721">
        <w:rPr>
          <w:rFonts w:cs="Arial"/>
          <w:rtl/>
        </w:rPr>
        <w:t xml:space="preserve"> </w:t>
      </w:r>
      <w:r w:rsidR="00094721">
        <w:rPr>
          <w:rFonts w:cs="Arial" w:hint="cs"/>
          <w:rtl/>
        </w:rPr>
        <w:t>לאו</w:t>
      </w:r>
      <w:r w:rsidR="00094721">
        <w:rPr>
          <w:rFonts w:hint="cs"/>
          <w:rtl/>
        </w:rPr>
        <w:t xml:space="preserve"> </w:t>
      </w:r>
      <w:r>
        <w:rPr>
          <w:rFonts w:cs="Arial" w:hint="cs"/>
          <w:rtl/>
        </w:rPr>
        <w:t>אלא</w:t>
      </w:r>
      <w:r>
        <w:rPr>
          <w:rFonts w:cs="Arial"/>
          <w:rtl/>
        </w:rPr>
        <w:t xml:space="preserve"> </w:t>
      </w:r>
      <w:r>
        <w:rPr>
          <w:rFonts w:cs="Arial" w:hint="cs"/>
          <w:rtl/>
        </w:rPr>
        <w:t>במה</w:t>
      </w:r>
      <w:r>
        <w:rPr>
          <w:rFonts w:cs="Arial"/>
          <w:rtl/>
        </w:rPr>
        <w:t xml:space="preserve"> </w:t>
      </w:r>
      <w:r>
        <w:rPr>
          <w:rFonts w:cs="Arial" w:hint="cs"/>
          <w:rtl/>
        </w:rPr>
        <w:t>שנזכר</w:t>
      </w:r>
      <w:r>
        <w:rPr>
          <w:rFonts w:cs="Arial"/>
          <w:rtl/>
        </w:rPr>
        <w:t xml:space="preserve"> </w:t>
      </w:r>
      <w:r>
        <w:rPr>
          <w:rFonts w:cs="Arial" w:hint="cs"/>
          <w:rtl/>
        </w:rPr>
        <w:t>בכתוב.''</w:t>
      </w:r>
    </w:p>
    <w:p w14:paraId="5ED640E6" w14:textId="78D51433" w:rsidR="00424612" w:rsidRPr="00424612" w:rsidRDefault="00424612" w:rsidP="00510E22">
      <w:pPr>
        <w:spacing w:after="80"/>
      </w:pPr>
      <w:r>
        <w:rPr>
          <w:rFonts w:hint="cs"/>
          <w:rtl/>
        </w:rPr>
        <w:t xml:space="preserve">עיקרון דומה אז ממסקנה הפוכה ראינו בעבר </w:t>
      </w:r>
      <w:r>
        <w:rPr>
          <w:rFonts w:hint="cs"/>
          <w:sz w:val="18"/>
          <w:szCs w:val="18"/>
          <w:rtl/>
        </w:rPr>
        <w:t xml:space="preserve">(ראה שנה ב') </w:t>
      </w:r>
      <w:r>
        <w:rPr>
          <w:rFonts w:hint="cs"/>
          <w:rtl/>
        </w:rPr>
        <w:t xml:space="preserve">ביחס לקבלת מתנה מגוי. כאמור אז, </w:t>
      </w:r>
      <w:r w:rsidRPr="00424612">
        <w:rPr>
          <w:rFonts w:hint="cs"/>
          <w:b/>
          <w:bCs/>
          <w:rtl/>
        </w:rPr>
        <w:t>התוספות</w:t>
      </w:r>
      <w:r>
        <w:rPr>
          <w:rFonts w:hint="cs"/>
          <w:rtl/>
        </w:rPr>
        <w:t xml:space="preserve"> </w:t>
      </w:r>
      <w:r>
        <w:rPr>
          <w:rFonts w:hint="cs"/>
          <w:sz w:val="18"/>
          <w:szCs w:val="18"/>
          <w:rtl/>
        </w:rPr>
        <w:t xml:space="preserve">(בבא בתרא ח ע''א ד''ה יתיב) </w:t>
      </w:r>
      <w:r>
        <w:rPr>
          <w:rFonts w:hint="cs"/>
          <w:rtl/>
        </w:rPr>
        <w:t xml:space="preserve">כתבו שבניגוד </w:t>
      </w:r>
      <w:r w:rsidR="00510E22">
        <w:rPr>
          <w:rFonts w:hint="cs"/>
          <w:rtl/>
        </w:rPr>
        <w:t>ל</w:t>
      </w:r>
      <w:r>
        <w:rPr>
          <w:rFonts w:hint="cs"/>
          <w:rtl/>
        </w:rPr>
        <w:t xml:space="preserve">קבלת כספי צדקה מגויים </w:t>
      </w:r>
      <w:r w:rsidR="00510E22">
        <w:rPr>
          <w:rFonts w:hint="cs"/>
          <w:rtl/>
        </w:rPr>
        <w:t>ש</w:t>
      </w:r>
      <w:r>
        <w:rPr>
          <w:rFonts w:hint="cs"/>
          <w:rtl/>
        </w:rPr>
        <w:t xml:space="preserve">מהווה בפשטות בעיה (למעט במקרים מסויימים), דווקא קבלת מתנה מגוי לבית הכנסת מותרת, כיוון שהיא ניתנת כמו </w:t>
      </w:r>
      <w:r w:rsidR="00510E22">
        <w:rPr>
          <w:rFonts w:hint="cs"/>
          <w:rtl/>
        </w:rPr>
        <w:t>קרבן, ומותר לקבל קרבן מגויים.</w:t>
      </w:r>
    </w:p>
    <w:p w14:paraId="106EE7B8" w14:textId="729B0424" w:rsidR="00361BD0" w:rsidRPr="00EE1660" w:rsidRDefault="00EE1660" w:rsidP="00EC7B11">
      <w:pPr>
        <w:spacing w:after="100"/>
        <w:rPr>
          <w:b/>
          <w:bCs/>
          <w:rtl/>
        </w:rPr>
      </w:pPr>
      <w:r>
        <w:rPr>
          <w:b/>
          <w:bCs/>
          <w:rtl/>
        </w:rPr>
        <w:t>שבת שלום! קח לקרוא בשולחן שבת, או תעביר בבקשה הלאה על מנת שעוד אנשים יקראו</w:t>
      </w:r>
      <w:r>
        <w:rPr>
          <w:rStyle w:val="a5"/>
          <w:sz w:val="26"/>
          <w:szCs w:val="26"/>
        </w:rPr>
        <w:footnoteReference w:id="4"/>
      </w:r>
      <w:r>
        <w:rPr>
          <w:b/>
          <w:bCs/>
          <w:rtl/>
        </w:rPr>
        <w:t xml:space="preserve">... </w:t>
      </w:r>
    </w:p>
    <w:sectPr w:rsidR="00361BD0" w:rsidRPr="00EE1660" w:rsidSect="008F630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90AE" w14:textId="77777777" w:rsidR="00096FB2" w:rsidRDefault="00096FB2" w:rsidP="00E609FE">
      <w:pPr>
        <w:spacing w:after="0" w:line="240" w:lineRule="auto"/>
      </w:pPr>
      <w:r>
        <w:separator/>
      </w:r>
    </w:p>
  </w:endnote>
  <w:endnote w:type="continuationSeparator" w:id="0">
    <w:p w14:paraId="5D1AA0B8" w14:textId="77777777" w:rsidR="00096FB2" w:rsidRDefault="00096FB2" w:rsidP="00E609FE">
      <w:pPr>
        <w:spacing w:after="0" w:line="240" w:lineRule="auto"/>
      </w:pPr>
      <w:r>
        <w:continuationSeparator/>
      </w:r>
    </w:p>
  </w:endnote>
  <w:endnote w:type="continuationNotice" w:id="1">
    <w:p w14:paraId="1D8C48BA" w14:textId="77777777" w:rsidR="00096FB2" w:rsidRDefault="00096F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F3E0A" w14:textId="77777777" w:rsidR="00096FB2" w:rsidRDefault="00096FB2" w:rsidP="00E609FE">
      <w:pPr>
        <w:spacing w:after="0" w:line="240" w:lineRule="auto"/>
      </w:pPr>
      <w:r>
        <w:separator/>
      </w:r>
    </w:p>
  </w:footnote>
  <w:footnote w:type="continuationSeparator" w:id="0">
    <w:p w14:paraId="0490616C" w14:textId="77777777" w:rsidR="00096FB2" w:rsidRDefault="00096FB2" w:rsidP="00E609FE">
      <w:pPr>
        <w:spacing w:after="0" w:line="240" w:lineRule="auto"/>
      </w:pPr>
      <w:r>
        <w:continuationSeparator/>
      </w:r>
    </w:p>
  </w:footnote>
  <w:footnote w:type="continuationNotice" w:id="1">
    <w:p w14:paraId="4C4D8237" w14:textId="77777777" w:rsidR="00096FB2" w:rsidRDefault="00096FB2">
      <w:pPr>
        <w:spacing w:after="0" w:line="240" w:lineRule="auto"/>
      </w:pPr>
    </w:p>
  </w:footnote>
  <w:footnote w:id="2">
    <w:p w14:paraId="43E3E5D7" w14:textId="6F591C65" w:rsidR="00D3343B" w:rsidRDefault="00D3343B" w:rsidP="00D3343B">
      <w:pPr>
        <w:pStyle w:val="a3"/>
        <w:rPr>
          <w:rtl/>
        </w:rPr>
      </w:pPr>
      <w:r>
        <w:rPr>
          <w:rStyle w:val="a5"/>
        </w:rPr>
        <w:footnoteRef/>
      </w:r>
      <w:r>
        <w:rPr>
          <w:rtl/>
        </w:rPr>
        <w:t xml:space="preserve"> </w:t>
      </w:r>
      <w:r w:rsidRPr="00011E56">
        <w:rPr>
          <w:rFonts w:hint="cs"/>
          <w:b/>
          <w:bCs/>
          <w:rtl/>
        </w:rPr>
        <w:t>הפני</w:t>
      </w:r>
      <w:r>
        <w:rPr>
          <w:rFonts w:hint="cs"/>
          <w:rtl/>
        </w:rPr>
        <w:t xml:space="preserve"> </w:t>
      </w:r>
      <w:r w:rsidRPr="00011E56">
        <w:rPr>
          <w:rFonts w:hint="cs"/>
          <w:b/>
          <w:bCs/>
          <w:rtl/>
        </w:rPr>
        <w:t>יהושע</w:t>
      </w:r>
      <w:r>
        <w:rPr>
          <w:rFonts w:hint="cs"/>
          <w:rtl/>
        </w:rPr>
        <w:t xml:space="preserve"> </w:t>
      </w:r>
      <w:r>
        <w:rPr>
          <w:rFonts w:hint="cs"/>
          <w:sz w:val="16"/>
          <w:szCs w:val="16"/>
          <w:rtl/>
        </w:rPr>
        <w:t xml:space="preserve">(שם) </w:t>
      </w:r>
      <w:r>
        <w:rPr>
          <w:rFonts w:hint="cs"/>
          <w:rtl/>
        </w:rPr>
        <w:t xml:space="preserve">התקשה, איזו השלכה יש לשאלה מתי הנודר עובר בבל תאחר? אם לעניין איסור עשה, </w:t>
      </w:r>
      <w:r w:rsidR="00224C32">
        <w:rPr>
          <w:rFonts w:hint="cs"/>
          <w:rtl/>
        </w:rPr>
        <w:t xml:space="preserve">הרי </w:t>
      </w:r>
      <w:r>
        <w:rPr>
          <w:rFonts w:hint="cs"/>
          <w:rtl/>
        </w:rPr>
        <w:t xml:space="preserve">כבר ברגל הראשון </w:t>
      </w:r>
      <w:r w:rsidR="00E8094B">
        <w:rPr>
          <w:rFonts w:hint="cs"/>
          <w:rtl/>
        </w:rPr>
        <w:t>לכל השיטות עוברים</w:t>
      </w:r>
      <w:r>
        <w:rPr>
          <w:rFonts w:hint="cs"/>
          <w:rtl/>
        </w:rPr>
        <w:t>, ואם משום מלקות, הרי מדובר בלאו שאין בו מעשה</w:t>
      </w:r>
      <w:r w:rsidR="00FF3040">
        <w:rPr>
          <w:rFonts w:hint="cs"/>
          <w:rtl/>
        </w:rPr>
        <w:t xml:space="preserve">, עליו לא </w:t>
      </w:r>
      <w:r>
        <w:rPr>
          <w:rFonts w:hint="cs"/>
          <w:rtl/>
        </w:rPr>
        <w:t xml:space="preserve">לוקים. ניתן לתרץ על פי דברי </w:t>
      </w:r>
      <w:r w:rsidRPr="00AB37C3">
        <w:rPr>
          <w:rFonts w:hint="cs"/>
          <w:b/>
          <w:bCs/>
          <w:rtl/>
        </w:rPr>
        <w:t>הפרי חדש</w:t>
      </w:r>
      <w:r>
        <w:rPr>
          <w:rFonts w:hint="cs"/>
          <w:rtl/>
        </w:rPr>
        <w:t xml:space="preserve"> </w:t>
      </w:r>
      <w:r>
        <w:rPr>
          <w:rFonts w:hint="cs"/>
          <w:sz w:val="16"/>
          <w:szCs w:val="16"/>
          <w:rtl/>
        </w:rPr>
        <w:t xml:space="preserve">(או''ח תצו, א) </w:t>
      </w:r>
      <w:r>
        <w:rPr>
          <w:rFonts w:hint="cs"/>
          <w:rtl/>
        </w:rPr>
        <w:t>שכתב, שעל לאו שאין בו מעשה אמנם לא לוקים מדאורייתא, אבל מדרבנן כן לוקים.</w:t>
      </w:r>
    </w:p>
  </w:footnote>
  <w:footnote w:id="3">
    <w:p w14:paraId="16A85778" w14:textId="62ACB4AD" w:rsidR="007F7500" w:rsidRPr="00F35BA4" w:rsidRDefault="007F7500" w:rsidP="007F7500">
      <w:pPr>
        <w:pStyle w:val="a3"/>
        <w:rPr>
          <w:sz w:val="16"/>
          <w:szCs w:val="16"/>
          <w:rtl/>
        </w:rPr>
      </w:pPr>
      <w:r>
        <w:rPr>
          <w:rStyle w:val="a5"/>
        </w:rPr>
        <w:footnoteRef/>
      </w:r>
      <w:r>
        <w:rPr>
          <w:rtl/>
        </w:rPr>
        <w:t xml:space="preserve"> </w:t>
      </w:r>
      <w:r w:rsidRPr="00F35BA4">
        <w:rPr>
          <w:rFonts w:hint="cs"/>
          <w:b/>
          <w:bCs/>
          <w:rtl/>
        </w:rPr>
        <w:t>היראים</w:t>
      </w:r>
      <w:r>
        <w:rPr>
          <w:rFonts w:hint="cs"/>
          <w:rtl/>
        </w:rPr>
        <w:t xml:space="preserve"> </w:t>
      </w:r>
      <w:r>
        <w:rPr>
          <w:rFonts w:hint="cs"/>
          <w:sz w:val="16"/>
          <w:szCs w:val="16"/>
          <w:rtl/>
        </w:rPr>
        <w:t xml:space="preserve">(שצג) </w:t>
      </w:r>
      <w:r>
        <w:rPr>
          <w:rFonts w:hint="cs"/>
          <w:rtl/>
        </w:rPr>
        <w:t xml:space="preserve">כתב, שמותר לעכב את נתינת הצדקה כדי לתת אותה לעניים צדיקים, ורק עיכוב משום צרות עין אסור. </w:t>
      </w:r>
      <w:r w:rsidRPr="00645BE6">
        <w:rPr>
          <w:rFonts w:hint="cs"/>
          <w:b/>
          <w:bCs/>
          <w:rtl/>
        </w:rPr>
        <w:t>המרדכי</w:t>
      </w:r>
      <w:r>
        <w:rPr>
          <w:rFonts w:hint="cs"/>
          <w:rtl/>
        </w:rPr>
        <w:t xml:space="preserve"> </w:t>
      </w:r>
      <w:r>
        <w:rPr>
          <w:rFonts w:hint="cs"/>
          <w:sz w:val="16"/>
          <w:szCs w:val="16"/>
          <w:rtl/>
        </w:rPr>
        <w:t>(ב</w:t>
      </w:r>
      <w:r w:rsidR="002F3C8B">
        <w:rPr>
          <w:rFonts w:hint="cs"/>
          <w:sz w:val="16"/>
          <w:szCs w:val="16"/>
          <w:rtl/>
        </w:rPr>
        <w:t xml:space="preserve">בא בתרא </w:t>
      </w:r>
      <w:r>
        <w:rPr>
          <w:rFonts w:hint="cs"/>
          <w:sz w:val="16"/>
          <w:szCs w:val="16"/>
          <w:rtl/>
        </w:rPr>
        <w:t xml:space="preserve">תצא) </w:t>
      </w:r>
      <w:r>
        <w:rPr>
          <w:rFonts w:hint="cs"/>
          <w:rtl/>
        </w:rPr>
        <w:t>חלק על שיטתו וכתב, שיש לתת את הצדקה לעניים הראשונים שפוגשים, שכן אם אדם יאמר שהוא מחכה לעניים צדיקים, יוכל תמיד להתחמק</w:t>
      </w:r>
      <w:r w:rsidR="00D93136">
        <w:rPr>
          <w:rFonts w:hint="cs"/>
          <w:rtl/>
        </w:rPr>
        <w:t xml:space="preserve"> בטענה שלא מצא עני מספיק צדיק</w:t>
      </w:r>
      <w:r>
        <w:rPr>
          <w:rFonts w:hint="cs"/>
          <w:rtl/>
        </w:rPr>
        <w:t xml:space="preserve">. </w:t>
      </w:r>
    </w:p>
  </w:footnote>
  <w:footnote w:id="4">
    <w:p w14:paraId="2A543B8D" w14:textId="77777777" w:rsidR="00137038" w:rsidRDefault="00137038" w:rsidP="00EE1660">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BFA"/>
    <w:rsid w:val="00011E56"/>
    <w:rsid w:val="00022100"/>
    <w:rsid w:val="000307BA"/>
    <w:rsid w:val="000321C6"/>
    <w:rsid w:val="00047FF0"/>
    <w:rsid w:val="00051C63"/>
    <w:rsid w:val="000553DA"/>
    <w:rsid w:val="000662E9"/>
    <w:rsid w:val="000733AE"/>
    <w:rsid w:val="00073752"/>
    <w:rsid w:val="00094721"/>
    <w:rsid w:val="00096FB2"/>
    <w:rsid w:val="000A2272"/>
    <w:rsid w:val="000B3A29"/>
    <w:rsid w:val="000B7232"/>
    <w:rsid w:val="000C2B83"/>
    <w:rsid w:val="000E4688"/>
    <w:rsid w:val="000F2096"/>
    <w:rsid w:val="001153E7"/>
    <w:rsid w:val="00133BA0"/>
    <w:rsid w:val="00137038"/>
    <w:rsid w:val="00145596"/>
    <w:rsid w:val="001472F3"/>
    <w:rsid w:val="0015462D"/>
    <w:rsid w:val="00154EFE"/>
    <w:rsid w:val="0015526F"/>
    <w:rsid w:val="001607A7"/>
    <w:rsid w:val="00163824"/>
    <w:rsid w:val="0016577A"/>
    <w:rsid w:val="0017063E"/>
    <w:rsid w:val="00173FBC"/>
    <w:rsid w:val="001802F9"/>
    <w:rsid w:val="001834A7"/>
    <w:rsid w:val="00186FA0"/>
    <w:rsid w:val="001C20D1"/>
    <w:rsid w:val="001D189C"/>
    <w:rsid w:val="001D3580"/>
    <w:rsid w:val="001E2A20"/>
    <w:rsid w:val="001E4C06"/>
    <w:rsid w:val="001E6119"/>
    <w:rsid w:val="001F6517"/>
    <w:rsid w:val="00210FC6"/>
    <w:rsid w:val="00224C32"/>
    <w:rsid w:val="00232948"/>
    <w:rsid w:val="002402F7"/>
    <w:rsid w:val="00241BFA"/>
    <w:rsid w:val="00262FA1"/>
    <w:rsid w:val="002667ED"/>
    <w:rsid w:val="00270D20"/>
    <w:rsid w:val="00272558"/>
    <w:rsid w:val="00291718"/>
    <w:rsid w:val="002A73D9"/>
    <w:rsid w:val="002B6F3E"/>
    <w:rsid w:val="002C0C1F"/>
    <w:rsid w:val="002E663B"/>
    <w:rsid w:val="002E76C0"/>
    <w:rsid w:val="002F3C8B"/>
    <w:rsid w:val="003031D5"/>
    <w:rsid w:val="003201CB"/>
    <w:rsid w:val="00322CE0"/>
    <w:rsid w:val="003234BF"/>
    <w:rsid w:val="0034588B"/>
    <w:rsid w:val="00346D29"/>
    <w:rsid w:val="00357FBF"/>
    <w:rsid w:val="00361BD0"/>
    <w:rsid w:val="003822C8"/>
    <w:rsid w:val="003910BF"/>
    <w:rsid w:val="00397996"/>
    <w:rsid w:val="003A16A1"/>
    <w:rsid w:val="003A174A"/>
    <w:rsid w:val="003B1A62"/>
    <w:rsid w:val="003B6A4D"/>
    <w:rsid w:val="003C1E22"/>
    <w:rsid w:val="003E026C"/>
    <w:rsid w:val="003E5D2D"/>
    <w:rsid w:val="003F1ACC"/>
    <w:rsid w:val="003F20A8"/>
    <w:rsid w:val="00424612"/>
    <w:rsid w:val="00437E83"/>
    <w:rsid w:val="00463ADE"/>
    <w:rsid w:val="00466FD7"/>
    <w:rsid w:val="00470A41"/>
    <w:rsid w:val="004714C4"/>
    <w:rsid w:val="004717D8"/>
    <w:rsid w:val="00482E8B"/>
    <w:rsid w:val="004851AF"/>
    <w:rsid w:val="004919D3"/>
    <w:rsid w:val="004A0BB7"/>
    <w:rsid w:val="004B1E96"/>
    <w:rsid w:val="004B3DDB"/>
    <w:rsid w:val="004D7CD1"/>
    <w:rsid w:val="004F0C9E"/>
    <w:rsid w:val="004F43AF"/>
    <w:rsid w:val="004F6989"/>
    <w:rsid w:val="00510E22"/>
    <w:rsid w:val="00512EFD"/>
    <w:rsid w:val="00514160"/>
    <w:rsid w:val="00535541"/>
    <w:rsid w:val="005362D1"/>
    <w:rsid w:val="00545BEB"/>
    <w:rsid w:val="00553F18"/>
    <w:rsid w:val="00564750"/>
    <w:rsid w:val="00570190"/>
    <w:rsid w:val="005C2ADA"/>
    <w:rsid w:val="005C3390"/>
    <w:rsid w:val="005C73F1"/>
    <w:rsid w:val="005E0C37"/>
    <w:rsid w:val="005E0FAE"/>
    <w:rsid w:val="00610BF2"/>
    <w:rsid w:val="00612A48"/>
    <w:rsid w:val="006131CF"/>
    <w:rsid w:val="006230D0"/>
    <w:rsid w:val="006276D0"/>
    <w:rsid w:val="00627A52"/>
    <w:rsid w:val="00643D5E"/>
    <w:rsid w:val="00644483"/>
    <w:rsid w:val="00645BE6"/>
    <w:rsid w:val="0066117C"/>
    <w:rsid w:val="006638D5"/>
    <w:rsid w:val="0066517E"/>
    <w:rsid w:val="00672369"/>
    <w:rsid w:val="0068021A"/>
    <w:rsid w:val="006A0AA6"/>
    <w:rsid w:val="006B1FFD"/>
    <w:rsid w:val="006B69CD"/>
    <w:rsid w:val="006C0DF2"/>
    <w:rsid w:val="006C13D1"/>
    <w:rsid w:val="006C15CB"/>
    <w:rsid w:val="006D53BB"/>
    <w:rsid w:val="006E42F2"/>
    <w:rsid w:val="006F4126"/>
    <w:rsid w:val="00705218"/>
    <w:rsid w:val="007103A7"/>
    <w:rsid w:val="00710E6F"/>
    <w:rsid w:val="00711B19"/>
    <w:rsid w:val="007139C2"/>
    <w:rsid w:val="00732944"/>
    <w:rsid w:val="007437C4"/>
    <w:rsid w:val="00750060"/>
    <w:rsid w:val="00753475"/>
    <w:rsid w:val="007551A7"/>
    <w:rsid w:val="007568A6"/>
    <w:rsid w:val="00766EBF"/>
    <w:rsid w:val="00771383"/>
    <w:rsid w:val="00777D0E"/>
    <w:rsid w:val="007812CB"/>
    <w:rsid w:val="00790337"/>
    <w:rsid w:val="00793B51"/>
    <w:rsid w:val="007B1880"/>
    <w:rsid w:val="007B19F0"/>
    <w:rsid w:val="007C4EEA"/>
    <w:rsid w:val="007C72CC"/>
    <w:rsid w:val="007F263C"/>
    <w:rsid w:val="007F7500"/>
    <w:rsid w:val="007F78ED"/>
    <w:rsid w:val="00821DD2"/>
    <w:rsid w:val="00824360"/>
    <w:rsid w:val="008244E6"/>
    <w:rsid w:val="00831094"/>
    <w:rsid w:val="008324CF"/>
    <w:rsid w:val="00834B7E"/>
    <w:rsid w:val="00835D72"/>
    <w:rsid w:val="00843C5B"/>
    <w:rsid w:val="00854E5A"/>
    <w:rsid w:val="00862679"/>
    <w:rsid w:val="008648C8"/>
    <w:rsid w:val="00865EAA"/>
    <w:rsid w:val="008662D5"/>
    <w:rsid w:val="00890DB0"/>
    <w:rsid w:val="008952A1"/>
    <w:rsid w:val="00897C63"/>
    <w:rsid w:val="008A48D9"/>
    <w:rsid w:val="008A7916"/>
    <w:rsid w:val="008B276E"/>
    <w:rsid w:val="008B6A92"/>
    <w:rsid w:val="008D1824"/>
    <w:rsid w:val="008E2F8E"/>
    <w:rsid w:val="008E799C"/>
    <w:rsid w:val="008F42DA"/>
    <w:rsid w:val="008F630A"/>
    <w:rsid w:val="008F7483"/>
    <w:rsid w:val="009041FF"/>
    <w:rsid w:val="0091455C"/>
    <w:rsid w:val="0091721A"/>
    <w:rsid w:val="00921353"/>
    <w:rsid w:val="00924140"/>
    <w:rsid w:val="009415C3"/>
    <w:rsid w:val="00943123"/>
    <w:rsid w:val="00950408"/>
    <w:rsid w:val="009547AA"/>
    <w:rsid w:val="0095646B"/>
    <w:rsid w:val="00956DA8"/>
    <w:rsid w:val="00960594"/>
    <w:rsid w:val="00963B79"/>
    <w:rsid w:val="009848CB"/>
    <w:rsid w:val="009C2F64"/>
    <w:rsid w:val="009E3058"/>
    <w:rsid w:val="009E786B"/>
    <w:rsid w:val="00A01483"/>
    <w:rsid w:val="00A1052D"/>
    <w:rsid w:val="00A37E59"/>
    <w:rsid w:val="00A40DB1"/>
    <w:rsid w:val="00A4513E"/>
    <w:rsid w:val="00A561A7"/>
    <w:rsid w:val="00A57A0D"/>
    <w:rsid w:val="00A60FA4"/>
    <w:rsid w:val="00A6434E"/>
    <w:rsid w:val="00A67F60"/>
    <w:rsid w:val="00A70A3E"/>
    <w:rsid w:val="00A75519"/>
    <w:rsid w:val="00A76E00"/>
    <w:rsid w:val="00A86E82"/>
    <w:rsid w:val="00A953D7"/>
    <w:rsid w:val="00A97796"/>
    <w:rsid w:val="00AA6C5A"/>
    <w:rsid w:val="00AA7EC5"/>
    <w:rsid w:val="00AB2303"/>
    <w:rsid w:val="00AB37C3"/>
    <w:rsid w:val="00AB6B5E"/>
    <w:rsid w:val="00AC5382"/>
    <w:rsid w:val="00AD2070"/>
    <w:rsid w:val="00AD2EF6"/>
    <w:rsid w:val="00AF5CDB"/>
    <w:rsid w:val="00B00BF1"/>
    <w:rsid w:val="00B0178B"/>
    <w:rsid w:val="00B07AC4"/>
    <w:rsid w:val="00B12629"/>
    <w:rsid w:val="00B25FE5"/>
    <w:rsid w:val="00B44BDB"/>
    <w:rsid w:val="00B53248"/>
    <w:rsid w:val="00B54C93"/>
    <w:rsid w:val="00B6397C"/>
    <w:rsid w:val="00B702F0"/>
    <w:rsid w:val="00B72FFA"/>
    <w:rsid w:val="00B7466C"/>
    <w:rsid w:val="00B770EE"/>
    <w:rsid w:val="00B93DBC"/>
    <w:rsid w:val="00B96259"/>
    <w:rsid w:val="00B962E4"/>
    <w:rsid w:val="00BA176F"/>
    <w:rsid w:val="00BA76AC"/>
    <w:rsid w:val="00BB0CDF"/>
    <w:rsid w:val="00BB7E3A"/>
    <w:rsid w:val="00BC145C"/>
    <w:rsid w:val="00BC42C7"/>
    <w:rsid w:val="00BC734B"/>
    <w:rsid w:val="00BD37D9"/>
    <w:rsid w:val="00BD5791"/>
    <w:rsid w:val="00BE2EB9"/>
    <w:rsid w:val="00BE377B"/>
    <w:rsid w:val="00BE4528"/>
    <w:rsid w:val="00BE493C"/>
    <w:rsid w:val="00BE51CE"/>
    <w:rsid w:val="00BE6EB5"/>
    <w:rsid w:val="00C21859"/>
    <w:rsid w:val="00C24D66"/>
    <w:rsid w:val="00C26406"/>
    <w:rsid w:val="00C32EA6"/>
    <w:rsid w:val="00C34827"/>
    <w:rsid w:val="00C3487E"/>
    <w:rsid w:val="00C34BE6"/>
    <w:rsid w:val="00C36D88"/>
    <w:rsid w:val="00C40B3B"/>
    <w:rsid w:val="00C4110A"/>
    <w:rsid w:val="00C55B86"/>
    <w:rsid w:val="00C630A7"/>
    <w:rsid w:val="00C80332"/>
    <w:rsid w:val="00C85201"/>
    <w:rsid w:val="00C86496"/>
    <w:rsid w:val="00C87469"/>
    <w:rsid w:val="00C90AD8"/>
    <w:rsid w:val="00C9237D"/>
    <w:rsid w:val="00C96FF0"/>
    <w:rsid w:val="00CA0DF9"/>
    <w:rsid w:val="00CA120E"/>
    <w:rsid w:val="00CA7616"/>
    <w:rsid w:val="00CB0A66"/>
    <w:rsid w:val="00CC0688"/>
    <w:rsid w:val="00CC53FD"/>
    <w:rsid w:val="00CE2C40"/>
    <w:rsid w:val="00CE3238"/>
    <w:rsid w:val="00D14E96"/>
    <w:rsid w:val="00D16674"/>
    <w:rsid w:val="00D248FB"/>
    <w:rsid w:val="00D3343B"/>
    <w:rsid w:val="00D40516"/>
    <w:rsid w:val="00D46AB3"/>
    <w:rsid w:val="00D54802"/>
    <w:rsid w:val="00D558DF"/>
    <w:rsid w:val="00D61B47"/>
    <w:rsid w:val="00D8501B"/>
    <w:rsid w:val="00D93136"/>
    <w:rsid w:val="00D93951"/>
    <w:rsid w:val="00D95C87"/>
    <w:rsid w:val="00DA1326"/>
    <w:rsid w:val="00DC1D79"/>
    <w:rsid w:val="00DC3F62"/>
    <w:rsid w:val="00DC6A3A"/>
    <w:rsid w:val="00DE5D75"/>
    <w:rsid w:val="00DF054C"/>
    <w:rsid w:val="00DF4887"/>
    <w:rsid w:val="00DF5780"/>
    <w:rsid w:val="00E01B2C"/>
    <w:rsid w:val="00E05D97"/>
    <w:rsid w:val="00E26FEE"/>
    <w:rsid w:val="00E42035"/>
    <w:rsid w:val="00E42E89"/>
    <w:rsid w:val="00E44C37"/>
    <w:rsid w:val="00E45135"/>
    <w:rsid w:val="00E5007F"/>
    <w:rsid w:val="00E609FE"/>
    <w:rsid w:val="00E639D3"/>
    <w:rsid w:val="00E64EB6"/>
    <w:rsid w:val="00E8094B"/>
    <w:rsid w:val="00E84D3E"/>
    <w:rsid w:val="00E87B66"/>
    <w:rsid w:val="00E91001"/>
    <w:rsid w:val="00E9145D"/>
    <w:rsid w:val="00E91A74"/>
    <w:rsid w:val="00E96E1C"/>
    <w:rsid w:val="00EA0A71"/>
    <w:rsid w:val="00EA40E6"/>
    <w:rsid w:val="00EB34C1"/>
    <w:rsid w:val="00EC1659"/>
    <w:rsid w:val="00EC583A"/>
    <w:rsid w:val="00EC7B11"/>
    <w:rsid w:val="00ED04BD"/>
    <w:rsid w:val="00ED4E15"/>
    <w:rsid w:val="00EE1660"/>
    <w:rsid w:val="00EF5F33"/>
    <w:rsid w:val="00F00867"/>
    <w:rsid w:val="00F05C0A"/>
    <w:rsid w:val="00F14542"/>
    <w:rsid w:val="00F3552C"/>
    <w:rsid w:val="00F35BA4"/>
    <w:rsid w:val="00F474C2"/>
    <w:rsid w:val="00F518D2"/>
    <w:rsid w:val="00F56D42"/>
    <w:rsid w:val="00F62631"/>
    <w:rsid w:val="00F6396F"/>
    <w:rsid w:val="00F9013E"/>
    <w:rsid w:val="00F927D3"/>
    <w:rsid w:val="00F97C08"/>
    <w:rsid w:val="00F97E02"/>
    <w:rsid w:val="00FA50C3"/>
    <w:rsid w:val="00FA7385"/>
    <w:rsid w:val="00FA7729"/>
    <w:rsid w:val="00FB09B1"/>
    <w:rsid w:val="00FC3EDE"/>
    <w:rsid w:val="00FD2C95"/>
    <w:rsid w:val="00FE0E29"/>
    <w:rsid w:val="00FE2DEB"/>
    <w:rsid w:val="00FE5707"/>
    <w:rsid w:val="00FF3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7060"/>
  <w15:chartTrackingRefBased/>
  <w15:docId w15:val="{14F866C9-6C16-459D-9A22-EACA9AF6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609FE"/>
    <w:pPr>
      <w:spacing w:after="0" w:line="240" w:lineRule="auto"/>
    </w:pPr>
    <w:rPr>
      <w:sz w:val="20"/>
      <w:szCs w:val="20"/>
    </w:rPr>
  </w:style>
  <w:style w:type="character" w:customStyle="1" w:styleId="a4">
    <w:name w:val="טקסט הערת שוליים תו"/>
    <w:basedOn w:val="a0"/>
    <w:link w:val="a3"/>
    <w:uiPriority w:val="99"/>
    <w:semiHidden/>
    <w:rsid w:val="00E609FE"/>
    <w:rPr>
      <w:sz w:val="20"/>
      <w:szCs w:val="20"/>
    </w:rPr>
  </w:style>
  <w:style w:type="character" w:styleId="a5">
    <w:name w:val="footnote reference"/>
    <w:basedOn w:val="a0"/>
    <w:uiPriority w:val="99"/>
    <w:semiHidden/>
    <w:unhideWhenUsed/>
    <w:rsid w:val="00E609FE"/>
    <w:rPr>
      <w:vertAlign w:val="superscript"/>
    </w:rPr>
  </w:style>
  <w:style w:type="character" w:styleId="Hyperlink">
    <w:name w:val="Hyperlink"/>
    <w:basedOn w:val="a0"/>
    <w:uiPriority w:val="99"/>
    <w:semiHidden/>
    <w:unhideWhenUsed/>
    <w:rsid w:val="00CE3238"/>
    <w:rPr>
      <w:color w:val="0563C1" w:themeColor="hyperlink"/>
      <w:u w:val="single"/>
    </w:rPr>
  </w:style>
  <w:style w:type="paragraph" w:styleId="a6">
    <w:name w:val="header"/>
    <w:basedOn w:val="a"/>
    <w:link w:val="a7"/>
    <w:uiPriority w:val="99"/>
    <w:unhideWhenUsed/>
    <w:rsid w:val="000B3A29"/>
    <w:pPr>
      <w:tabs>
        <w:tab w:val="center" w:pos="4153"/>
        <w:tab w:val="right" w:pos="8306"/>
      </w:tabs>
      <w:spacing w:after="0" w:line="240" w:lineRule="auto"/>
    </w:pPr>
  </w:style>
  <w:style w:type="character" w:customStyle="1" w:styleId="a7">
    <w:name w:val="כותרת עליונה תו"/>
    <w:basedOn w:val="a0"/>
    <w:link w:val="a6"/>
    <w:uiPriority w:val="99"/>
    <w:rsid w:val="000B3A29"/>
  </w:style>
  <w:style w:type="paragraph" w:styleId="a8">
    <w:name w:val="footer"/>
    <w:basedOn w:val="a"/>
    <w:link w:val="a9"/>
    <w:uiPriority w:val="99"/>
    <w:unhideWhenUsed/>
    <w:rsid w:val="000B3A29"/>
    <w:pPr>
      <w:tabs>
        <w:tab w:val="center" w:pos="4153"/>
        <w:tab w:val="right" w:pos="8306"/>
      </w:tabs>
      <w:spacing w:after="0" w:line="240" w:lineRule="auto"/>
    </w:pPr>
  </w:style>
  <w:style w:type="character" w:customStyle="1" w:styleId="a9">
    <w:name w:val="כותרת תחתונה תו"/>
    <w:basedOn w:val="a0"/>
    <w:link w:val="a8"/>
    <w:uiPriority w:val="99"/>
    <w:rsid w:val="000B3A29"/>
  </w:style>
  <w:style w:type="paragraph" w:styleId="aa">
    <w:name w:val="Revision"/>
    <w:hidden/>
    <w:uiPriority w:val="99"/>
    <w:semiHidden/>
    <w:rsid w:val="000B3A29"/>
    <w:pPr>
      <w:bidi w:val="0"/>
      <w:spacing w:after="0" w:line="240" w:lineRule="auto"/>
      <w:jc w:val="left"/>
    </w:pPr>
  </w:style>
  <w:style w:type="paragraph" w:styleId="ab">
    <w:name w:val="Balloon Text"/>
    <w:basedOn w:val="a"/>
    <w:link w:val="ac"/>
    <w:uiPriority w:val="99"/>
    <w:semiHidden/>
    <w:unhideWhenUsed/>
    <w:rsid w:val="000B3A29"/>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0B3A29"/>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06252">
      <w:bodyDiv w:val="1"/>
      <w:marLeft w:val="0"/>
      <w:marRight w:val="0"/>
      <w:marTop w:val="0"/>
      <w:marBottom w:val="0"/>
      <w:divBdr>
        <w:top w:val="none" w:sz="0" w:space="0" w:color="auto"/>
        <w:left w:val="none" w:sz="0" w:space="0" w:color="auto"/>
        <w:bottom w:val="none" w:sz="0" w:space="0" w:color="auto"/>
        <w:right w:val="none" w:sz="0" w:space="0" w:color="auto"/>
      </w:divBdr>
    </w:div>
    <w:div w:id="987441328">
      <w:bodyDiv w:val="1"/>
      <w:marLeft w:val="0"/>
      <w:marRight w:val="0"/>
      <w:marTop w:val="0"/>
      <w:marBottom w:val="0"/>
      <w:divBdr>
        <w:top w:val="none" w:sz="0" w:space="0" w:color="auto"/>
        <w:left w:val="none" w:sz="0" w:space="0" w:color="auto"/>
        <w:bottom w:val="none" w:sz="0" w:space="0" w:color="auto"/>
        <w:right w:val="none" w:sz="0" w:space="0" w:color="auto"/>
      </w:divBdr>
    </w:div>
    <w:div w:id="10438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1359</Words>
  <Characters>6798</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יגאל גרוס</cp:lastModifiedBy>
  <cp:revision>135</cp:revision>
  <dcterms:created xsi:type="dcterms:W3CDTF">2019-07-22T06:59:00Z</dcterms:created>
  <dcterms:modified xsi:type="dcterms:W3CDTF">2023-07-09T15:01:00Z</dcterms:modified>
</cp:coreProperties>
</file>