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2A5F" w14:textId="33189553" w:rsidR="000F5254" w:rsidRDefault="00E931EC" w:rsidP="009F1C89">
      <w:pPr>
        <w:spacing w:after="80"/>
        <w:rPr>
          <w:rtl/>
        </w:rPr>
      </w:pPr>
      <w:r>
        <w:rPr>
          <w:rFonts w:hint="cs"/>
          <w:rtl/>
        </w:rPr>
        <w:t>בס''ד</w:t>
      </w:r>
      <w:r>
        <w:rPr>
          <w:rtl/>
        </w:rPr>
        <w:tab/>
      </w:r>
      <w:r w:rsidR="00D56635">
        <w:rPr>
          <w:rFonts w:hint="cs"/>
          <w:rtl/>
        </w:rPr>
        <w:t xml:space="preserve">   </w:t>
      </w:r>
      <w:r w:rsidR="00AA5D32">
        <w:rPr>
          <w:rFonts w:hint="cs"/>
          <w:rtl/>
        </w:rPr>
        <w:t xml:space="preserve">   </w:t>
      </w:r>
      <w:r w:rsidR="00AC4C09">
        <w:rPr>
          <w:rFonts w:hint="cs"/>
          <w:b/>
          <w:bCs/>
          <w:sz w:val="36"/>
          <w:szCs w:val="36"/>
          <w:rtl/>
        </w:rPr>
        <w:t xml:space="preserve">פרשת </w:t>
      </w:r>
      <w:r w:rsidR="003B11E3">
        <w:rPr>
          <w:rFonts w:hint="cs"/>
          <w:b/>
          <w:bCs/>
          <w:sz w:val="36"/>
          <w:szCs w:val="36"/>
          <w:rtl/>
        </w:rPr>
        <w:t>ואתחנן</w:t>
      </w:r>
      <w:r w:rsidR="00116D22" w:rsidRPr="00116D22">
        <w:rPr>
          <w:rFonts w:hint="cs"/>
          <w:b/>
          <w:bCs/>
          <w:sz w:val="36"/>
          <w:szCs w:val="36"/>
          <w:rtl/>
        </w:rPr>
        <w:t xml:space="preserve">: </w:t>
      </w:r>
      <w:r w:rsidR="00C82B72">
        <w:rPr>
          <w:rFonts w:hint="cs"/>
          <w:b/>
          <w:bCs/>
          <w:sz w:val="36"/>
          <w:szCs w:val="36"/>
          <w:rtl/>
        </w:rPr>
        <w:t>ב</w:t>
      </w:r>
      <w:r w:rsidR="001A6D44">
        <w:rPr>
          <w:rFonts w:hint="cs"/>
          <w:b/>
          <w:bCs/>
          <w:sz w:val="36"/>
          <w:szCs w:val="36"/>
          <w:rtl/>
        </w:rPr>
        <w:t>איזה גובה צריכה להיות המזוזה בשער יפו</w:t>
      </w:r>
      <w:r>
        <w:rPr>
          <w:rtl/>
        </w:rPr>
        <w:tab/>
      </w:r>
    </w:p>
    <w:p w14:paraId="68A54A69" w14:textId="77777777" w:rsidR="00E931EC" w:rsidRPr="00E931EC" w:rsidRDefault="00E931EC" w:rsidP="009F1C89">
      <w:pPr>
        <w:spacing w:after="80"/>
        <w:rPr>
          <w:b/>
          <w:bCs/>
          <w:u w:val="single"/>
          <w:rtl/>
        </w:rPr>
      </w:pPr>
      <w:r w:rsidRPr="00E931EC">
        <w:rPr>
          <w:rFonts w:hint="cs"/>
          <w:b/>
          <w:bCs/>
          <w:u w:val="single"/>
          <w:rtl/>
        </w:rPr>
        <w:t>פתיחה</w:t>
      </w:r>
    </w:p>
    <w:p w14:paraId="1FDE6DE0" w14:textId="3AF8608C" w:rsidR="00816F27" w:rsidRDefault="00733F33" w:rsidP="009F1C89">
      <w:pPr>
        <w:spacing w:after="80"/>
        <w:rPr>
          <w:rFonts w:cs="Arial"/>
          <w:rtl/>
        </w:rPr>
      </w:pPr>
      <w:r>
        <w:rPr>
          <w:rFonts w:hint="cs"/>
          <w:rtl/>
        </w:rPr>
        <w:t>בפרשת השבוע</w:t>
      </w:r>
      <w:r w:rsidR="000D292F">
        <w:rPr>
          <w:rFonts w:hint="cs"/>
          <w:rtl/>
        </w:rPr>
        <w:t>,</w:t>
      </w:r>
      <w:r>
        <w:rPr>
          <w:rFonts w:hint="cs"/>
          <w:rtl/>
        </w:rPr>
        <w:t xml:space="preserve"> קוראים ע</w:t>
      </w:r>
      <w:r w:rsidR="007157DD">
        <w:rPr>
          <w:rFonts w:hint="cs"/>
          <w:rtl/>
        </w:rPr>
        <w:t xml:space="preserve">ל </w:t>
      </w:r>
      <w:r>
        <w:rPr>
          <w:rFonts w:hint="cs"/>
          <w:rtl/>
        </w:rPr>
        <w:t>החובה לשים מזוזה בפתחי הבתי</w:t>
      </w:r>
      <w:r w:rsidR="002B50EB">
        <w:rPr>
          <w:rFonts w:hint="cs"/>
          <w:rtl/>
        </w:rPr>
        <w:t>ם: ''</w:t>
      </w:r>
      <w:r w:rsidR="002B50EB" w:rsidRPr="002B50EB">
        <w:rPr>
          <w:rFonts w:cs="Arial"/>
          <w:rtl/>
        </w:rPr>
        <w:t>וּכְתַבְתָּ֛ם עַל־מְזֻז֥וֹת בֵּיתֶ֖ךָ וּבִשְׁעָרֶֽיךָ</w:t>
      </w:r>
      <w:r w:rsidR="002B50EB">
        <w:rPr>
          <w:rFonts w:cs="Arial" w:hint="cs"/>
          <w:rtl/>
        </w:rPr>
        <w:t>''.</w:t>
      </w:r>
      <w:r w:rsidR="002B50EB" w:rsidRPr="002B50EB">
        <w:rPr>
          <w:rFonts w:cs="Arial"/>
          <w:rtl/>
        </w:rPr>
        <w:t xml:space="preserve"> </w:t>
      </w:r>
      <w:r>
        <w:rPr>
          <w:rFonts w:hint="cs"/>
          <w:rtl/>
        </w:rPr>
        <w:t xml:space="preserve"> </w:t>
      </w:r>
      <w:r w:rsidR="00BC6990">
        <w:rPr>
          <w:rFonts w:hint="cs"/>
          <w:rtl/>
        </w:rPr>
        <w:t xml:space="preserve">נחלקו האחרונים בעקבות </w:t>
      </w:r>
      <w:r w:rsidR="00816F27">
        <w:rPr>
          <w:rFonts w:hint="cs"/>
          <w:rtl/>
        </w:rPr>
        <w:t xml:space="preserve">הגמרא במסכת מנחות </w:t>
      </w:r>
      <w:r w:rsidR="00816F27">
        <w:rPr>
          <w:rFonts w:hint="cs"/>
          <w:sz w:val="18"/>
          <w:szCs w:val="18"/>
          <w:rtl/>
        </w:rPr>
        <w:t>(מג ע''ב)</w:t>
      </w:r>
      <w:r w:rsidR="00BC6990">
        <w:rPr>
          <w:rFonts w:hint="cs"/>
          <w:rtl/>
        </w:rPr>
        <w:t xml:space="preserve">, האם ההולך לישון </w:t>
      </w:r>
      <w:r w:rsidR="00751FE7">
        <w:rPr>
          <w:rFonts w:hint="cs"/>
          <w:rtl/>
        </w:rPr>
        <w:t>ובפתחו</w:t>
      </w:r>
      <w:r w:rsidR="00BC6990">
        <w:rPr>
          <w:rFonts w:hint="cs"/>
          <w:rtl/>
        </w:rPr>
        <w:t xml:space="preserve"> מזוזה מקיים מצווה. הגמרא</w:t>
      </w:r>
      <w:r w:rsidR="00816F27">
        <w:rPr>
          <w:rFonts w:hint="cs"/>
          <w:sz w:val="18"/>
          <w:szCs w:val="18"/>
          <w:rtl/>
        </w:rPr>
        <w:t xml:space="preserve"> </w:t>
      </w:r>
      <w:r w:rsidR="00816F27">
        <w:rPr>
          <w:rFonts w:hint="cs"/>
          <w:rtl/>
        </w:rPr>
        <w:t>מביאה את דברי דוד המלך שנכנס לבית המרחץ</w:t>
      </w:r>
      <w:r w:rsidR="005550FA">
        <w:rPr>
          <w:rFonts w:hint="cs"/>
          <w:rtl/>
        </w:rPr>
        <w:t>,</w:t>
      </w:r>
      <w:r w:rsidR="00816F27">
        <w:rPr>
          <w:rFonts w:hint="cs"/>
          <w:rtl/>
        </w:rPr>
        <w:t xml:space="preserve"> </w:t>
      </w:r>
      <w:r w:rsidR="005550FA">
        <w:rPr>
          <w:rFonts w:hint="cs"/>
          <w:rtl/>
        </w:rPr>
        <w:t xml:space="preserve">ובתחילה </w:t>
      </w:r>
      <w:r w:rsidR="00816F27">
        <w:rPr>
          <w:rFonts w:hint="cs"/>
          <w:rtl/>
        </w:rPr>
        <w:t xml:space="preserve">הצטער שהוא </w:t>
      </w:r>
      <w:r w:rsidR="005550FA">
        <w:rPr>
          <w:rFonts w:hint="cs"/>
          <w:rtl/>
        </w:rPr>
        <w:t xml:space="preserve">עומד </w:t>
      </w:r>
      <w:r w:rsidR="00EF7A9E">
        <w:rPr>
          <w:rFonts w:hint="cs"/>
          <w:rtl/>
        </w:rPr>
        <w:t>ללא</w:t>
      </w:r>
      <w:r w:rsidR="00816F27">
        <w:rPr>
          <w:rFonts w:hint="cs"/>
          <w:rtl/>
        </w:rPr>
        <w:t xml:space="preserve"> </w:t>
      </w:r>
      <w:r w:rsidR="005550FA">
        <w:rPr>
          <w:rFonts w:hint="cs"/>
          <w:rtl/>
        </w:rPr>
        <w:t>מצוו</w:t>
      </w:r>
      <w:r w:rsidR="00EF7A9E">
        <w:rPr>
          <w:rFonts w:hint="cs"/>
          <w:rtl/>
        </w:rPr>
        <w:t>ת, אך</w:t>
      </w:r>
      <w:r w:rsidR="005550FA">
        <w:rPr>
          <w:rFonts w:hint="cs"/>
          <w:rtl/>
        </w:rPr>
        <w:t xml:space="preserve"> לאחר מכן נרגע, מכיוון </w:t>
      </w:r>
      <w:r w:rsidR="000F014C">
        <w:rPr>
          <w:rFonts w:hint="cs"/>
          <w:rtl/>
        </w:rPr>
        <w:t>ש</w:t>
      </w:r>
      <w:r w:rsidR="00816F27">
        <w:rPr>
          <w:rFonts w:hint="cs"/>
          <w:rtl/>
        </w:rPr>
        <w:t>נזכר במצוות המילה שנמצאת עליו</w:t>
      </w:r>
      <w:r w:rsidR="00347B5F">
        <w:rPr>
          <w:rFonts w:hint="cs"/>
          <w:rtl/>
        </w:rPr>
        <w:t xml:space="preserve"> תמיד</w:t>
      </w:r>
      <w:r w:rsidR="004F70D3">
        <w:rPr>
          <w:rFonts w:hint="cs"/>
          <w:rtl/>
        </w:rPr>
        <w:t>.</w:t>
      </w:r>
    </w:p>
    <w:p w14:paraId="3329FFA5" w14:textId="659CB692" w:rsidR="00B65A58" w:rsidRDefault="00850302" w:rsidP="009F1C89">
      <w:pPr>
        <w:spacing w:after="80"/>
        <w:rPr>
          <w:rFonts w:cs="Arial"/>
          <w:rtl/>
        </w:rPr>
      </w:pPr>
      <w:r>
        <w:rPr>
          <w:rFonts w:cs="Arial" w:hint="cs"/>
          <w:rtl/>
        </w:rPr>
        <w:t xml:space="preserve">א. </w:t>
      </w:r>
      <w:r w:rsidR="00B65A58">
        <w:rPr>
          <w:rFonts w:cs="Arial" w:hint="cs"/>
          <w:rtl/>
        </w:rPr>
        <w:t xml:space="preserve">מקשה </w:t>
      </w:r>
      <w:r w:rsidR="00B65A58" w:rsidRPr="00B65A58">
        <w:rPr>
          <w:rFonts w:cs="Arial" w:hint="cs"/>
          <w:b/>
          <w:bCs/>
          <w:rtl/>
        </w:rPr>
        <w:t>האר''י</w:t>
      </w:r>
      <w:r w:rsidR="00B65A58">
        <w:rPr>
          <w:rFonts w:cs="Arial" w:hint="cs"/>
          <w:rtl/>
        </w:rPr>
        <w:t xml:space="preserve"> </w:t>
      </w:r>
      <w:r w:rsidR="00B65A58">
        <w:rPr>
          <w:rFonts w:cs="Arial" w:hint="cs"/>
          <w:sz w:val="18"/>
          <w:szCs w:val="18"/>
          <w:rtl/>
        </w:rPr>
        <w:t xml:space="preserve">(מובא </w:t>
      </w:r>
      <w:r w:rsidR="003F0B76">
        <w:rPr>
          <w:rFonts w:cs="Arial" w:hint="cs"/>
          <w:sz w:val="18"/>
          <w:szCs w:val="18"/>
          <w:rtl/>
        </w:rPr>
        <w:t xml:space="preserve">במג''א </w:t>
      </w:r>
      <w:r w:rsidR="00B65A58">
        <w:rPr>
          <w:rFonts w:cs="Arial" w:hint="cs"/>
          <w:sz w:val="18"/>
          <w:szCs w:val="18"/>
          <w:rtl/>
        </w:rPr>
        <w:t>כא, ב)</w:t>
      </w:r>
      <w:r w:rsidR="00B65A58">
        <w:rPr>
          <w:rFonts w:cs="Arial" w:hint="cs"/>
          <w:rtl/>
        </w:rPr>
        <w:t xml:space="preserve">, הרי גם </w:t>
      </w:r>
      <w:r w:rsidR="003F0B76">
        <w:rPr>
          <w:rFonts w:cs="Arial" w:hint="cs"/>
          <w:rtl/>
        </w:rPr>
        <w:t>ב</w:t>
      </w:r>
      <w:r w:rsidR="00EF7A9E">
        <w:rPr>
          <w:rFonts w:cs="Arial" w:hint="cs"/>
          <w:rtl/>
        </w:rPr>
        <w:t>עת ה</w:t>
      </w:r>
      <w:r w:rsidR="003F0B76">
        <w:rPr>
          <w:rFonts w:cs="Arial" w:hint="cs"/>
          <w:rtl/>
        </w:rPr>
        <w:t xml:space="preserve">שינה </w:t>
      </w:r>
      <w:r w:rsidR="00EF7A9E">
        <w:rPr>
          <w:rFonts w:cs="Arial" w:hint="cs"/>
          <w:rtl/>
        </w:rPr>
        <w:t>היה ללא</w:t>
      </w:r>
      <w:r w:rsidR="00B65A58">
        <w:rPr>
          <w:rFonts w:cs="Arial" w:hint="cs"/>
          <w:rtl/>
        </w:rPr>
        <w:t xml:space="preserve"> מצוות</w:t>
      </w:r>
      <w:r w:rsidR="00BC6990">
        <w:rPr>
          <w:rFonts w:cs="Arial" w:hint="cs"/>
          <w:rtl/>
        </w:rPr>
        <w:t>,</w:t>
      </w:r>
      <w:r w:rsidR="00B65A58">
        <w:rPr>
          <w:rFonts w:cs="Arial" w:hint="cs"/>
          <w:rtl/>
        </w:rPr>
        <w:t xml:space="preserve"> ומדוע </w:t>
      </w:r>
      <w:r w:rsidR="0036547C">
        <w:rPr>
          <w:rFonts w:cs="Arial" w:hint="cs"/>
          <w:rtl/>
        </w:rPr>
        <w:t>הצטער רק כאשר נכנס ל</w:t>
      </w:r>
      <w:r w:rsidR="00EF7A9E">
        <w:rPr>
          <w:rFonts w:cs="Arial" w:hint="cs"/>
          <w:rtl/>
        </w:rPr>
        <w:t>מ</w:t>
      </w:r>
      <w:r w:rsidR="0036547C">
        <w:rPr>
          <w:rFonts w:cs="Arial" w:hint="cs"/>
          <w:rtl/>
        </w:rPr>
        <w:t>רחץ</w:t>
      </w:r>
      <w:r w:rsidR="00B65A58">
        <w:rPr>
          <w:rFonts w:cs="Arial" w:hint="cs"/>
          <w:rtl/>
        </w:rPr>
        <w:t xml:space="preserve">? </w:t>
      </w:r>
      <w:r w:rsidR="00751FE7">
        <w:rPr>
          <w:rFonts w:cs="Arial" w:hint="cs"/>
          <w:rtl/>
        </w:rPr>
        <w:t>מכאן</w:t>
      </w:r>
      <w:r w:rsidR="00B65A58">
        <w:rPr>
          <w:rFonts w:cs="Arial" w:hint="cs"/>
          <w:rtl/>
        </w:rPr>
        <w:t xml:space="preserve"> הסיק, שדוד המלך </w:t>
      </w:r>
      <w:r w:rsidR="004F70D3">
        <w:rPr>
          <w:rFonts w:cs="Arial" w:hint="cs"/>
          <w:rtl/>
        </w:rPr>
        <w:t xml:space="preserve">הלך </w:t>
      </w:r>
      <w:r w:rsidR="00B65A58">
        <w:rPr>
          <w:rFonts w:cs="Arial" w:hint="cs"/>
          <w:rtl/>
        </w:rPr>
        <w:t xml:space="preserve">לישון עם ציצית, ולכן לא היה ערום מהמצוות. </w:t>
      </w:r>
      <w:r>
        <w:rPr>
          <w:rFonts w:cs="Arial" w:hint="cs"/>
          <w:rtl/>
        </w:rPr>
        <w:t xml:space="preserve">ב. </w:t>
      </w:r>
      <w:r w:rsidR="00B65A58" w:rsidRPr="00046A53">
        <w:rPr>
          <w:rFonts w:cs="Arial" w:hint="cs"/>
          <w:b/>
          <w:bCs/>
          <w:rtl/>
        </w:rPr>
        <w:t>המגן</w:t>
      </w:r>
      <w:r w:rsidR="00B65A58">
        <w:rPr>
          <w:rFonts w:cs="Arial" w:hint="cs"/>
          <w:rtl/>
        </w:rPr>
        <w:t xml:space="preserve"> </w:t>
      </w:r>
      <w:r w:rsidR="00B65A58" w:rsidRPr="00046A53">
        <w:rPr>
          <w:rFonts w:cs="Arial" w:hint="cs"/>
          <w:b/>
          <w:bCs/>
          <w:rtl/>
        </w:rPr>
        <w:t>אברהם</w:t>
      </w:r>
      <w:r w:rsidR="00B65A58">
        <w:rPr>
          <w:rFonts w:cs="Arial" w:hint="cs"/>
          <w:rtl/>
        </w:rPr>
        <w:t xml:space="preserve"> </w:t>
      </w:r>
      <w:r w:rsidR="00046A53">
        <w:rPr>
          <w:rFonts w:cs="Arial" w:hint="cs"/>
          <w:sz w:val="18"/>
          <w:szCs w:val="18"/>
          <w:rtl/>
        </w:rPr>
        <w:t xml:space="preserve">(שם) </w:t>
      </w:r>
      <w:r w:rsidR="00B65A58">
        <w:rPr>
          <w:rFonts w:cs="Arial" w:hint="cs"/>
          <w:rtl/>
        </w:rPr>
        <w:t xml:space="preserve">חלק על דבריו וכתב שאין מצווה לישון עם ציצית, </w:t>
      </w:r>
      <w:r w:rsidR="00E831D1">
        <w:rPr>
          <w:rFonts w:cs="Arial" w:hint="cs"/>
          <w:rtl/>
        </w:rPr>
        <w:t>ו</w:t>
      </w:r>
      <w:r w:rsidR="00B65A58">
        <w:rPr>
          <w:rFonts w:cs="Arial" w:hint="cs"/>
          <w:rtl/>
        </w:rPr>
        <w:t xml:space="preserve">הסיבה </w:t>
      </w:r>
      <w:r w:rsidR="004E0715">
        <w:rPr>
          <w:rFonts w:cs="Arial" w:hint="cs"/>
          <w:rtl/>
        </w:rPr>
        <w:t>ש</w:t>
      </w:r>
      <w:r w:rsidR="000E0928">
        <w:rPr>
          <w:rFonts w:cs="Arial" w:hint="cs"/>
          <w:rtl/>
        </w:rPr>
        <w:t xml:space="preserve">דוד לא </w:t>
      </w:r>
      <w:r w:rsidR="00B65A58">
        <w:rPr>
          <w:rFonts w:cs="Arial" w:hint="cs"/>
          <w:rtl/>
        </w:rPr>
        <w:t xml:space="preserve">חשש </w:t>
      </w:r>
      <w:r w:rsidR="004E0715">
        <w:rPr>
          <w:rFonts w:cs="Arial" w:hint="cs"/>
          <w:rtl/>
        </w:rPr>
        <w:t xml:space="preserve">שהוא </w:t>
      </w:r>
      <w:r w:rsidR="00AA4B17">
        <w:rPr>
          <w:rFonts w:cs="Arial" w:hint="cs"/>
          <w:rtl/>
        </w:rPr>
        <w:t xml:space="preserve">ללא </w:t>
      </w:r>
      <w:r w:rsidR="00B65A58">
        <w:rPr>
          <w:rFonts w:cs="Arial" w:hint="cs"/>
          <w:rtl/>
        </w:rPr>
        <w:t xml:space="preserve">מצוות </w:t>
      </w:r>
      <w:r w:rsidR="0036547C">
        <w:rPr>
          <w:rFonts w:cs="Arial" w:hint="cs"/>
          <w:rtl/>
        </w:rPr>
        <w:t xml:space="preserve">בשנתו </w:t>
      </w:r>
      <w:r w:rsidR="00B65A58">
        <w:rPr>
          <w:rFonts w:cs="Arial" w:hint="cs"/>
          <w:rtl/>
        </w:rPr>
        <w:t>היא</w:t>
      </w:r>
      <w:r w:rsidR="00CA02EA">
        <w:rPr>
          <w:rFonts w:cs="Arial" w:hint="cs"/>
          <w:rtl/>
        </w:rPr>
        <w:t>,</w:t>
      </w:r>
      <w:r w:rsidR="00B65A58">
        <w:rPr>
          <w:rFonts w:cs="Arial" w:hint="cs"/>
          <w:rtl/>
        </w:rPr>
        <w:t xml:space="preserve"> שהוא ישן בחדר שיש בו מזוזה</w:t>
      </w:r>
      <w:r w:rsidR="00074DC0">
        <w:rPr>
          <w:rFonts w:cs="Arial" w:hint="cs"/>
          <w:rtl/>
        </w:rPr>
        <w:t xml:space="preserve"> ויש בכך מצווה</w:t>
      </w:r>
      <w:r w:rsidR="004F70D3">
        <w:rPr>
          <w:rFonts w:cs="Arial" w:hint="cs"/>
          <w:rtl/>
        </w:rPr>
        <w:t>. ובלשונו:</w:t>
      </w:r>
    </w:p>
    <w:p w14:paraId="60CF59DB" w14:textId="05AFB179" w:rsidR="004F70D3" w:rsidRDefault="004F70D3" w:rsidP="009F1C89">
      <w:pPr>
        <w:spacing w:after="80"/>
        <w:ind w:left="720"/>
        <w:rPr>
          <w:rFonts w:cs="Arial"/>
          <w:rtl/>
        </w:rPr>
      </w:pPr>
      <w:r>
        <w:rPr>
          <w:rFonts w:cs="Arial" w:hint="cs"/>
          <w:rtl/>
        </w:rPr>
        <w:t>''</w:t>
      </w:r>
      <w:r w:rsidRPr="004F70D3">
        <w:rPr>
          <w:rFonts w:cs="Arial"/>
          <w:rtl/>
        </w:rPr>
        <w:t>וכתבי האר"י כתוב על פי הסוד שיש לשכב בלילה בטלית קטן</w:t>
      </w:r>
      <w:r w:rsidR="00143EBC">
        <w:rPr>
          <w:rFonts w:cs="Arial" w:hint="cs"/>
          <w:rtl/>
        </w:rPr>
        <w:t>,</w:t>
      </w:r>
      <w:r w:rsidRPr="004F70D3">
        <w:rPr>
          <w:rFonts w:cs="Arial"/>
          <w:rtl/>
        </w:rPr>
        <w:t xml:space="preserve"> ומביא מהאי </w:t>
      </w:r>
      <w:r>
        <w:rPr>
          <w:rFonts w:cs="Arial" w:hint="cs"/>
          <w:rtl/>
        </w:rPr>
        <w:t>דאמרינן ב</w:t>
      </w:r>
      <w:r w:rsidRPr="004F70D3">
        <w:rPr>
          <w:rFonts w:cs="Arial"/>
          <w:rtl/>
        </w:rPr>
        <w:t>מנחות כיון שראה דוד עצמו ערום בבית המרחץ אמר אוי לי שאני ערום מן המצות</w:t>
      </w:r>
      <w:r w:rsidR="00976635">
        <w:rPr>
          <w:rFonts w:cs="Arial" w:hint="cs"/>
          <w:rtl/>
        </w:rPr>
        <w:t>,</w:t>
      </w:r>
      <w:r w:rsidRPr="004F70D3">
        <w:rPr>
          <w:rFonts w:cs="Arial"/>
          <w:rtl/>
        </w:rPr>
        <w:t xml:space="preserve"> </w:t>
      </w:r>
      <w:r>
        <w:rPr>
          <w:rFonts w:cs="Arial" w:hint="cs"/>
          <w:rtl/>
        </w:rPr>
        <w:t xml:space="preserve">וקשה </w:t>
      </w:r>
      <w:r w:rsidRPr="004F70D3">
        <w:rPr>
          <w:rFonts w:cs="Arial"/>
          <w:rtl/>
        </w:rPr>
        <w:t xml:space="preserve">למה לא אמר כן </w:t>
      </w:r>
      <w:r>
        <w:rPr>
          <w:rFonts w:cs="Arial" w:hint="cs"/>
          <w:rtl/>
        </w:rPr>
        <w:t xml:space="preserve">בלילה </w:t>
      </w:r>
      <w:r w:rsidRPr="004F70D3">
        <w:rPr>
          <w:rFonts w:cs="Arial"/>
          <w:rtl/>
        </w:rPr>
        <w:t>שהיה ג</w:t>
      </w:r>
      <w:r w:rsidR="00976635">
        <w:rPr>
          <w:rFonts w:cs="Arial" w:hint="cs"/>
          <w:rtl/>
        </w:rPr>
        <w:t>ם כן</w:t>
      </w:r>
      <w:r w:rsidRPr="004F70D3">
        <w:rPr>
          <w:rFonts w:cs="Arial"/>
          <w:rtl/>
        </w:rPr>
        <w:t xml:space="preserve"> ערום</w:t>
      </w:r>
      <w:r w:rsidR="00976635">
        <w:rPr>
          <w:rFonts w:cs="Arial" w:hint="cs"/>
          <w:rtl/>
        </w:rPr>
        <w:t>?</w:t>
      </w:r>
      <w:r w:rsidRPr="004F70D3">
        <w:rPr>
          <w:rFonts w:cs="Arial"/>
          <w:rtl/>
        </w:rPr>
        <w:t xml:space="preserve"> אלא </w:t>
      </w:r>
      <w:r>
        <w:rPr>
          <w:rFonts w:cs="Arial" w:hint="cs"/>
          <w:rtl/>
        </w:rPr>
        <w:t xml:space="preserve">על כרחך </w:t>
      </w:r>
      <w:r w:rsidRPr="004F70D3">
        <w:rPr>
          <w:rFonts w:cs="Arial"/>
          <w:rtl/>
        </w:rPr>
        <w:t>שהיה שוכב בטלית קטן</w:t>
      </w:r>
      <w:r w:rsidR="00976635">
        <w:rPr>
          <w:rFonts w:cs="Arial" w:hint="cs"/>
          <w:rtl/>
        </w:rPr>
        <w:t xml:space="preserve">. ואם </w:t>
      </w:r>
      <w:r w:rsidRPr="004F70D3">
        <w:rPr>
          <w:rFonts w:cs="Arial"/>
          <w:rtl/>
        </w:rPr>
        <w:t>קבלה נקבל אבל לדין יש תשובה</w:t>
      </w:r>
      <w:r w:rsidR="005E13E6">
        <w:rPr>
          <w:rFonts w:cs="Arial" w:hint="cs"/>
          <w:rtl/>
        </w:rPr>
        <w:t>,</w:t>
      </w:r>
      <w:r w:rsidRPr="004F70D3">
        <w:rPr>
          <w:rFonts w:cs="Arial"/>
          <w:rtl/>
        </w:rPr>
        <w:t xml:space="preserve"> </w:t>
      </w:r>
      <w:r w:rsidR="005E13E6">
        <w:rPr>
          <w:rFonts w:cs="Arial" w:hint="cs"/>
          <w:rtl/>
        </w:rPr>
        <w:t xml:space="preserve">דיש לומר </w:t>
      </w:r>
      <w:r w:rsidRPr="004F70D3">
        <w:rPr>
          <w:rFonts w:cs="Arial"/>
          <w:rtl/>
        </w:rPr>
        <w:t xml:space="preserve">דבלילה </w:t>
      </w:r>
      <w:r w:rsidR="003B69F7">
        <w:rPr>
          <w:rFonts w:cs="Arial" w:hint="cs"/>
          <w:rtl/>
        </w:rPr>
        <w:t xml:space="preserve">על כל פנים </w:t>
      </w:r>
      <w:r w:rsidRPr="004F70D3">
        <w:rPr>
          <w:rFonts w:cs="Arial"/>
          <w:rtl/>
        </w:rPr>
        <w:t>היה לו מזוזה בפתחו</w:t>
      </w:r>
      <w:r>
        <w:rPr>
          <w:rFonts w:cs="Arial" w:hint="cs"/>
          <w:rtl/>
        </w:rPr>
        <w:t>.''</w:t>
      </w:r>
    </w:p>
    <w:p w14:paraId="78303BB9" w14:textId="26B9F4B1" w:rsidR="00037158" w:rsidRDefault="00046A53" w:rsidP="009F1C89">
      <w:pPr>
        <w:spacing w:after="80"/>
        <w:rPr>
          <w:rFonts w:cs="Arial"/>
          <w:rtl/>
        </w:rPr>
      </w:pPr>
      <w:r>
        <w:rPr>
          <w:rFonts w:cs="Arial" w:hint="cs"/>
          <w:rtl/>
        </w:rPr>
        <w:t>המגן אברהם הלך לשיטתו</w:t>
      </w:r>
      <w:r w:rsidR="008F2194">
        <w:rPr>
          <w:rFonts w:cs="Arial" w:hint="cs"/>
          <w:rtl/>
        </w:rPr>
        <w:t xml:space="preserve"> </w:t>
      </w:r>
      <w:r w:rsidR="00FD5966">
        <w:rPr>
          <w:rFonts w:cs="Arial" w:hint="cs"/>
          <w:rtl/>
        </w:rPr>
        <w:t xml:space="preserve">שיש מצווה </w:t>
      </w:r>
      <w:r w:rsidR="008F2194">
        <w:rPr>
          <w:rFonts w:cs="Arial" w:hint="cs"/>
          <w:rtl/>
        </w:rPr>
        <w:t>לישון בבית שיש בו מזוזה</w:t>
      </w:r>
      <w:r w:rsidR="00FD5966">
        <w:rPr>
          <w:rFonts w:cs="Arial" w:hint="cs"/>
          <w:rtl/>
        </w:rPr>
        <w:t>,</w:t>
      </w:r>
      <w:r>
        <w:rPr>
          <w:rFonts w:cs="Arial" w:hint="cs"/>
          <w:rtl/>
        </w:rPr>
        <w:t xml:space="preserve"> במקום נוסף</w:t>
      </w:r>
      <w:r w:rsidR="00751FE7">
        <w:rPr>
          <w:rFonts w:cs="Arial" w:hint="cs"/>
          <w:rtl/>
        </w:rPr>
        <w:t>.</w:t>
      </w:r>
      <w:r>
        <w:rPr>
          <w:rFonts w:cs="Arial" w:hint="cs"/>
          <w:rtl/>
        </w:rPr>
        <w:t xml:space="preserve"> </w:t>
      </w:r>
      <w:r w:rsidR="00F6555D">
        <w:rPr>
          <w:rFonts w:cs="Arial" w:hint="cs"/>
          <w:b/>
          <w:bCs/>
          <w:rtl/>
        </w:rPr>
        <w:t>ה</w:t>
      </w:r>
      <w:r w:rsidRPr="00F45C99">
        <w:rPr>
          <w:rFonts w:cs="Arial" w:hint="cs"/>
          <w:b/>
          <w:bCs/>
          <w:rtl/>
        </w:rPr>
        <w:t>שולחן</w:t>
      </w:r>
      <w:r>
        <w:rPr>
          <w:rFonts w:cs="Arial" w:hint="cs"/>
          <w:rtl/>
        </w:rPr>
        <w:t xml:space="preserve"> </w:t>
      </w:r>
      <w:r w:rsidRPr="00F45C99">
        <w:rPr>
          <w:rFonts w:cs="Arial" w:hint="cs"/>
          <w:b/>
          <w:bCs/>
          <w:rtl/>
        </w:rPr>
        <w:t>ערוך</w:t>
      </w:r>
      <w:r>
        <w:rPr>
          <w:rFonts w:cs="Arial" w:hint="cs"/>
          <w:rtl/>
        </w:rPr>
        <w:t xml:space="preserve"> </w:t>
      </w:r>
      <w:r w:rsidR="00F45C99">
        <w:rPr>
          <w:rFonts w:cs="Arial" w:hint="cs"/>
          <w:sz w:val="18"/>
          <w:szCs w:val="18"/>
          <w:rtl/>
        </w:rPr>
        <w:t>(</w:t>
      </w:r>
      <w:r w:rsidR="002054A4">
        <w:rPr>
          <w:rFonts w:cs="Arial" w:hint="cs"/>
          <w:sz w:val="18"/>
          <w:szCs w:val="18"/>
          <w:rtl/>
        </w:rPr>
        <w:t xml:space="preserve">או''ח </w:t>
      </w:r>
      <w:r w:rsidR="00F45C99">
        <w:rPr>
          <w:rFonts w:cs="Arial" w:hint="cs"/>
          <w:sz w:val="18"/>
          <w:szCs w:val="18"/>
          <w:rtl/>
        </w:rPr>
        <w:t xml:space="preserve">יט, א) </w:t>
      </w:r>
      <w:r w:rsidR="002D341E">
        <w:rPr>
          <w:rFonts w:cs="Arial" w:hint="cs"/>
          <w:rtl/>
        </w:rPr>
        <w:t xml:space="preserve">פסק בעקבות הראשונים </w:t>
      </w:r>
      <w:r>
        <w:rPr>
          <w:rFonts w:cs="Arial" w:hint="cs"/>
          <w:rtl/>
        </w:rPr>
        <w:t xml:space="preserve">שלא מברכים על עשיית ציצית, כיוון </w:t>
      </w:r>
      <w:r w:rsidR="007929BD">
        <w:rPr>
          <w:rFonts w:cs="Arial" w:hint="cs"/>
          <w:rtl/>
        </w:rPr>
        <w:t>שהמצווה מתקיימת בעת ה</w:t>
      </w:r>
      <w:r>
        <w:rPr>
          <w:rFonts w:cs="Arial" w:hint="cs"/>
          <w:rtl/>
        </w:rPr>
        <w:t xml:space="preserve">לבישה. </w:t>
      </w:r>
      <w:r w:rsidR="002D2FCE" w:rsidRPr="002D2FCE">
        <w:rPr>
          <w:rFonts w:cs="Arial" w:hint="cs"/>
          <w:rtl/>
        </w:rPr>
        <w:t>והקשה</w:t>
      </w:r>
      <w:r w:rsidR="002D2FCE" w:rsidRPr="00A32E87">
        <w:rPr>
          <w:rFonts w:cs="Arial" w:hint="cs"/>
          <w:b/>
          <w:bCs/>
          <w:rtl/>
        </w:rPr>
        <w:t xml:space="preserve"> </w:t>
      </w:r>
      <w:r w:rsidRPr="005C218D">
        <w:rPr>
          <w:rFonts w:cs="Arial" w:hint="cs"/>
          <w:b/>
          <w:bCs/>
          <w:rtl/>
        </w:rPr>
        <w:t>המגן אברהם</w:t>
      </w:r>
      <w:r w:rsidR="002054A4">
        <w:rPr>
          <w:rFonts w:cs="Arial" w:hint="cs"/>
          <w:b/>
          <w:bCs/>
          <w:rtl/>
        </w:rPr>
        <w:t xml:space="preserve"> </w:t>
      </w:r>
      <w:r w:rsidR="002054A4" w:rsidRPr="002054A4">
        <w:rPr>
          <w:rFonts w:cs="Arial" w:hint="cs"/>
          <w:sz w:val="18"/>
          <w:szCs w:val="18"/>
          <w:rtl/>
        </w:rPr>
        <w:t>(שם, א)</w:t>
      </w:r>
      <w:r w:rsidR="00DA34D3">
        <w:rPr>
          <w:rFonts w:cs="Arial" w:hint="cs"/>
          <w:rtl/>
        </w:rPr>
        <w:t xml:space="preserve"> לשיטתו, </w:t>
      </w:r>
      <w:r w:rsidR="002D2FCE">
        <w:rPr>
          <w:rFonts w:cs="Arial" w:hint="cs"/>
          <w:rtl/>
        </w:rPr>
        <w:t>ש</w:t>
      </w:r>
      <w:r>
        <w:rPr>
          <w:rFonts w:cs="Arial" w:hint="cs"/>
          <w:rtl/>
        </w:rPr>
        <w:t>אם כן</w:t>
      </w:r>
      <w:r w:rsidR="00A402C8">
        <w:rPr>
          <w:rFonts w:cs="Arial" w:hint="cs"/>
          <w:rtl/>
        </w:rPr>
        <w:t xml:space="preserve"> גם כאשר קובעים מזוזה לא אמורים לברך, ש</w:t>
      </w:r>
      <w:r>
        <w:rPr>
          <w:rFonts w:cs="Arial" w:hint="cs"/>
          <w:rtl/>
        </w:rPr>
        <w:t xml:space="preserve">הרי אין מצווה </w:t>
      </w:r>
      <w:r w:rsidR="00C447D9">
        <w:rPr>
          <w:rFonts w:cs="Arial" w:hint="cs"/>
          <w:rtl/>
        </w:rPr>
        <w:t>ב</w:t>
      </w:r>
      <w:r>
        <w:rPr>
          <w:rFonts w:cs="Arial" w:hint="cs"/>
          <w:rtl/>
        </w:rPr>
        <w:t>קביעת המזוזה</w:t>
      </w:r>
      <w:r w:rsidR="00A674B2">
        <w:rPr>
          <w:rFonts w:cs="Arial" w:hint="cs"/>
          <w:rtl/>
        </w:rPr>
        <w:t xml:space="preserve">, </w:t>
      </w:r>
      <w:r w:rsidR="00AA4B17">
        <w:rPr>
          <w:rFonts w:cs="Arial" w:hint="cs"/>
          <w:rtl/>
        </w:rPr>
        <w:t xml:space="preserve">אלא </w:t>
      </w:r>
      <w:r w:rsidR="00A674B2">
        <w:rPr>
          <w:rFonts w:cs="Arial" w:hint="cs"/>
          <w:rtl/>
        </w:rPr>
        <w:t>רק בשינה בבית שיש בו מזוזה</w:t>
      </w:r>
      <w:r w:rsidR="00DA34D3">
        <w:rPr>
          <w:rStyle w:val="a5"/>
          <w:rFonts w:cs="Arial"/>
          <w:rtl/>
        </w:rPr>
        <w:footnoteReference w:id="2"/>
      </w:r>
      <w:r w:rsidR="009A218F">
        <w:rPr>
          <w:rFonts w:cs="Arial" w:hint="cs"/>
          <w:rtl/>
        </w:rPr>
        <w:t>.</w:t>
      </w:r>
      <w:r>
        <w:rPr>
          <w:rFonts w:cs="Arial" w:hint="cs"/>
          <w:rtl/>
        </w:rPr>
        <w:t xml:space="preserve"> </w:t>
      </w:r>
    </w:p>
    <w:p w14:paraId="03608F2C" w14:textId="4544BB93" w:rsidR="007A273C" w:rsidRPr="007A273C" w:rsidRDefault="004F0973" w:rsidP="009F1C89">
      <w:pPr>
        <w:spacing w:after="80"/>
        <w:rPr>
          <w:rFonts w:cs="Arial"/>
          <w:rtl/>
        </w:rPr>
      </w:pPr>
      <w:r>
        <w:rPr>
          <w:rFonts w:cs="Arial" w:hint="cs"/>
          <w:rtl/>
        </w:rPr>
        <w:t xml:space="preserve">בעקבות </w:t>
      </w:r>
      <w:r w:rsidR="008F7F6F">
        <w:rPr>
          <w:rFonts w:cs="Arial" w:hint="cs"/>
          <w:rtl/>
        </w:rPr>
        <w:t xml:space="preserve">התורה המזכירה את מצוות המזוזה, </w:t>
      </w:r>
      <w:r>
        <w:rPr>
          <w:rFonts w:cs="Arial" w:hint="cs"/>
          <w:rtl/>
        </w:rPr>
        <w:t xml:space="preserve">נעסוק השבוע </w:t>
      </w:r>
      <w:r w:rsidR="008F7F6F">
        <w:rPr>
          <w:rFonts w:cs="Arial" w:hint="cs"/>
          <w:rtl/>
        </w:rPr>
        <w:t>בחלק מהלכותיה</w:t>
      </w:r>
      <w:r w:rsidR="00A077D2">
        <w:rPr>
          <w:rFonts w:cs="Arial" w:hint="cs"/>
          <w:rtl/>
        </w:rPr>
        <w:t>.</w:t>
      </w:r>
      <w:r w:rsidR="008F7F6F">
        <w:rPr>
          <w:rFonts w:cs="Arial" w:hint="cs"/>
          <w:rtl/>
        </w:rPr>
        <w:t xml:space="preserve"> </w:t>
      </w:r>
      <w:r w:rsidR="00A077D2">
        <w:rPr>
          <w:rFonts w:cs="Arial" w:hint="cs"/>
          <w:rtl/>
        </w:rPr>
        <w:t xml:space="preserve">נראה את מחלוקת </w:t>
      </w:r>
      <w:r>
        <w:rPr>
          <w:rFonts w:cs="Arial" w:hint="cs"/>
          <w:rtl/>
        </w:rPr>
        <w:t>הראשונים כיצד יש לקבוע את המזוזה</w:t>
      </w:r>
      <w:r w:rsidR="008F7F6F">
        <w:rPr>
          <w:rFonts w:cs="Arial" w:hint="cs"/>
          <w:rtl/>
        </w:rPr>
        <w:t>, במאונך או במאוזן</w:t>
      </w:r>
      <w:r w:rsidR="00A077D2">
        <w:rPr>
          <w:rFonts w:cs="Arial" w:hint="cs"/>
          <w:rtl/>
        </w:rPr>
        <w:t>, ומדוע אשכנזים נוהגים לקובעה באלכסון</w:t>
      </w:r>
      <w:r w:rsidR="00D40E8C">
        <w:rPr>
          <w:rFonts w:cs="Arial" w:hint="cs"/>
          <w:rtl/>
        </w:rPr>
        <w:t>.</w:t>
      </w:r>
      <w:r w:rsidR="00A965F5">
        <w:rPr>
          <w:rFonts w:cs="Arial" w:hint="cs"/>
          <w:rtl/>
        </w:rPr>
        <w:t xml:space="preserve"> באיזה גובה יש לשים את המזוזה</w:t>
      </w:r>
      <w:r w:rsidR="00330BDD">
        <w:rPr>
          <w:rFonts w:cs="Arial" w:hint="cs"/>
          <w:rtl/>
        </w:rPr>
        <w:t xml:space="preserve"> ו</w:t>
      </w:r>
      <w:r w:rsidR="00A965F5">
        <w:rPr>
          <w:rFonts w:cs="Arial" w:hint="cs"/>
          <w:rtl/>
        </w:rPr>
        <w:t xml:space="preserve">מה הדין בשערים גבוהים במיוחד </w:t>
      </w:r>
      <w:r w:rsidR="00A965F5">
        <w:rPr>
          <w:rFonts w:cs="Arial" w:hint="cs"/>
          <w:sz w:val="18"/>
          <w:szCs w:val="18"/>
          <w:rtl/>
        </w:rPr>
        <w:t>(כמו שער יפו)</w:t>
      </w:r>
      <w:r w:rsidR="002D2FCE">
        <w:rPr>
          <w:rFonts w:cs="Arial" w:hint="cs"/>
          <w:rtl/>
        </w:rPr>
        <w:t>,</w:t>
      </w:r>
      <w:r>
        <w:rPr>
          <w:rFonts w:cs="Arial" w:hint="cs"/>
          <w:rtl/>
        </w:rPr>
        <w:t xml:space="preserve"> </w:t>
      </w:r>
      <w:r w:rsidR="002D2FCE">
        <w:rPr>
          <w:rFonts w:cs="Arial" w:hint="cs"/>
          <w:rtl/>
        </w:rPr>
        <w:t>ו</w:t>
      </w:r>
      <w:r>
        <w:rPr>
          <w:rFonts w:cs="Arial" w:hint="cs"/>
          <w:rtl/>
        </w:rPr>
        <w:t>האם יש לקבוע מזוזה בבית מדרש.</w:t>
      </w:r>
      <w:r w:rsidR="00D40E8C">
        <w:rPr>
          <w:rFonts w:cs="Arial" w:hint="cs"/>
          <w:rtl/>
        </w:rPr>
        <w:t xml:space="preserve"> </w:t>
      </w:r>
    </w:p>
    <w:p w14:paraId="2A612E94" w14:textId="5A5DF412" w:rsidR="00E931EC" w:rsidRDefault="00E931EC" w:rsidP="009F1C89">
      <w:pPr>
        <w:spacing w:after="80"/>
        <w:rPr>
          <w:b/>
          <w:bCs/>
          <w:u w:val="single"/>
          <w:rtl/>
        </w:rPr>
      </w:pPr>
      <w:r w:rsidRPr="00E931EC">
        <w:rPr>
          <w:rFonts w:hint="cs"/>
          <w:b/>
          <w:bCs/>
          <w:u w:val="single"/>
          <w:rtl/>
        </w:rPr>
        <w:t>אופן הנחת</w:t>
      </w:r>
      <w:r w:rsidR="002D2FCE">
        <w:rPr>
          <w:rFonts w:hint="cs"/>
          <w:b/>
          <w:bCs/>
          <w:u w:val="single"/>
          <w:rtl/>
        </w:rPr>
        <w:t xml:space="preserve"> המזוזה</w:t>
      </w:r>
    </w:p>
    <w:p w14:paraId="6D44A1F4" w14:textId="481EC138" w:rsidR="00E931EC" w:rsidRDefault="00E931EC" w:rsidP="009F1C89">
      <w:pPr>
        <w:spacing w:after="80"/>
        <w:rPr>
          <w:rtl/>
        </w:rPr>
      </w:pPr>
      <w:r>
        <w:rPr>
          <w:rFonts w:hint="cs"/>
          <w:rtl/>
        </w:rPr>
        <w:t xml:space="preserve">כיצד יש </w:t>
      </w:r>
      <w:r w:rsidR="00D33938">
        <w:rPr>
          <w:rFonts w:hint="cs"/>
          <w:rtl/>
        </w:rPr>
        <w:t>לקבוע</w:t>
      </w:r>
      <w:r>
        <w:rPr>
          <w:rFonts w:hint="cs"/>
          <w:rtl/>
        </w:rPr>
        <w:t xml:space="preserve"> את המזוזה? הגמרא במסכת מנחות </w:t>
      </w:r>
      <w:r>
        <w:rPr>
          <w:rFonts w:hint="cs"/>
          <w:sz w:val="18"/>
          <w:szCs w:val="18"/>
          <w:rtl/>
        </w:rPr>
        <w:t xml:space="preserve">(לג ע''א) </w:t>
      </w:r>
      <w:r>
        <w:rPr>
          <w:rFonts w:hint="cs"/>
          <w:rtl/>
        </w:rPr>
        <w:t>כותבת, שמזוזה ה</w:t>
      </w:r>
      <w:r w:rsidR="002D2FCE">
        <w:rPr>
          <w:rFonts w:hint="cs"/>
          <w:rtl/>
        </w:rPr>
        <w:t>מונחת</w:t>
      </w:r>
      <w:r>
        <w:rPr>
          <w:rFonts w:hint="cs"/>
          <w:rtl/>
        </w:rPr>
        <w:t xml:space="preserve"> כמו 'נגר', כלומר כמו היתד שתוקעים הנגרים בדלת - פסולה. נחלקו הראשונים כיצד הנגרים היו תוקעים את היתד שלהם</w:t>
      </w:r>
      <w:r w:rsidR="00BD054C">
        <w:rPr>
          <w:rFonts w:hint="cs"/>
          <w:rtl/>
        </w:rPr>
        <w:t xml:space="preserve">, וממילא </w:t>
      </w:r>
      <w:r w:rsidR="002854AC">
        <w:rPr>
          <w:rFonts w:hint="cs"/>
          <w:rtl/>
        </w:rPr>
        <w:t>באיזה אופן אסור לקבוע מזוזה</w:t>
      </w:r>
      <w:r>
        <w:rPr>
          <w:rFonts w:hint="cs"/>
          <w:rtl/>
        </w:rPr>
        <w:t>:</w:t>
      </w:r>
    </w:p>
    <w:p w14:paraId="14B8FE4A" w14:textId="77777777" w:rsidR="00217C9D" w:rsidRDefault="00E931EC" w:rsidP="009F1C89">
      <w:pPr>
        <w:spacing w:after="80"/>
        <w:rPr>
          <w:rtl/>
        </w:rPr>
      </w:pPr>
      <w:r>
        <w:rPr>
          <w:rFonts w:hint="cs"/>
          <w:rtl/>
        </w:rPr>
        <w:t xml:space="preserve">א. </w:t>
      </w:r>
      <w:r w:rsidRPr="00E931EC">
        <w:rPr>
          <w:rFonts w:hint="cs"/>
          <w:b/>
          <w:bCs/>
          <w:rtl/>
        </w:rPr>
        <w:t>רש''י</w:t>
      </w:r>
      <w:r w:rsidR="00D0469C">
        <w:rPr>
          <w:rFonts w:hint="cs"/>
          <w:b/>
          <w:bCs/>
          <w:rtl/>
        </w:rPr>
        <w:t xml:space="preserve"> </w:t>
      </w:r>
      <w:r w:rsidR="00D0469C" w:rsidRPr="00D0469C">
        <w:rPr>
          <w:rFonts w:hint="cs"/>
          <w:sz w:val="18"/>
          <w:szCs w:val="18"/>
          <w:rtl/>
        </w:rPr>
        <w:t>(ד''ה כמין נגר)</w:t>
      </w:r>
      <w:r w:rsidR="00CF34E4">
        <w:rPr>
          <w:rFonts w:hint="cs"/>
          <w:rtl/>
        </w:rPr>
        <w:t xml:space="preserve"> </w:t>
      </w:r>
      <w:r w:rsidR="0034241A">
        <w:rPr>
          <w:rFonts w:hint="cs"/>
          <w:rtl/>
        </w:rPr>
        <w:t>ו</w:t>
      </w:r>
      <w:r w:rsidR="0034241A" w:rsidRPr="00190C22">
        <w:rPr>
          <w:rFonts w:hint="cs"/>
          <w:b/>
          <w:bCs/>
          <w:rtl/>
        </w:rPr>
        <w:t>הרא''ש</w:t>
      </w:r>
      <w:r w:rsidR="0034241A">
        <w:rPr>
          <w:rFonts w:hint="cs"/>
          <w:rtl/>
        </w:rPr>
        <w:t xml:space="preserve"> </w:t>
      </w:r>
      <w:r w:rsidR="0034241A">
        <w:rPr>
          <w:rFonts w:hint="cs"/>
          <w:sz w:val="18"/>
          <w:szCs w:val="18"/>
          <w:rtl/>
        </w:rPr>
        <w:t>(</w:t>
      </w:r>
      <w:r w:rsidR="00D923AB">
        <w:rPr>
          <w:rFonts w:hint="cs"/>
          <w:sz w:val="18"/>
          <w:szCs w:val="18"/>
          <w:rtl/>
        </w:rPr>
        <w:t>מז</w:t>
      </w:r>
      <w:r w:rsidR="00F82CFD">
        <w:rPr>
          <w:rFonts w:hint="cs"/>
          <w:sz w:val="18"/>
          <w:szCs w:val="18"/>
          <w:rtl/>
        </w:rPr>
        <w:t>ו</w:t>
      </w:r>
      <w:r w:rsidR="00D923AB">
        <w:rPr>
          <w:rFonts w:hint="cs"/>
          <w:sz w:val="18"/>
          <w:szCs w:val="18"/>
          <w:rtl/>
        </w:rPr>
        <w:t>זה סי' ט</w:t>
      </w:r>
      <w:r w:rsidR="0034241A">
        <w:rPr>
          <w:rFonts w:hint="cs"/>
          <w:sz w:val="18"/>
          <w:szCs w:val="18"/>
          <w:rtl/>
        </w:rPr>
        <w:t>)</w:t>
      </w:r>
      <w:r w:rsidR="0034241A">
        <w:rPr>
          <w:rFonts w:hint="cs"/>
          <w:rtl/>
        </w:rPr>
        <w:t xml:space="preserve"> </w:t>
      </w:r>
      <w:r w:rsidR="00CF34E4">
        <w:rPr>
          <w:rFonts w:hint="cs"/>
          <w:rtl/>
        </w:rPr>
        <w:t>ביאר</w:t>
      </w:r>
      <w:r w:rsidR="0034241A">
        <w:rPr>
          <w:rFonts w:hint="cs"/>
          <w:rtl/>
        </w:rPr>
        <w:t>ו</w:t>
      </w:r>
      <w:r>
        <w:rPr>
          <w:rFonts w:hint="cs"/>
          <w:rtl/>
        </w:rPr>
        <w:t xml:space="preserve">, שהנגרים היו תוקעים את היתד שלהם </w:t>
      </w:r>
      <w:r w:rsidR="00D0469C">
        <w:rPr>
          <w:rFonts w:hint="cs"/>
          <w:rtl/>
        </w:rPr>
        <w:t xml:space="preserve">במאוזן </w:t>
      </w:r>
      <w:r w:rsidR="00D0469C">
        <w:rPr>
          <w:rFonts w:hint="cs"/>
          <w:sz w:val="18"/>
          <w:szCs w:val="18"/>
          <w:rtl/>
        </w:rPr>
        <w:t>(מימין לשמאל)</w:t>
      </w:r>
      <w:r w:rsidR="00D0469C">
        <w:rPr>
          <w:rFonts w:hint="cs"/>
          <w:rtl/>
        </w:rPr>
        <w:t xml:space="preserve">, </w:t>
      </w:r>
      <w:r w:rsidR="0034241A">
        <w:rPr>
          <w:rFonts w:hint="cs"/>
          <w:rtl/>
        </w:rPr>
        <w:t xml:space="preserve">ומשום כך </w:t>
      </w:r>
      <w:r w:rsidR="00D0469C">
        <w:rPr>
          <w:rFonts w:hint="cs"/>
          <w:rtl/>
        </w:rPr>
        <w:t xml:space="preserve">רק מזוזה </w:t>
      </w:r>
      <w:r w:rsidR="00614E95">
        <w:rPr>
          <w:rFonts w:hint="cs"/>
          <w:rtl/>
        </w:rPr>
        <w:t xml:space="preserve">שקובעים </w:t>
      </w:r>
      <w:r w:rsidR="00D0469C">
        <w:rPr>
          <w:rFonts w:hint="cs"/>
          <w:rtl/>
        </w:rPr>
        <w:t xml:space="preserve">אותה </w:t>
      </w:r>
      <w:r w:rsidR="00AF17FB">
        <w:rPr>
          <w:rFonts w:hint="cs"/>
          <w:rtl/>
        </w:rPr>
        <w:t>ב</w:t>
      </w:r>
      <w:r w:rsidR="007F783D">
        <w:rPr>
          <w:rFonts w:hint="cs"/>
          <w:rtl/>
        </w:rPr>
        <w:t>מאונך</w:t>
      </w:r>
      <w:r w:rsidR="00D0469C">
        <w:rPr>
          <w:rFonts w:hint="cs"/>
          <w:rtl/>
        </w:rPr>
        <w:t xml:space="preserve"> כשרה. בטעם </w:t>
      </w:r>
      <w:r w:rsidR="002D2FCE">
        <w:rPr>
          <w:rFonts w:hint="cs"/>
          <w:rtl/>
        </w:rPr>
        <w:t>פסק זה</w:t>
      </w:r>
      <w:r w:rsidR="00AF17FB">
        <w:rPr>
          <w:rFonts w:hint="cs"/>
          <w:rtl/>
        </w:rPr>
        <w:t xml:space="preserve"> </w:t>
      </w:r>
      <w:r w:rsidR="00D0469C">
        <w:rPr>
          <w:rFonts w:hint="cs"/>
          <w:rtl/>
        </w:rPr>
        <w:t xml:space="preserve">הסביר </w:t>
      </w:r>
      <w:r w:rsidR="00D0469C" w:rsidRPr="00D0469C">
        <w:rPr>
          <w:rFonts w:hint="cs"/>
          <w:b/>
          <w:bCs/>
          <w:rtl/>
        </w:rPr>
        <w:t>הנימוקי יוסף</w:t>
      </w:r>
      <w:r w:rsidR="00D0469C">
        <w:rPr>
          <w:rFonts w:hint="cs"/>
          <w:rtl/>
        </w:rPr>
        <w:t xml:space="preserve"> </w:t>
      </w:r>
      <w:r w:rsidR="00D0469C">
        <w:rPr>
          <w:rFonts w:hint="cs"/>
          <w:sz w:val="18"/>
          <w:szCs w:val="18"/>
          <w:rtl/>
        </w:rPr>
        <w:t>(ה ע''ב בדה''ר)</w:t>
      </w:r>
      <w:r w:rsidR="00AA4B17">
        <w:rPr>
          <w:rFonts w:hint="cs"/>
          <w:rtl/>
        </w:rPr>
        <w:t>, שכאשר מניחים מזוזה בשכיבה, יש בכך</w:t>
      </w:r>
      <w:r w:rsidR="00D0469C">
        <w:rPr>
          <w:rFonts w:hint="cs"/>
          <w:rtl/>
        </w:rPr>
        <w:t xml:space="preserve"> חוסר כבוד, כ</w:t>
      </w:r>
      <w:r w:rsidR="00AA4B17">
        <w:rPr>
          <w:rFonts w:hint="cs"/>
          <w:rtl/>
        </w:rPr>
        <w:t>שם</w:t>
      </w:r>
      <w:r w:rsidR="00D0469C">
        <w:rPr>
          <w:rFonts w:hint="cs"/>
          <w:rtl/>
        </w:rPr>
        <w:t xml:space="preserve"> </w:t>
      </w:r>
      <w:r w:rsidR="00BE3F3B">
        <w:rPr>
          <w:rFonts w:hint="cs"/>
          <w:rtl/>
        </w:rPr>
        <w:t>ש</w:t>
      </w:r>
      <w:r w:rsidR="00D00C33">
        <w:rPr>
          <w:rFonts w:hint="cs"/>
          <w:rtl/>
        </w:rPr>
        <w:t xml:space="preserve">מניחים </w:t>
      </w:r>
      <w:r w:rsidR="00D0469C">
        <w:rPr>
          <w:rFonts w:hint="cs"/>
          <w:rtl/>
        </w:rPr>
        <w:t xml:space="preserve">ספר תורה בעמידה </w:t>
      </w:r>
      <w:r w:rsidR="00BE3F3B">
        <w:rPr>
          <w:rFonts w:hint="cs"/>
          <w:rtl/>
        </w:rPr>
        <w:t>בארון ולא בשכיבה</w:t>
      </w:r>
      <w:r w:rsidR="00D0469C">
        <w:rPr>
          <w:rFonts w:hint="cs"/>
          <w:rtl/>
        </w:rPr>
        <w:t>.</w:t>
      </w:r>
      <w:r w:rsidR="009C7EFB">
        <w:rPr>
          <w:rFonts w:hint="cs"/>
          <w:rtl/>
        </w:rPr>
        <w:t xml:space="preserve"> </w:t>
      </w:r>
      <w:r w:rsidR="00217C9D">
        <w:rPr>
          <w:rFonts w:hint="cs"/>
          <w:rtl/>
        </w:rPr>
        <w:t>ובלשון הרא''ש:</w:t>
      </w:r>
    </w:p>
    <w:p w14:paraId="7D0604B3" w14:textId="5D5CEBB5" w:rsidR="00E931EC" w:rsidRDefault="00217C9D" w:rsidP="009F1C89">
      <w:pPr>
        <w:spacing w:after="80"/>
        <w:ind w:left="720"/>
        <w:rPr>
          <w:rtl/>
        </w:rPr>
      </w:pPr>
      <w:r>
        <w:rPr>
          <w:rFonts w:cs="Arial" w:hint="cs"/>
          <w:rtl/>
        </w:rPr>
        <w:t>''</w:t>
      </w:r>
      <w:r w:rsidRPr="00217C9D">
        <w:rPr>
          <w:rFonts w:cs="Arial"/>
          <w:rtl/>
        </w:rPr>
        <w:t>ואמר רב יהודה אמר שמואל עשאה כמין נגר פסולה. איני והא כי אתא רב יצחק ב"ר יוסף ואמר מזוזות דבי רבי כמין נגר הן עשויין</w:t>
      </w:r>
      <w:r>
        <w:rPr>
          <w:rFonts w:cs="Arial" w:hint="cs"/>
          <w:rtl/>
        </w:rPr>
        <w:t xml:space="preserve">... לא קשיא, </w:t>
      </w:r>
      <w:r w:rsidRPr="00217C9D">
        <w:rPr>
          <w:rFonts w:cs="Arial"/>
          <w:rtl/>
        </w:rPr>
        <w:t>הא דעביד כסיכתא והא דעביד כאיסתוירא. פ</w:t>
      </w:r>
      <w:r>
        <w:rPr>
          <w:rFonts w:cs="Arial" w:hint="cs"/>
          <w:rtl/>
        </w:rPr>
        <w:t>י</w:t>
      </w:r>
      <w:r w:rsidRPr="00217C9D">
        <w:rPr>
          <w:rFonts w:cs="Arial"/>
          <w:rtl/>
        </w:rPr>
        <w:t>ר</w:t>
      </w:r>
      <w:r>
        <w:rPr>
          <w:rFonts w:cs="Arial" w:hint="cs"/>
          <w:rtl/>
        </w:rPr>
        <w:t>ש ר</w:t>
      </w:r>
      <w:r w:rsidRPr="00217C9D">
        <w:rPr>
          <w:rFonts w:cs="Arial"/>
          <w:rtl/>
        </w:rPr>
        <w:t>ש"י כסיכתא פסולה</w:t>
      </w:r>
      <w:r>
        <w:rPr>
          <w:rFonts w:cs="Arial" w:hint="cs"/>
          <w:rtl/>
        </w:rPr>
        <w:t>,</w:t>
      </w:r>
      <w:r w:rsidRPr="00217C9D">
        <w:rPr>
          <w:rFonts w:cs="Arial"/>
          <w:rtl/>
        </w:rPr>
        <w:t xml:space="preserve"> היינו שתוחבין בסף כנגר</w:t>
      </w:r>
      <w:r>
        <w:rPr>
          <w:rFonts w:cs="Arial" w:hint="cs"/>
          <w:rtl/>
        </w:rPr>
        <w:t>.</w:t>
      </w:r>
      <w:r w:rsidRPr="00217C9D">
        <w:rPr>
          <w:rFonts w:cs="Arial"/>
          <w:rtl/>
        </w:rPr>
        <w:t xml:space="preserve"> שתוחבין בכותל כאיסתוירא מקום חבור השוק והרגל ומעומד</w:t>
      </w:r>
      <w:r>
        <w:rPr>
          <w:rFonts w:cs="Arial" w:hint="cs"/>
          <w:rtl/>
        </w:rPr>
        <w:t>,</w:t>
      </w:r>
      <w:r w:rsidRPr="00217C9D">
        <w:rPr>
          <w:rFonts w:cs="Arial"/>
          <w:rtl/>
        </w:rPr>
        <w:t xml:space="preserve"> הוא כשרה.</w:t>
      </w:r>
      <w:r>
        <w:rPr>
          <w:rFonts w:cs="Arial" w:hint="cs"/>
          <w:rtl/>
        </w:rPr>
        <w:t>''</w:t>
      </w:r>
      <w:r w:rsidRPr="00217C9D">
        <w:rPr>
          <w:rFonts w:cs="Arial"/>
          <w:rtl/>
        </w:rPr>
        <w:t xml:space="preserve"> </w:t>
      </w:r>
      <w:r w:rsidR="00D923AB">
        <w:rPr>
          <w:rFonts w:hint="cs"/>
          <w:rtl/>
        </w:rPr>
        <w:t xml:space="preserve"> </w:t>
      </w:r>
    </w:p>
    <w:p w14:paraId="2C635DF7" w14:textId="27F0EBF3" w:rsidR="009C7EFB" w:rsidRDefault="009170F1" w:rsidP="009F1C89">
      <w:pPr>
        <w:spacing w:after="80"/>
        <w:rPr>
          <w:rtl/>
        </w:rPr>
      </w:pPr>
      <w:r>
        <w:rPr>
          <w:rFonts w:hint="cs"/>
          <w:rtl/>
        </w:rPr>
        <w:t xml:space="preserve">ב. </w:t>
      </w:r>
      <w:r w:rsidR="00B764EB" w:rsidRPr="009573FD">
        <w:rPr>
          <w:rFonts w:hint="cs"/>
          <w:b/>
          <w:bCs/>
          <w:rtl/>
        </w:rPr>
        <w:t>רבינו</w:t>
      </w:r>
      <w:r w:rsidR="00B764EB">
        <w:rPr>
          <w:rFonts w:hint="cs"/>
          <w:rtl/>
        </w:rPr>
        <w:t xml:space="preserve"> </w:t>
      </w:r>
      <w:r w:rsidR="00B764EB" w:rsidRPr="009573FD">
        <w:rPr>
          <w:rFonts w:hint="cs"/>
          <w:b/>
          <w:bCs/>
          <w:rtl/>
        </w:rPr>
        <w:t>תם</w:t>
      </w:r>
      <w:r w:rsidR="00B764EB">
        <w:rPr>
          <w:rFonts w:hint="cs"/>
          <w:rtl/>
        </w:rPr>
        <w:t xml:space="preserve"> </w:t>
      </w:r>
      <w:r w:rsidR="00B764EB">
        <w:rPr>
          <w:rFonts w:hint="cs"/>
          <w:sz w:val="18"/>
          <w:szCs w:val="18"/>
          <w:rtl/>
        </w:rPr>
        <w:t>(תוספות ד''ה הא)</w:t>
      </w:r>
      <w:r w:rsidR="009C7EFB">
        <w:rPr>
          <w:rFonts w:hint="cs"/>
          <w:rtl/>
        </w:rPr>
        <w:t xml:space="preserve"> חלק וסבר ש</w:t>
      </w:r>
      <w:r w:rsidR="009C7EFB">
        <w:rPr>
          <w:rFonts w:hint="cs"/>
          <w:rtl/>
        </w:rPr>
        <w:t>הנגרים היו תוקעים את היתד שלהם במאונך, ו</w:t>
      </w:r>
      <w:r w:rsidR="009C7EFB">
        <w:rPr>
          <w:rFonts w:hint="cs"/>
          <w:rtl/>
        </w:rPr>
        <w:t xml:space="preserve">משום כך </w:t>
      </w:r>
      <w:r w:rsidR="009C7EFB">
        <w:rPr>
          <w:rFonts w:hint="cs"/>
          <w:rtl/>
        </w:rPr>
        <w:t xml:space="preserve">יש לקבוע את המזוזה במאוזן. </w:t>
      </w:r>
      <w:r w:rsidR="009C7EFB">
        <w:rPr>
          <w:rFonts w:hint="cs"/>
          <w:rtl/>
        </w:rPr>
        <w:t>בטעם הדבר נימק, ש</w:t>
      </w:r>
      <w:r w:rsidR="00B764EB">
        <w:rPr>
          <w:rFonts w:hint="cs"/>
          <w:rtl/>
        </w:rPr>
        <w:t xml:space="preserve">הגמרא במסכת בבא בתרא </w:t>
      </w:r>
      <w:r w:rsidR="00B764EB">
        <w:rPr>
          <w:rFonts w:hint="cs"/>
          <w:sz w:val="18"/>
          <w:szCs w:val="18"/>
          <w:rtl/>
        </w:rPr>
        <w:t xml:space="preserve">(קא ע''א) </w:t>
      </w:r>
      <w:r w:rsidR="00B764EB">
        <w:rPr>
          <w:rFonts w:hint="cs"/>
          <w:rtl/>
        </w:rPr>
        <w:t xml:space="preserve">כותבת שקבורה במעומד נקראת 'קבורת חמור', </w:t>
      </w:r>
      <w:r w:rsidR="00D00C33">
        <w:rPr>
          <w:rFonts w:hint="cs"/>
          <w:rtl/>
        </w:rPr>
        <w:t>אם כן</w:t>
      </w:r>
      <w:r w:rsidR="00B764EB">
        <w:rPr>
          <w:rFonts w:hint="cs"/>
          <w:rtl/>
        </w:rPr>
        <w:t xml:space="preserve"> בוודאי </w:t>
      </w:r>
      <w:r w:rsidR="00837E53">
        <w:rPr>
          <w:rFonts w:hint="cs"/>
          <w:rtl/>
        </w:rPr>
        <w:t xml:space="preserve">שקביעת </w:t>
      </w:r>
      <w:r w:rsidR="00B764EB">
        <w:rPr>
          <w:rFonts w:hint="cs"/>
          <w:rtl/>
        </w:rPr>
        <w:t xml:space="preserve">מזוזה בדרך </w:t>
      </w:r>
      <w:r w:rsidR="00D00C33">
        <w:rPr>
          <w:rFonts w:hint="cs"/>
          <w:rtl/>
        </w:rPr>
        <w:t xml:space="preserve">זו </w:t>
      </w:r>
      <w:r w:rsidR="00B764EB">
        <w:rPr>
          <w:rFonts w:hint="cs"/>
          <w:rtl/>
        </w:rPr>
        <w:t>לא מוסיף לכבודה.</w:t>
      </w:r>
      <w:r w:rsidR="009C7EFB" w:rsidRPr="009C7EFB">
        <w:rPr>
          <w:rFonts w:hint="cs"/>
          <w:rtl/>
        </w:rPr>
        <w:t xml:space="preserve"> </w:t>
      </w:r>
    </w:p>
    <w:p w14:paraId="51C67B10" w14:textId="4C281225" w:rsidR="00153DEB" w:rsidRPr="009C7EFB" w:rsidRDefault="001A026D" w:rsidP="009F1C89">
      <w:pPr>
        <w:spacing w:after="80"/>
        <w:rPr>
          <w:rtl/>
        </w:rPr>
      </w:pPr>
      <w:r>
        <w:rPr>
          <w:rFonts w:hint="cs"/>
          <w:rtl/>
        </w:rPr>
        <w:t xml:space="preserve">ראייה נוספת </w:t>
      </w:r>
      <w:r w:rsidR="009C7EFB">
        <w:rPr>
          <w:rFonts w:hint="cs"/>
          <w:rtl/>
        </w:rPr>
        <w:t xml:space="preserve">לדבריו הביא מהגמרא במסכת בבא בתרא </w:t>
      </w:r>
      <w:r w:rsidR="009C7EFB">
        <w:rPr>
          <w:rFonts w:hint="cs"/>
          <w:sz w:val="18"/>
          <w:szCs w:val="18"/>
          <w:rtl/>
        </w:rPr>
        <w:t>(יד ע''א)</w:t>
      </w:r>
      <w:r w:rsidR="009C7EFB">
        <w:rPr>
          <w:rFonts w:hint="cs"/>
          <w:rtl/>
        </w:rPr>
        <w:t xml:space="preserve"> הכותבת, </w:t>
      </w:r>
      <w:r w:rsidR="00831297">
        <w:rPr>
          <w:rFonts w:hint="cs"/>
          <w:rtl/>
        </w:rPr>
        <w:t>ש</w:t>
      </w:r>
      <w:r w:rsidR="00DA7DBA">
        <w:rPr>
          <w:rFonts w:hint="cs"/>
          <w:rtl/>
        </w:rPr>
        <w:t xml:space="preserve">ספר </w:t>
      </w:r>
      <w:r w:rsidR="00D00C33">
        <w:rPr>
          <w:rFonts w:hint="cs"/>
          <w:rtl/>
        </w:rPr>
        <w:t>ה</w:t>
      </w:r>
      <w:r w:rsidR="00DA7DBA">
        <w:rPr>
          <w:rFonts w:hint="cs"/>
          <w:rtl/>
        </w:rPr>
        <w:t xml:space="preserve">תורה והלוחות שבארון הברית </w:t>
      </w:r>
      <w:r w:rsidR="009C7EFB">
        <w:rPr>
          <w:rFonts w:hint="cs"/>
          <w:rtl/>
        </w:rPr>
        <w:t xml:space="preserve">הונחו </w:t>
      </w:r>
      <w:r w:rsidR="00DA7DBA">
        <w:rPr>
          <w:rFonts w:hint="cs"/>
          <w:rtl/>
        </w:rPr>
        <w:t>בשכיבה</w:t>
      </w:r>
      <w:r w:rsidR="0014056A">
        <w:rPr>
          <w:rFonts w:hint="cs"/>
          <w:rtl/>
        </w:rPr>
        <w:t xml:space="preserve"> </w:t>
      </w:r>
      <w:r w:rsidR="00DA7DBA">
        <w:rPr>
          <w:rFonts w:hint="cs"/>
          <w:rtl/>
        </w:rPr>
        <w:t xml:space="preserve">ומוכח </w:t>
      </w:r>
      <w:r w:rsidR="00837E53">
        <w:rPr>
          <w:rFonts w:hint="cs"/>
          <w:rtl/>
        </w:rPr>
        <w:t>שהנחה בשכיבה מכובדת יותר</w:t>
      </w:r>
      <w:r w:rsidR="00DA7DBA">
        <w:rPr>
          <w:rFonts w:hint="cs"/>
          <w:rtl/>
        </w:rPr>
        <w:t xml:space="preserve">. </w:t>
      </w:r>
      <w:r w:rsidR="00021C6A">
        <w:rPr>
          <w:rFonts w:hint="cs"/>
          <w:rtl/>
        </w:rPr>
        <w:t xml:space="preserve">את הקושיה מכך שספרי התורה שבארון עומדים יישב </w:t>
      </w:r>
      <w:r w:rsidR="001D714D">
        <w:rPr>
          <w:rFonts w:cs="Arial" w:hint="cs"/>
          <w:rtl/>
        </w:rPr>
        <w:t>רבינו תם</w:t>
      </w:r>
      <w:r w:rsidR="00741CBB">
        <w:rPr>
          <w:rFonts w:cs="Arial" w:hint="cs"/>
          <w:rtl/>
        </w:rPr>
        <w:t>, שאדרבה משם ראייה לשיטתו</w:t>
      </w:r>
      <w:r w:rsidR="00093D6B">
        <w:rPr>
          <w:rFonts w:cs="Arial" w:hint="cs"/>
          <w:rtl/>
        </w:rPr>
        <w:t>, שהרי</w:t>
      </w:r>
      <w:r w:rsidR="00837E53">
        <w:rPr>
          <w:rFonts w:cs="Arial" w:hint="cs"/>
          <w:rtl/>
        </w:rPr>
        <w:t xml:space="preserve"> יש</w:t>
      </w:r>
      <w:r w:rsidR="00741CBB">
        <w:rPr>
          <w:rFonts w:cs="Arial" w:hint="cs"/>
          <w:rtl/>
        </w:rPr>
        <w:t xml:space="preserve"> לעמוד בפני ספר תורה</w:t>
      </w:r>
      <w:r w:rsidR="00837E53">
        <w:rPr>
          <w:rFonts w:cs="Arial" w:hint="cs"/>
          <w:rtl/>
        </w:rPr>
        <w:t xml:space="preserve"> </w:t>
      </w:r>
      <w:r w:rsidR="00741CBB">
        <w:rPr>
          <w:rFonts w:cs="Arial" w:hint="cs"/>
          <w:rtl/>
        </w:rPr>
        <w:t>רק כאשר הוא נמצא במצב לא טבעי</w:t>
      </w:r>
      <w:r w:rsidR="00882384">
        <w:rPr>
          <w:rFonts w:cs="Arial" w:hint="cs"/>
          <w:rtl/>
        </w:rPr>
        <w:t xml:space="preserve">, </w:t>
      </w:r>
      <w:r w:rsidR="005A53F8">
        <w:rPr>
          <w:rFonts w:cs="Arial" w:hint="cs"/>
          <w:rtl/>
        </w:rPr>
        <w:t>כ</w:t>
      </w:r>
      <w:r w:rsidR="00882384">
        <w:rPr>
          <w:rFonts w:cs="Arial" w:hint="cs"/>
          <w:rtl/>
        </w:rPr>
        <w:t xml:space="preserve">שמוצאים אותו מההיכל </w:t>
      </w:r>
      <w:r w:rsidR="009F3F50">
        <w:rPr>
          <w:rFonts w:cs="Arial" w:hint="cs"/>
          <w:rtl/>
        </w:rPr>
        <w:t xml:space="preserve">ועומדים בפניו </w:t>
      </w:r>
      <w:r w:rsidR="00882384">
        <w:rPr>
          <w:rFonts w:cs="Arial" w:hint="cs"/>
          <w:rtl/>
        </w:rPr>
        <w:t xml:space="preserve">הוא נמצא בעמידה, </w:t>
      </w:r>
      <w:r w:rsidR="00837E53">
        <w:rPr>
          <w:rFonts w:cs="Arial" w:hint="cs"/>
          <w:rtl/>
        </w:rPr>
        <w:t>ואילו</w:t>
      </w:r>
      <w:r w:rsidR="00741CBB">
        <w:rPr>
          <w:rFonts w:cs="Arial" w:hint="cs"/>
          <w:rtl/>
        </w:rPr>
        <w:t xml:space="preserve"> דווקא כאשר משכיבים אותו על הבימה כולם יושבים</w:t>
      </w:r>
      <w:r w:rsidR="00882384">
        <w:rPr>
          <w:rFonts w:cs="Arial" w:hint="cs"/>
          <w:rtl/>
        </w:rPr>
        <w:t xml:space="preserve"> - </w:t>
      </w:r>
      <w:r w:rsidR="00741CBB">
        <w:rPr>
          <w:rFonts w:cs="Arial" w:hint="cs"/>
          <w:rtl/>
        </w:rPr>
        <w:t>מוכח ש</w:t>
      </w:r>
      <w:r w:rsidR="00837E53">
        <w:rPr>
          <w:rFonts w:cs="Arial" w:hint="cs"/>
          <w:rtl/>
        </w:rPr>
        <w:t>שכיבה היא</w:t>
      </w:r>
      <w:r w:rsidR="00741CBB">
        <w:rPr>
          <w:rFonts w:cs="Arial" w:hint="cs"/>
          <w:rtl/>
        </w:rPr>
        <w:t xml:space="preserve"> מצבו הטבעי</w:t>
      </w:r>
      <w:r w:rsidR="00A6646A">
        <w:rPr>
          <w:rFonts w:cs="Arial" w:hint="cs"/>
          <w:rtl/>
        </w:rPr>
        <w:t>.</w:t>
      </w:r>
    </w:p>
    <w:p w14:paraId="466BF4B8" w14:textId="77777777" w:rsidR="00153DEB" w:rsidRDefault="00153DEB" w:rsidP="009F1C89">
      <w:pPr>
        <w:spacing w:after="80"/>
        <w:rPr>
          <w:rFonts w:cs="Arial"/>
          <w:u w:val="single"/>
          <w:rtl/>
        </w:rPr>
      </w:pPr>
      <w:r>
        <w:rPr>
          <w:rFonts w:cs="Arial" w:hint="cs"/>
          <w:u w:val="single"/>
          <w:rtl/>
        </w:rPr>
        <w:t>להלכה</w:t>
      </w:r>
    </w:p>
    <w:p w14:paraId="330609B2" w14:textId="1C0A0BAA" w:rsidR="00173C9D" w:rsidRPr="00173C9D" w:rsidRDefault="00173C9D" w:rsidP="00CD1496">
      <w:pPr>
        <w:spacing w:after="60"/>
        <w:rPr>
          <w:rFonts w:cs="Arial"/>
          <w:rtl/>
        </w:rPr>
      </w:pPr>
      <w:r>
        <w:rPr>
          <w:rFonts w:cs="Arial" w:hint="cs"/>
          <w:rtl/>
        </w:rPr>
        <w:t>נחלקו האחרונים בפסק ההלכה:</w:t>
      </w:r>
    </w:p>
    <w:p w14:paraId="00297101" w14:textId="58616F94" w:rsidR="005C2D78" w:rsidRDefault="005C2D78" w:rsidP="00CD1496">
      <w:pPr>
        <w:spacing w:after="60"/>
        <w:rPr>
          <w:rFonts w:cs="Arial"/>
          <w:rtl/>
        </w:rPr>
      </w:pPr>
      <w:r>
        <w:rPr>
          <w:rFonts w:cs="Arial" w:hint="cs"/>
          <w:rtl/>
        </w:rPr>
        <w:t xml:space="preserve">א. </w:t>
      </w:r>
      <w:r w:rsidR="00A603A8" w:rsidRPr="00A603A8">
        <w:rPr>
          <w:rFonts w:cs="Arial" w:hint="cs"/>
          <w:b/>
          <w:bCs/>
          <w:rtl/>
        </w:rPr>
        <w:t>השולחן ערוך</w:t>
      </w:r>
      <w:r w:rsidR="00A603A8">
        <w:rPr>
          <w:rFonts w:cs="Arial" w:hint="cs"/>
          <w:rtl/>
        </w:rPr>
        <w:t xml:space="preserve"> </w:t>
      </w:r>
      <w:r w:rsidR="00A603A8">
        <w:rPr>
          <w:rFonts w:cs="Arial" w:hint="cs"/>
          <w:sz w:val="18"/>
          <w:szCs w:val="18"/>
          <w:rtl/>
        </w:rPr>
        <w:t xml:space="preserve">(יו''ד רפט, ו) </w:t>
      </w:r>
      <w:r w:rsidR="00D5015F">
        <w:rPr>
          <w:rFonts w:cs="Arial" w:hint="cs"/>
          <w:b/>
          <w:bCs/>
          <w:rtl/>
        </w:rPr>
        <w:t>ו</w:t>
      </w:r>
      <w:r w:rsidR="00D5015F" w:rsidRPr="00897C8A">
        <w:rPr>
          <w:rFonts w:cs="Arial" w:hint="cs"/>
          <w:b/>
          <w:bCs/>
          <w:rtl/>
        </w:rPr>
        <w:t>הגר''א</w:t>
      </w:r>
      <w:r w:rsidR="00D5015F">
        <w:rPr>
          <w:rFonts w:cs="Arial" w:hint="cs"/>
          <w:rtl/>
        </w:rPr>
        <w:t xml:space="preserve"> </w:t>
      </w:r>
      <w:r w:rsidR="00A52442">
        <w:rPr>
          <w:rFonts w:cs="Arial" w:hint="cs"/>
          <w:rtl/>
        </w:rPr>
        <w:t>פסק</w:t>
      </w:r>
      <w:r w:rsidR="00D5015F">
        <w:rPr>
          <w:rFonts w:cs="Arial" w:hint="cs"/>
          <w:rtl/>
        </w:rPr>
        <w:t>ו</w:t>
      </w:r>
      <w:r w:rsidR="00A52442">
        <w:rPr>
          <w:rFonts w:cs="Arial" w:hint="cs"/>
          <w:rtl/>
        </w:rPr>
        <w:t xml:space="preserve"> </w:t>
      </w:r>
      <w:r w:rsidR="00A603A8">
        <w:rPr>
          <w:rFonts w:cs="Arial" w:hint="cs"/>
          <w:rtl/>
        </w:rPr>
        <w:t xml:space="preserve">כדעת </w:t>
      </w:r>
      <w:r w:rsidR="0080293B">
        <w:rPr>
          <w:rFonts w:cs="Arial" w:hint="cs"/>
          <w:rtl/>
        </w:rPr>
        <w:t>רש''י</w:t>
      </w:r>
      <w:r w:rsidR="00A603A8">
        <w:rPr>
          <w:rFonts w:cs="Arial" w:hint="cs"/>
          <w:rtl/>
        </w:rPr>
        <w:t xml:space="preserve"> שיש ל</w:t>
      </w:r>
      <w:r w:rsidR="004779B4">
        <w:rPr>
          <w:rFonts w:cs="Arial" w:hint="cs"/>
          <w:rtl/>
        </w:rPr>
        <w:t>קבוע</w:t>
      </w:r>
      <w:r w:rsidR="00A603A8">
        <w:rPr>
          <w:rFonts w:cs="Arial" w:hint="cs"/>
          <w:rtl/>
        </w:rPr>
        <w:t xml:space="preserve"> את המזוזה במאונך, </w:t>
      </w:r>
      <w:r w:rsidR="005A53F8">
        <w:rPr>
          <w:rFonts w:cs="Arial" w:hint="cs"/>
          <w:rtl/>
        </w:rPr>
        <w:t>שכן</w:t>
      </w:r>
      <w:r w:rsidR="00A603A8">
        <w:rPr>
          <w:rFonts w:cs="Arial" w:hint="cs"/>
          <w:rtl/>
        </w:rPr>
        <w:t xml:space="preserve"> </w:t>
      </w:r>
      <w:r w:rsidR="000E7F9A">
        <w:rPr>
          <w:rFonts w:cs="Arial" w:hint="cs"/>
          <w:rtl/>
        </w:rPr>
        <w:t xml:space="preserve">כך </w:t>
      </w:r>
      <w:r w:rsidR="00A74802">
        <w:rPr>
          <w:rFonts w:cs="Arial" w:hint="cs"/>
          <w:rtl/>
        </w:rPr>
        <w:t xml:space="preserve">דעת </w:t>
      </w:r>
      <w:r w:rsidR="00A603A8">
        <w:rPr>
          <w:rFonts w:cs="Arial" w:hint="cs"/>
          <w:rtl/>
        </w:rPr>
        <w:t>רוב הראשונים</w:t>
      </w:r>
      <w:r w:rsidR="0080293B">
        <w:rPr>
          <w:rFonts w:cs="Arial" w:hint="cs"/>
          <w:rtl/>
        </w:rPr>
        <w:t>.</w:t>
      </w:r>
      <w:r>
        <w:rPr>
          <w:rFonts w:cs="Arial" w:hint="cs"/>
          <w:rtl/>
        </w:rPr>
        <w:t xml:space="preserve"> ב. </w:t>
      </w:r>
      <w:r w:rsidR="0080293B" w:rsidRPr="0080293B">
        <w:rPr>
          <w:rFonts w:cs="Arial" w:hint="cs"/>
          <w:b/>
          <w:bCs/>
          <w:rtl/>
        </w:rPr>
        <w:t>הרמ''א</w:t>
      </w:r>
      <w:r w:rsidR="0080293B">
        <w:rPr>
          <w:rFonts w:cs="Arial" w:hint="cs"/>
          <w:rtl/>
        </w:rPr>
        <w:t xml:space="preserve"> </w:t>
      </w:r>
      <w:r w:rsidR="00C82539">
        <w:rPr>
          <w:rFonts w:cs="Arial" w:hint="cs"/>
          <w:sz w:val="18"/>
          <w:szCs w:val="18"/>
          <w:rtl/>
        </w:rPr>
        <w:t xml:space="preserve">(שם) </w:t>
      </w:r>
      <w:r w:rsidR="0080293B">
        <w:rPr>
          <w:rFonts w:cs="Arial" w:hint="cs"/>
          <w:rtl/>
        </w:rPr>
        <w:t>לעומת זאת פס</w:t>
      </w:r>
      <w:r w:rsidR="00837E53">
        <w:rPr>
          <w:rFonts w:cs="Arial" w:hint="cs"/>
          <w:rtl/>
        </w:rPr>
        <w:t xml:space="preserve">ק </w:t>
      </w:r>
      <w:r w:rsidR="0080293B">
        <w:rPr>
          <w:rFonts w:cs="Arial" w:hint="cs"/>
          <w:rtl/>
        </w:rPr>
        <w:t xml:space="preserve">כדעת </w:t>
      </w:r>
      <w:r w:rsidR="0080293B" w:rsidRPr="00C82539">
        <w:rPr>
          <w:rFonts w:cs="Arial" w:hint="cs"/>
          <w:b/>
          <w:bCs/>
          <w:rtl/>
        </w:rPr>
        <w:t>המהרי''ל</w:t>
      </w:r>
      <w:r w:rsidR="00C82539">
        <w:rPr>
          <w:rFonts w:cs="Arial" w:hint="cs"/>
          <w:rtl/>
        </w:rPr>
        <w:t xml:space="preserve"> </w:t>
      </w:r>
      <w:r w:rsidR="00C82539">
        <w:rPr>
          <w:rFonts w:cs="Arial" w:hint="cs"/>
          <w:sz w:val="18"/>
          <w:szCs w:val="18"/>
          <w:rtl/>
        </w:rPr>
        <w:t>(מזוזה, ו)</w:t>
      </w:r>
      <w:r w:rsidR="0080293B">
        <w:rPr>
          <w:rFonts w:cs="Arial" w:hint="cs"/>
          <w:rtl/>
        </w:rPr>
        <w:t xml:space="preserve">, </w:t>
      </w:r>
      <w:r w:rsidR="005A53F8">
        <w:rPr>
          <w:rFonts w:cs="Arial" w:hint="cs"/>
          <w:rtl/>
        </w:rPr>
        <w:t>שעל מנת</w:t>
      </w:r>
      <w:r w:rsidR="0080293B">
        <w:rPr>
          <w:rFonts w:cs="Arial" w:hint="cs"/>
          <w:rtl/>
        </w:rPr>
        <w:t xml:space="preserve"> לצאת ידי חובת שתי הדעות </w:t>
      </w:r>
      <w:r w:rsidR="004C78A0">
        <w:rPr>
          <w:rFonts w:cs="Arial" w:hint="cs"/>
          <w:rtl/>
        </w:rPr>
        <w:t>יש ל</w:t>
      </w:r>
      <w:r w:rsidR="00D16721">
        <w:rPr>
          <w:rFonts w:cs="Arial" w:hint="cs"/>
          <w:rtl/>
        </w:rPr>
        <w:t>קבוע</w:t>
      </w:r>
      <w:r w:rsidR="0080293B">
        <w:rPr>
          <w:rFonts w:cs="Arial" w:hint="cs"/>
          <w:rtl/>
        </w:rPr>
        <w:t xml:space="preserve"> את המזוזה באלכסון</w:t>
      </w:r>
      <w:r w:rsidR="00837E53">
        <w:rPr>
          <w:rFonts w:cs="Arial" w:hint="cs"/>
          <w:rtl/>
        </w:rPr>
        <w:t xml:space="preserve">, </w:t>
      </w:r>
      <w:r w:rsidR="004C78A0">
        <w:rPr>
          <w:rFonts w:cs="Arial" w:hint="cs"/>
          <w:rtl/>
        </w:rPr>
        <w:t>וכך היא גם קצת במאוזן, ו</w:t>
      </w:r>
      <w:r w:rsidR="00E72955">
        <w:rPr>
          <w:rFonts w:cs="Arial" w:hint="cs"/>
          <w:rtl/>
        </w:rPr>
        <w:t xml:space="preserve">גם </w:t>
      </w:r>
      <w:r w:rsidR="004C78A0">
        <w:rPr>
          <w:rFonts w:cs="Arial" w:hint="cs"/>
          <w:rtl/>
        </w:rPr>
        <w:t>קצת במאונך</w:t>
      </w:r>
      <w:r w:rsidR="005A53F8">
        <w:rPr>
          <w:rFonts w:cs="Arial" w:hint="cs"/>
          <w:rtl/>
        </w:rPr>
        <w:t>.</w:t>
      </w:r>
      <w:r w:rsidR="00D5015F">
        <w:rPr>
          <w:rFonts w:cs="Arial" w:hint="cs"/>
          <w:rtl/>
        </w:rPr>
        <w:t xml:space="preserve"> במקרה בו אי אפשר לקבוע באלכסון, יש לקבוע במאונך כשולחן ערוך.</w:t>
      </w:r>
    </w:p>
    <w:p w14:paraId="1B85BD4A" w14:textId="55D5878E" w:rsidR="00F34C84" w:rsidRPr="00A32E87" w:rsidRDefault="005C2D78" w:rsidP="00CD1496">
      <w:pPr>
        <w:spacing w:after="60"/>
        <w:rPr>
          <w:rFonts w:cs="Arial"/>
          <w:sz w:val="20"/>
          <w:szCs w:val="20"/>
          <w:rtl/>
        </w:rPr>
      </w:pPr>
      <w:r w:rsidRPr="005C2D78">
        <w:rPr>
          <w:rFonts w:cs="Arial" w:hint="cs"/>
          <w:rtl/>
        </w:rPr>
        <w:t>לכאורה פשר</w:t>
      </w:r>
      <w:r w:rsidR="00947538">
        <w:rPr>
          <w:rFonts w:cs="Arial" w:hint="cs"/>
          <w:rtl/>
        </w:rPr>
        <w:t xml:space="preserve">ת המהרי''ל </w:t>
      </w:r>
      <w:r>
        <w:rPr>
          <w:rFonts w:cs="Arial" w:hint="cs"/>
          <w:rtl/>
        </w:rPr>
        <w:t>תמוהה</w:t>
      </w:r>
      <w:r w:rsidRPr="005C2D78">
        <w:rPr>
          <w:rFonts w:cs="Arial" w:hint="cs"/>
          <w:rtl/>
        </w:rPr>
        <w:t xml:space="preserve">, שהרי </w:t>
      </w:r>
      <w:r w:rsidR="00947538">
        <w:rPr>
          <w:rFonts w:cs="Arial" w:hint="cs"/>
          <w:rtl/>
        </w:rPr>
        <w:t xml:space="preserve">כאשר קובעים באלכסון </w:t>
      </w:r>
      <w:r w:rsidRPr="005C2D78">
        <w:rPr>
          <w:rFonts w:cs="Arial" w:hint="cs"/>
          <w:rtl/>
        </w:rPr>
        <w:t>המזוזה לא מאונכת ולא מאוזנת</w:t>
      </w:r>
      <w:r w:rsidR="000D66B8">
        <w:rPr>
          <w:rFonts w:cs="Arial" w:hint="cs"/>
          <w:rtl/>
        </w:rPr>
        <w:t>,</w:t>
      </w:r>
      <w:r w:rsidRPr="005C2D78">
        <w:rPr>
          <w:rFonts w:cs="Arial" w:hint="cs"/>
          <w:rtl/>
        </w:rPr>
        <w:t xml:space="preserve"> </w:t>
      </w:r>
      <w:r w:rsidR="00B43D46">
        <w:rPr>
          <w:rFonts w:cs="Arial" w:hint="cs"/>
          <w:rtl/>
        </w:rPr>
        <w:t>ולא יוצאים ידי חובה לא לדעת רש''י ולא לדעת רבינו תם</w:t>
      </w:r>
      <w:r w:rsidR="000D66B8">
        <w:rPr>
          <w:rFonts w:cs="Arial" w:hint="cs"/>
          <w:rtl/>
        </w:rPr>
        <w:t>.</w:t>
      </w:r>
      <w:r w:rsidRPr="005C2D78">
        <w:rPr>
          <w:rFonts w:cs="Arial" w:hint="cs"/>
          <w:rtl/>
        </w:rPr>
        <w:t xml:space="preserve"> </w:t>
      </w:r>
      <w:r w:rsidR="00A32E87">
        <w:rPr>
          <w:rFonts w:cs="Arial" w:hint="cs"/>
          <w:rtl/>
        </w:rPr>
        <w:t xml:space="preserve">צריך </w:t>
      </w:r>
      <w:r w:rsidR="005A53F8">
        <w:rPr>
          <w:rFonts w:cs="Arial" w:hint="cs"/>
          <w:rtl/>
        </w:rPr>
        <w:t>לומר</w:t>
      </w:r>
      <w:r w:rsidR="000D66B8">
        <w:rPr>
          <w:rFonts w:cs="Arial" w:hint="cs"/>
          <w:rtl/>
        </w:rPr>
        <w:t>,</w:t>
      </w:r>
      <w:r w:rsidRPr="005C2D78">
        <w:rPr>
          <w:rFonts w:cs="Arial" w:hint="cs"/>
          <w:rtl/>
        </w:rPr>
        <w:t xml:space="preserve"> ש</w:t>
      </w:r>
      <w:r w:rsidR="00144822">
        <w:rPr>
          <w:rFonts w:cs="Arial" w:hint="cs"/>
          <w:rtl/>
        </w:rPr>
        <w:t>ה</w:t>
      </w:r>
      <w:r w:rsidRPr="005C2D78">
        <w:rPr>
          <w:rFonts w:cs="Arial" w:hint="cs"/>
          <w:rtl/>
        </w:rPr>
        <w:t xml:space="preserve">מהרי''ל </w:t>
      </w:r>
      <w:r w:rsidR="00A32E87">
        <w:rPr>
          <w:rFonts w:cs="Arial" w:hint="cs"/>
          <w:rtl/>
        </w:rPr>
        <w:t>הבין</w:t>
      </w:r>
      <w:r w:rsidR="00144822">
        <w:rPr>
          <w:rFonts w:cs="Arial" w:hint="cs"/>
          <w:rtl/>
        </w:rPr>
        <w:t xml:space="preserve"> שבטבע יש שתי אפשרויות, מאוזן ומאונך, </w:t>
      </w:r>
      <w:r w:rsidRPr="005C2D78">
        <w:rPr>
          <w:rFonts w:cs="Arial" w:hint="cs"/>
          <w:rtl/>
        </w:rPr>
        <w:t>'אלכסון'</w:t>
      </w:r>
      <w:r w:rsidR="002F09EF">
        <w:rPr>
          <w:rFonts w:cs="Arial" w:hint="cs"/>
          <w:rtl/>
        </w:rPr>
        <w:t xml:space="preserve"> </w:t>
      </w:r>
      <w:r w:rsidR="00144822">
        <w:rPr>
          <w:rFonts w:cs="Arial" w:hint="cs"/>
          <w:rtl/>
        </w:rPr>
        <w:t xml:space="preserve">לעומת זאת אינו מצב כשלעצמו, </w:t>
      </w:r>
      <w:r w:rsidR="00AD1FA8">
        <w:rPr>
          <w:rFonts w:cs="Arial" w:hint="cs"/>
          <w:rtl/>
        </w:rPr>
        <w:t xml:space="preserve">שהרי </w:t>
      </w:r>
      <w:r w:rsidR="00144822">
        <w:rPr>
          <w:rFonts w:cs="Arial" w:hint="cs"/>
          <w:rtl/>
        </w:rPr>
        <w:t>שבטבע אין חפצים העומדים באלכסון. לכן, כאשר שמים חפץ באלכסון הוא חצי מאוזן וחצי מאונך</w:t>
      </w:r>
      <w:r w:rsidR="00F34C84">
        <w:rPr>
          <w:rFonts w:cs="Arial" w:hint="cs"/>
          <w:rtl/>
        </w:rPr>
        <w:t xml:space="preserve">. </w:t>
      </w:r>
    </w:p>
    <w:p w14:paraId="74BB7AEC" w14:textId="4CE1488F" w:rsidR="00220613" w:rsidRDefault="00220613" w:rsidP="00CD1496">
      <w:pPr>
        <w:spacing w:after="60"/>
        <w:rPr>
          <w:b/>
          <w:bCs/>
          <w:u w:val="single"/>
          <w:rtl/>
        </w:rPr>
      </w:pPr>
      <w:r>
        <w:rPr>
          <w:rFonts w:hint="cs"/>
          <w:b/>
          <w:bCs/>
          <w:u w:val="single"/>
          <w:rtl/>
        </w:rPr>
        <w:t xml:space="preserve">גובה המזוזה </w:t>
      </w:r>
    </w:p>
    <w:p w14:paraId="48D80D7C" w14:textId="744D04D3" w:rsidR="000D66B8" w:rsidRDefault="000D66B8" w:rsidP="00CD1496">
      <w:pPr>
        <w:widowControl w:val="0"/>
        <w:spacing w:after="60"/>
        <w:rPr>
          <w:rtl/>
        </w:rPr>
      </w:pPr>
      <w:r>
        <w:rPr>
          <w:rFonts w:hint="cs"/>
          <w:rtl/>
        </w:rPr>
        <w:t>לאחר שעסקנו בדרך לקביעת המזוזה, יש לדון בגובה בו יש לקבוע את המזוזה:</w:t>
      </w:r>
    </w:p>
    <w:p w14:paraId="5767B508" w14:textId="7BBE2681" w:rsidR="002E39AB" w:rsidRDefault="00EC2946" w:rsidP="00CD1496">
      <w:pPr>
        <w:widowControl w:val="0"/>
        <w:spacing w:after="60"/>
        <w:rPr>
          <w:rtl/>
        </w:rPr>
      </w:pPr>
      <w:r>
        <w:rPr>
          <w:rFonts w:hint="cs"/>
          <w:rtl/>
        </w:rPr>
        <w:t xml:space="preserve">הגמרא במסכת מנחות </w:t>
      </w:r>
      <w:r>
        <w:rPr>
          <w:rFonts w:hint="cs"/>
          <w:sz w:val="18"/>
          <w:szCs w:val="18"/>
          <w:rtl/>
        </w:rPr>
        <w:t xml:space="preserve">(לג ע''א) </w:t>
      </w:r>
      <w:r>
        <w:rPr>
          <w:rFonts w:hint="cs"/>
          <w:rtl/>
        </w:rPr>
        <w:t xml:space="preserve">עוסקת בדיני מזוזה, ובכללם בשאלה באיזה גובה צריכה </w:t>
      </w:r>
      <w:r w:rsidR="00D16721">
        <w:rPr>
          <w:rFonts w:hint="cs"/>
          <w:rtl/>
        </w:rPr>
        <w:t xml:space="preserve">המזוזה </w:t>
      </w:r>
      <w:r>
        <w:rPr>
          <w:rFonts w:hint="cs"/>
          <w:rtl/>
        </w:rPr>
        <w:t xml:space="preserve">להיות. </w:t>
      </w:r>
      <w:r w:rsidR="00D16721">
        <w:rPr>
          <w:rFonts w:hint="cs"/>
          <w:rtl/>
        </w:rPr>
        <w:t>ל</w:t>
      </w:r>
      <w:r w:rsidR="00D8067E">
        <w:rPr>
          <w:rFonts w:hint="cs"/>
          <w:rtl/>
        </w:rPr>
        <w:t xml:space="preserve">דעת שמואל המזוזה </w:t>
      </w:r>
      <w:r w:rsidR="007A678D">
        <w:rPr>
          <w:rFonts w:hint="cs"/>
          <w:rtl/>
        </w:rPr>
        <w:t xml:space="preserve">צריכה </w:t>
      </w:r>
      <w:r w:rsidR="00D8067E">
        <w:rPr>
          <w:rFonts w:hint="cs"/>
          <w:rtl/>
        </w:rPr>
        <w:t>להיות בשליש העליון של המשקוף, ואילו לדעת רב הונא אפשר ל</w:t>
      </w:r>
      <w:r w:rsidR="00D16721">
        <w:rPr>
          <w:rFonts w:hint="cs"/>
          <w:rtl/>
        </w:rPr>
        <w:t xml:space="preserve">קובעה </w:t>
      </w:r>
      <w:r w:rsidR="007A678D">
        <w:rPr>
          <w:rFonts w:hint="cs"/>
          <w:rtl/>
        </w:rPr>
        <w:t xml:space="preserve">לאורך </w:t>
      </w:r>
      <w:r w:rsidR="00D8067E">
        <w:rPr>
          <w:rFonts w:hint="cs"/>
          <w:rtl/>
        </w:rPr>
        <w:t>כל המשקוף, למעט הטפח הצמוד לסוף</w:t>
      </w:r>
      <w:r w:rsidR="00612F7E">
        <w:rPr>
          <w:rFonts w:hint="cs"/>
          <w:rtl/>
        </w:rPr>
        <w:t xml:space="preserve"> </w:t>
      </w:r>
      <w:r w:rsidR="00D8067E">
        <w:rPr>
          <w:rFonts w:hint="cs"/>
          <w:rtl/>
        </w:rPr>
        <w:t xml:space="preserve">המשקוף. </w:t>
      </w:r>
      <w:r w:rsidR="007D08C4">
        <w:rPr>
          <w:rFonts w:hint="cs"/>
          <w:rtl/>
        </w:rPr>
        <w:t xml:space="preserve">להלכה פסקו הראשונים כדעת שמואל, </w:t>
      </w:r>
      <w:r w:rsidR="00F8252B">
        <w:rPr>
          <w:rFonts w:hint="cs"/>
          <w:rtl/>
        </w:rPr>
        <w:t>אלא</w:t>
      </w:r>
      <w:r w:rsidR="007D08C4">
        <w:rPr>
          <w:rFonts w:hint="cs"/>
          <w:rtl/>
        </w:rPr>
        <w:t xml:space="preserve"> </w:t>
      </w:r>
      <w:r w:rsidR="00F8252B">
        <w:rPr>
          <w:rFonts w:hint="cs"/>
          <w:rtl/>
        </w:rPr>
        <w:t>ש</w:t>
      </w:r>
      <w:r w:rsidR="007D08C4">
        <w:rPr>
          <w:rFonts w:hint="cs"/>
          <w:rtl/>
        </w:rPr>
        <w:t>נחלקו בביאור דבריו</w:t>
      </w:r>
      <w:r w:rsidR="002E39AB">
        <w:rPr>
          <w:rFonts w:hint="cs"/>
          <w:rtl/>
        </w:rPr>
        <w:t>:</w:t>
      </w:r>
    </w:p>
    <w:p w14:paraId="4098D324" w14:textId="03B4D449" w:rsidR="007D08C4" w:rsidRPr="002E39AB" w:rsidRDefault="002E39AB" w:rsidP="00F32058">
      <w:pPr>
        <w:spacing w:after="80"/>
        <w:rPr>
          <w:rtl/>
        </w:rPr>
      </w:pPr>
      <w:r>
        <w:rPr>
          <w:rFonts w:hint="cs"/>
          <w:rtl/>
        </w:rPr>
        <w:lastRenderedPageBreak/>
        <w:t>א.</w:t>
      </w:r>
      <w:r w:rsidR="007D08C4">
        <w:rPr>
          <w:rFonts w:hint="cs"/>
          <w:rtl/>
        </w:rPr>
        <w:t xml:space="preserve"> </w:t>
      </w:r>
      <w:r w:rsidR="005B5099" w:rsidRPr="005B5099">
        <w:rPr>
          <w:rFonts w:hint="cs"/>
          <w:b/>
          <w:bCs/>
          <w:rtl/>
        </w:rPr>
        <w:t>הרא''ש</w:t>
      </w:r>
      <w:r w:rsidR="005B5099">
        <w:rPr>
          <w:rFonts w:hint="cs"/>
          <w:rtl/>
        </w:rPr>
        <w:t xml:space="preserve"> </w:t>
      </w:r>
      <w:r w:rsidR="00F970C5">
        <w:rPr>
          <w:rFonts w:hint="cs"/>
          <w:sz w:val="18"/>
          <w:szCs w:val="18"/>
          <w:rtl/>
        </w:rPr>
        <w:t xml:space="preserve">(הל' מזוזה סי' י) </w:t>
      </w:r>
      <w:r w:rsidR="00CC360B" w:rsidRPr="00CC360B">
        <w:rPr>
          <w:rFonts w:hint="cs"/>
          <w:rtl/>
        </w:rPr>
        <w:t>וכן</w:t>
      </w:r>
      <w:r w:rsidR="00CC360B">
        <w:rPr>
          <w:rFonts w:hint="cs"/>
          <w:b/>
          <w:bCs/>
          <w:rtl/>
        </w:rPr>
        <w:t xml:space="preserve"> </w:t>
      </w:r>
      <w:r w:rsidR="00CC360B" w:rsidRPr="002E39AB">
        <w:rPr>
          <w:rFonts w:hint="cs"/>
          <w:b/>
          <w:bCs/>
          <w:rtl/>
        </w:rPr>
        <w:t>הגר''א</w:t>
      </w:r>
      <w:r w:rsidR="00CC360B">
        <w:rPr>
          <w:rFonts w:hint="cs"/>
          <w:rtl/>
        </w:rPr>
        <w:t xml:space="preserve"> </w:t>
      </w:r>
      <w:r w:rsidR="00CC360B">
        <w:rPr>
          <w:rFonts w:hint="cs"/>
          <w:sz w:val="18"/>
          <w:szCs w:val="18"/>
          <w:rtl/>
        </w:rPr>
        <w:t>(רפט, ז)</w:t>
      </w:r>
      <w:r w:rsidR="00CC360B">
        <w:rPr>
          <w:rFonts w:hint="cs"/>
          <w:sz w:val="18"/>
          <w:szCs w:val="18"/>
          <w:rtl/>
        </w:rPr>
        <w:t xml:space="preserve"> </w:t>
      </w:r>
      <w:r w:rsidR="005B5099">
        <w:rPr>
          <w:rFonts w:hint="cs"/>
          <w:rtl/>
        </w:rPr>
        <w:t>ביאר</w:t>
      </w:r>
      <w:r w:rsidR="00CC360B">
        <w:rPr>
          <w:rFonts w:hint="cs"/>
          <w:rtl/>
        </w:rPr>
        <w:t>ו</w:t>
      </w:r>
      <w:r w:rsidR="005B5099">
        <w:rPr>
          <w:rFonts w:hint="cs"/>
          <w:rtl/>
        </w:rPr>
        <w:t>, שא</w:t>
      </w:r>
      <w:r w:rsidR="00B553C2">
        <w:rPr>
          <w:rFonts w:hint="cs"/>
          <w:rtl/>
        </w:rPr>
        <w:t xml:space="preserve">פשר </w:t>
      </w:r>
      <w:r w:rsidR="00C337CF">
        <w:rPr>
          <w:rFonts w:hint="cs"/>
          <w:rtl/>
        </w:rPr>
        <w:t>ל</w:t>
      </w:r>
      <w:r w:rsidR="00B553C2">
        <w:rPr>
          <w:rFonts w:hint="cs"/>
          <w:rtl/>
        </w:rPr>
        <w:t>קבוע את המזוזה בכל השליש העליון</w:t>
      </w:r>
      <w:r w:rsidR="00F82346">
        <w:rPr>
          <w:rFonts w:hint="cs"/>
          <w:rtl/>
        </w:rPr>
        <w:t xml:space="preserve"> של המשקוף</w:t>
      </w:r>
      <w:r w:rsidR="00B553C2">
        <w:rPr>
          <w:rFonts w:hint="cs"/>
          <w:rtl/>
        </w:rPr>
        <w:t xml:space="preserve">. </w:t>
      </w:r>
      <w:r w:rsidR="00F970C5">
        <w:rPr>
          <w:rFonts w:hint="cs"/>
          <w:rtl/>
        </w:rPr>
        <w:t xml:space="preserve">ראייה לדבריו הביא מדברי </w:t>
      </w:r>
      <w:r w:rsidR="00177F76">
        <w:rPr>
          <w:rFonts w:hint="cs"/>
          <w:rtl/>
        </w:rPr>
        <w:t xml:space="preserve">רבי </w:t>
      </w:r>
      <w:r w:rsidR="00F970C5">
        <w:rPr>
          <w:rFonts w:hint="cs"/>
          <w:rtl/>
        </w:rPr>
        <w:t xml:space="preserve">יוסי בגמרא שאמר 'וכתבתם וקשרתם', דהיינו שהמקום </w:t>
      </w:r>
      <w:r w:rsidR="00842328">
        <w:rPr>
          <w:rFonts w:hint="cs"/>
          <w:rtl/>
        </w:rPr>
        <w:t xml:space="preserve">שמניחים את המזוזה </w:t>
      </w:r>
      <w:r w:rsidR="00E76DEA">
        <w:rPr>
          <w:rFonts w:hint="cs"/>
          <w:rtl/>
        </w:rPr>
        <w:t>שנכתבה</w:t>
      </w:r>
      <w:r w:rsidR="00E56979">
        <w:rPr>
          <w:rFonts w:hint="cs"/>
          <w:rtl/>
        </w:rPr>
        <w:t xml:space="preserve"> זהה ל</w:t>
      </w:r>
      <w:r w:rsidR="00F970C5">
        <w:rPr>
          <w:rFonts w:hint="cs"/>
          <w:rtl/>
        </w:rPr>
        <w:t xml:space="preserve">מקום בו קושרים את תפילין של ראש, </w:t>
      </w:r>
      <w:r w:rsidR="008C4A3F">
        <w:rPr>
          <w:rFonts w:hint="cs"/>
          <w:rtl/>
        </w:rPr>
        <w:t xml:space="preserve">ואת התפילין של ראש </w:t>
      </w:r>
      <w:r w:rsidR="00D16721">
        <w:rPr>
          <w:rFonts w:hint="cs"/>
          <w:rtl/>
        </w:rPr>
        <w:t>מניחים</w:t>
      </w:r>
      <w:r w:rsidR="008C4A3F">
        <w:rPr>
          <w:rFonts w:hint="cs"/>
          <w:rtl/>
        </w:rPr>
        <w:t xml:space="preserve"> </w:t>
      </w:r>
      <w:r w:rsidR="00F970C5">
        <w:rPr>
          <w:rFonts w:hint="cs"/>
          <w:rtl/>
        </w:rPr>
        <w:t>ב</w:t>
      </w:r>
      <w:r w:rsidR="00426984">
        <w:rPr>
          <w:rFonts w:hint="cs"/>
          <w:rtl/>
        </w:rPr>
        <w:t xml:space="preserve">כל </w:t>
      </w:r>
      <w:r w:rsidR="00F970C5">
        <w:rPr>
          <w:rFonts w:hint="cs"/>
          <w:rtl/>
        </w:rPr>
        <w:t xml:space="preserve">גובה הראש </w:t>
      </w:r>
      <w:r w:rsidR="00F970C5">
        <w:rPr>
          <w:rFonts w:hint="cs"/>
          <w:sz w:val="18"/>
          <w:szCs w:val="18"/>
          <w:rtl/>
        </w:rPr>
        <w:t>(מקום שמוחו של תינוק רופס)</w:t>
      </w:r>
      <w:r w:rsidR="00306387">
        <w:rPr>
          <w:rFonts w:hint="cs"/>
          <w:rtl/>
        </w:rPr>
        <w:t xml:space="preserve">. </w:t>
      </w:r>
    </w:p>
    <w:p w14:paraId="41E8E0BF" w14:textId="2473D775" w:rsidR="003B7A94" w:rsidRDefault="002E39AB" w:rsidP="009F1C89">
      <w:pPr>
        <w:spacing w:after="80"/>
        <w:rPr>
          <w:rtl/>
        </w:rPr>
      </w:pPr>
      <w:r>
        <w:rPr>
          <w:rFonts w:hint="cs"/>
          <w:rtl/>
        </w:rPr>
        <w:t xml:space="preserve">ב. </w:t>
      </w:r>
      <w:r w:rsidR="003B7A94" w:rsidRPr="002E39AB">
        <w:rPr>
          <w:rFonts w:hint="cs"/>
          <w:b/>
          <w:bCs/>
          <w:rtl/>
        </w:rPr>
        <w:t>הרמב''ם</w:t>
      </w:r>
      <w:r w:rsidR="003B7A94">
        <w:rPr>
          <w:rFonts w:hint="cs"/>
          <w:rtl/>
        </w:rPr>
        <w:t xml:space="preserve"> </w:t>
      </w:r>
      <w:r>
        <w:rPr>
          <w:rFonts w:hint="cs"/>
          <w:sz w:val="18"/>
          <w:szCs w:val="18"/>
          <w:rtl/>
        </w:rPr>
        <w:t xml:space="preserve">(מזוזה ו, יב) </w:t>
      </w:r>
      <w:r w:rsidR="00FD1B70" w:rsidRPr="00FD1B70">
        <w:rPr>
          <w:rFonts w:hint="cs"/>
          <w:rtl/>
        </w:rPr>
        <w:t>ובעקבותיו</w:t>
      </w:r>
      <w:r w:rsidR="00FD1B70">
        <w:rPr>
          <w:rFonts w:hint="cs"/>
          <w:b/>
          <w:bCs/>
          <w:rtl/>
        </w:rPr>
        <w:t xml:space="preserve"> </w:t>
      </w:r>
      <w:r w:rsidR="00FD1B70" w:rsidRPr="00DD53FB">
        <w:rPr>
          <w:rFonts w:hint="cs"/>
          <w:b/>
          <w:bCs/>
          <w:rtl/>
        </w:rPr>
        <w:t>השולחן ערוך</w:t>
      </w:r>
      <w:r w:rsidR="00FD1B70">
        <w:rPr>
          <w:rFonts w:hint="cs"/>
          <w:rtl/>
        </w:rPr>
        <w:t xml:space="preserve"> </w:t>
      </w:r>
      <w:r w:rsidR="00FD1B70">
        <w:rPr>
          <w:rFonts w:hint="cs"/>
          <w:sz w:val="18"/>
          <w:szCs w:val="18"/>
          <w:rtl/>
        </w:rPr>
        <w:t>(רפט, ב)</w:t>
      </w:r>
      <w:r w:rsidR="00FD1B70">
        <w:rPr>
          <w:rFonts w:hint="cs"/>
          <w:rtl/>
        </w:rPr>
        <w:t xml:space="preserve"> </w:t>
      </w:r>
      <w:r w:rsidR="00FD1B70">
        <w:rPr>
          <w:rFonts w:hint="cs"/>
          <w:rtl/>
        </w:rPr>
        <w:t xml:space="preserve">חלקו וסברו, </w:t>
      </w:r>
      <w:r w:rsidR="003B7A94">
        <w:rPr>
          <w:rFonts w:hint="cs"/>
          <w:rtl/>
        </w:rPr>
        <w:t xml:space="preserve">שדברי </w:t>
      </w:r>
      <w:r w:rsidR="0076429E">
        <w:rPr>
          <w:rFonts w:hint="cs"/>
          <w:rtl/>
        </w:rPr>
        <w:t xml:space="preserve">רבי </w:t>
      </w:r>
      <w:r w:rsidR="003B7A94">
        <w:rPr>
          <w:rFonts w:hint="cs"/>
          <w:rtl/>
        </w:rPr>
        <w:t xml:space="preserve">יוסי נאמרו רק במצב של </w:t>
      </w:r>
      <w:r w:rsidR="00D16721">
        <w:rPr>
          <w:rFonts w:hint="cs"/>
          <w:rtl/>
        </w:rPr>
        <w:t>ב</w:t>
      </w:r>
      <w:r w:rsidR="003B7A94">
        <w:rPr>
          <w:rFonts w:hint="cs"/>
          <w:rtl/>
        </w:rPr>
        <w:t>דיעבד</w:t>
      </w:r>
      <w:r w:rsidR="00424A0F">
        <w:rPr>
          <w:rFonts w:hint="cs"/>
          <w:rtl/>
        </w:rPr>
        <w:t xml:space="preserve"> ובלית ברירה</w:t>
      </w:r>
      <w:r w:rsidR="00FD1B70">
        <w:rPr>
          <w:rFonts w:hint="cs"/>
          <w:rtl/>
        </w:rPr>
        <w:t>.</w:t>
      </w:r>
      <w:r w:rsidR="00424A0F">
        <w:rPr>
          <w:rFonts w:hint="cs"/>
          <w:rtl/>
        </w:rPr>
        <w:t xml:space="preserve"> כאשר אין אפשרות להניח את המזוזה בתחילת השליש העליון</w:t>
      </w:r>
      <w:r w:rsidR="001F3D44">
        <w:rPr>
          <w:rFonts w:hint="cs"/>
          <w:rtl/>
        </w:rPr>
        <w:t>,</w:t>
      </w:r>
      <w:r w:rsidR="00424A0F">
        <w:rPr>
          <w:rFonts w:hint="cs"/>
          <w:rtl/>
        </w:rPr>
        <w:t xml:space="preserve"> ניתן לקובע</w:t>
      </w:r>
      <w:r w:rsidR="00E76DEA">
        <w:rPr>
          <w:rFonts w:hint="cs"/>
          <w:rtl/>
        </w:rPr>
        <w:t>ה</w:t>
      </w:r>
      <w:r w:rsidR="00424A0F">
        <w:rPr>
          <w:rFonts w:hint="cs"/>
          <w:rtl/>
        </w:rPr>
        <w:t xml:space="preserve"> גם בסופו</w:t>
      </w:r>
      <w:r w:rsidR="00FD1B70">
        <w:rPr>
          <w:rFonts w:hint="cs"/>
          <w:rtl/>
        </w:rPr>
        <w:t>,</w:t>
      </w:r>
      <w:r w:rsidR="003B7A94">
        <w:rPr>
          <w:rFonts w:hint="cs"/>
          <w:rtl/>
        </w:rPr>
        <w:t xml:space="preserve"> </w:t>
      </w:r>
      <w:r w:rsidR="00FD1B70">
        <w:rPr>
          <w:rFonts w:hint="cs"/>
          <w:rtl/>
        </w:rPr>
        <w:t xml:space="preserve">אך </w:t>
      </w:r>
      <w:r w:rsidR="003B7A94">
        <w:rPr>
          <w:rFonts w:hint="cs"/>
          <w:rtl/>
        </w:rPr>
        <w:t>לכתחילה יש ל</w:t>
      </w:r>
      <w:r w:rsidR="00D16721">
        <w:rPr>
          <w:rFonts w:hint="cs"/>
          <w:rtl/>
        </w:rPr>
        <w:t>קבוע את</w:t>
      </w:r>
      <w:r w:rsidR="003B7A94">
        <w:rPr>
          <w:rFonts w:hint="cs"/>
          <w:rtl/>
        </w:rPr>
        <w:t xml:space="preserve"> </w:t>
      </w:r>
      <w:r w:rsidR="00D16721">
        <w:rPr>
          <w:rFonts w:hint="cs"/>
          <w:rtl/>
        </w:rPr>
        <w:t>ה</w:t>
      </w:r>
      <w:r w:rsidR="003B7A94">
        <w:rPr>
          <w:rFonts w:hint="cs"/>
          <w:rtl/>
        </w:rPr>
        <w:t>מזוזה בתחילת השליש העליון של המשקוף</w:t>
      </w:r>
      <w:r w:rsidR="00FD1B70">
        <w:rPr>
          <w:rFonts w:hint="cs"/>
          <w:rtl/>
        </w:rPr>
        <w:t xml:space="preserve"> (כאמור במרחק של טפח לפחות)</w:t>
      </w:r>
      <w:r w:rsidR="00424A0F">
        <w:rPr>
          <w:rFonts w:hint="cs"/>
          <w:rtl/>
        </w:rPr>
        <w:t xml:space="preserve">. </w:t>
      </w:r>
    </w:p>
    <w:p w14:paraId="1E02E2F8" w14:textId="77777777" w:rsidR="00020B3C" w:rsidRDefault="00020B3C" w:rsidP="009F1C89">
      <w:pPr>
        <w:spacing w:after="80"/>
        <w:rPr>
          <w:u w:val="single"/>
          <w:rtl/>
        </w:rPr>
      </w:pPr>
      <w:r>
        <w:rPr>
          <w:rFonts w:hint="cs"/>
          <w:u w:val="single"/>
          <w:rtl/>
        </w:rPr>
        <w:t>שערים גבוהים</w:t>
      </w:r>
    </w:p>
    <w:p w14:paraId="6FCA06ED" w14:textId="58459A0C" w:rsidR="00DA7EBA" w:rsidRPr="00075581" w:rsidRDefault="00346EFC" w:rsidP="009F1C89">
      <w:pPr>
        <w:spacing w:after="80"/>
        <w:rPr>
          <w:color w:val="FF0000"/>
          <w:rtl/>
        </w:rPr>
      </w:pPr>
      <w:r>
        <w:rPr>
          <w:rFonts w:hint="cs"/>
          <w:rtl/>
        </w:rPr>
        <w:t>על בסיס האמור, יש לראות את מחלוקת הפוסקים היכן יש לשים מזוזה בשער גבוה. ה</w:t>
      </w:r>
      <w:r w:rsidR="00DA7EBA">
        <w:rPr>
          <w:rFonts w:hint="cs"/>
          <w:rtl/>
        </w:rPr>
        <w:t xml:space="preserve">גמרא </w:t>
      </w:r>
      <w:r w:rsidR="00D8047B">
        <w:rPr>
          <w:rFonts w:hint="cs"/>
          <w:rtl/>
        </w:rPr>
        <w:t>ב</w:t>
      </w:r>
      <w:r w:rsidR="00DA7EBA">
        <w:rPr>
          <w:rFonts w:hint="cs"/>
          <w:rtl/>
        </w:rPr>
        <w:t xml:space="preserve">מנחות </w:t>
      </w:r>
      <w:r w:rsidR="00DA7EBA">
        <w:rPr>
          <w:rFonts w:hint="cs"/>
          <w:sz w:val="18"/>
          <w:szCs w:val="18"/>
          <w:rtl/>
        </w:rPr>
        <w:t xml:space="preserve">(לג ע''ב) </w:t>
      </w:r>
      <w:r w:rsidR="00D649C9">
        <w:rPr>
          <w:rFonts w:hint="cs"/>
          <w:rtl/>
        </w:rPr>
        <w:t xml:space="preserve">כותבת </w:t>
      </w:r>
      <w:r w:rsidR="00DA7EBA">
        <w:rPr>
          <w:rFonts w:hint="cs"/>
          <w:rtl/>
        </w:rPr>
        <w:t>שיש ל</w:t>
      </w:r>
      <w:r w:rsidR="00D16721">
        <w:rPr>
          <w:rFonts w:hint="cs"/>
          <w:rtl/>
        </w:rPr>
        <w:t>קבוע</w:t>
      </w:r>
      <w:r w:rsidR="00DA7EBA">
        <w:rPr>
          <w:rFonts w:hint="cs"/>
          <w:rtl/>
        </w:rPr>
        <w:t xml:space="preserve"> את המזוזה </w:t>
      </w:r>
      <w:r w:rsidR="005A0EF9">
        <w:rPr>
          <w:rFonts w:hint="cs"/>
          <w:rtl/>
        </w:rPr>
        <w:t>בטפח הסמוך לרשות הרבים</w:t>
      </w:r>
      <w:r w:rsidR="00075581">
        <w:rPr>
          <w:rFonts w:hint="cs"/>
          <w:rtl/>
        </w:rPr>
        <w:t xml:space="preserve">, כדי </w:t>
      </w:r>
      <w:r w:rsidR="00C3127E">
        <w:rPr>
          <w:rFonts w:hint="cs"/>
          <w:rtl/>
        </w:rPr>
        <w:t xml:space="preserve">שהנכנס לבית </w:t>
      </w:r>
      <w:r w:rsidR="00075581">
        <w:rPr>
          <w:rFonts w:hint="cs"/>
          <w:rtl/>
        </w:rPr>
        <w:t xml:space="preserve">יראה </w:t>
      </w:r>
      <w:r w:rsidR="00C3127E">
        <w:rPr>
          <w:rFonts w:hint="cs"/>
          <w:rtl/>
        </w:rPr>
        <w:t xml:space="preserve">ראשית </w:t>
      </w:r>
      <w:r w:rsidR="00075581">
        <w:rPr>
          <w:rFonts w:hint="cs"/>
          <w:rtl/>
        </w:rPr>
        <w:t>את המזוזה</w:t>
      </w:r>
      <w:r w:rsidR="00CB02CA">
        <w:rPr>
          <w:rFonts w:hint="cs"/>
          <w:rtl/>
        </w:rPr>
        <w:t>.</w:t>
      </w:r>
      <w:r w:rsidR="00DA7EBA">
        <w:rPr>
          <w:rFonts w:hint="cs"/>
          <w:rtl/>
        </w:rPr>
        <w:t xml:space="preserve"> </w:t>
      </w:r>
      <w:r w:rsidR="003173AD">
        <w:rPr>
          <w:rFonts w:hint="cs"/>
          <w:rtl/>
        </w:rPr>
        <w:t>דנו הראשונים</w:t>
      </w:r>
      <w:r w:rsidR="00DA7EBA">
        <w:rPr>
          <w:rFonts w:hint="cs"/>
          <w:rtl/>
        </w:rPr>
        <w:t xml:space="preserve">, מה הדין בשערים גבוהים </w:t>
      </w:r>
      <w:r w:rsidR="00495554">
        <w:rPr>
          <w:rFonts w:hint="cs"/>
          <w:rtl/>
        </w:rPr>
        <w:t>כמו שער יפו</w:t>
      </w:r>
      <w:r w:rsidR="00D7349E">
        <w:rPr>
          <w:rFonts w:hint="cs"/>
          <w:rtl/>
        </w:rPr>
        <w:t xml:space="preserve">, </w:t>
      </w:r>
      <w:r w:rsidR="00D63F8B">
        <w:rPr>
          <w:rFonts w:hint="cs"/>
          <w:rtl/>
        </w:rPr>
        <w:t xml:space="preserve">מצד אחד </w:t>
      </w:r>
      <w:r w:rsidR="00DA7EBA">
        <w:rPr>
          <w:rFonts w:hint="cs"/>
          <w:rtl/>
        </w:rPr>
        <w:t>יש ל</w:t>
      </w:r>
      <w:r w:rsidR="00D16721">
        <w:rPr>
          <w:rFonts w:hint="cs"/>
          <w:rtl/>
        </w:rPr>
        <w:t>קבוע</w:t>
      </w:r>
      <w:r w:rsidR="00DA7EBA">
        <w:rPr>
          <w:rFonts w:hint="cs"/>
          <w:rtl/>
        </w:rPr>
        <w:t xml:space="preserve"> את המזוזה בשליש העליון, אבל </w:t>
      </w:r>
      <w:r w:rsidR="00D63F8B">
        <w:rPr>
          <w:rFonts w:hint="cs"/>
          <w:rtl/>
        </w:rPr>
        <w:t xml:space="preserve">מצד שני </w:t>
      </w:r>
      <w:r w:rsidR="00DA7EBA">
        <w:rPr>
          <w:rFonts w:hint="cs"/>
          <w:rtl/>
        </w:rPr>
        <w:t>בגובה כזה כלל לא יראו אותה</w:t>
      </w:r>
      <w:r w:rsidR="00334CB6">
        <w:rPr>
          <w:rFonts w:hint="cs"/>
          <w:rtl/>
        </w:rPr>
        <w:t>:</w:t>
      </w:r>
    </w:p>
    <w:p w14:paraId="3478B333" w14:textId="5465E8A4" w:rsidR="00020B3C" w:rsidRDefault="00DA7EBA" w:rsidP="009F1C89">
      <w:pPr>
        <w:spacing w:after="80"/>
        <w:rPr>
          <w:rtl/>
        </w:rPr>
      </w:pPr>
      <w:r>
        <w:rPr>
          <w:rFonts w:hint="cs"/>
          <w:rtl/>
        </w:rPr>
        <w:t xml:space="preserve">א. </w:t>
      </w:r>
      <w:r w:rsidRPr="004E205D">
        <w:rPr>
          <w:rFonts w:hint="cs"/>
          <w:b/>
          <w:bCs/>
          <w:rtl/>
        </w:rPr>
        <w:t>התוספות</w:t>
      </w:r>
      <w:r>
        <w:rPr>
          <w:rFonts w:hint="cs"/>
          <w:rtl/>
        </w:rPr>
        <w:t xml:space="preserve"> </w:t>
      </w:r>
      <w:r w:rsidR="00F22157">
        <w:rPr>
          <w:rFonts w:hint="cs"/>
          <w:sz w:val="18"/>
          <w:szCs w:val="18"/>
          <w:rtl/>
        </w:rPr>
        <w:t>(</w:t>
      </w:r>
      <w:r w:rsidR="00D73F31">
        <w:rPr>
          <w:rFonts w:hint="cs"/>
          <w:sz w:val="18"/>
          <w:szCs w:val="18"/>
          <w:rtl/>
        </w:rPr>
        <w:t xml:space="preserve">יומא </w:t>
      </w:r>
      <w:r w:rsidR="00F22157">
        <w:rPr>
          <w:rFonts w:hint="cs"/>
          <w:sz w:val="18"/>
          <w:szCs w:val="18"/>
          <w:rtl/>
        </w:rPr>
        <w:t>יא ע''ב ד''ה שאין)</w:t>
      </w:r>
      <w:r w:rsidR="00BC0573">
        <w:rPr>
          <w:rFonts w:hint="cs"/>
          <w:rtl/>
        </w:rPr>
        <w:t xml:space="preserve"> </w:t>
      </w:r>
      <w:r w:rsidR="00D73F31">
        <w:rPr>
          <w:rFonts w:hint="cs"/>
          <w:b/>
          <w:bCs/>
          <w:rtl/>
        </w:rPr>
        <w:t>ו</w:t>
      </w:r>
      <w:r w:rsidR="00D73F31" w:rsidRPr="00BE74F3">
        <w:rPr>
          <w:rFonts w:hint="cs"/>
          <w:b/>
          <w:bCs/>
          <w:rtl/>
        </w:rPr>
        <w:t>המרדכי</w:t>
      </w:r>
      <w:r w:rsidR="00D73F31">
        <w:rPr>
          <w:rFonts w:hint="cs"/>
          <w:rtl/>
        </w:rPr>
        <w:t xml:space="preserve"> </w:t>
      </w:r>
      <w:r w:rsidR="00D73F31">
        <w:rPr>
          <w:rFonts w:hint="cs"/>
          <w:sz w:val="18"/>
          <w:szCs w:val="18"/>
          <w:rtl/>
        </w:rPr>
        <w:t xml:space="preserve">(רמז תתקסא) </w:t>
      </w:r>
      <w:r w:rsidR="00BC0573">
        <w:rPr>
          <w:rFonts w:hint="cs"/>
          <w:rtl/>
        </w:rPr>
        <w:t>כתבו</w:t>
      </w:r>
      <w:r>
        <w:rPr>
          <w:rFonts w:hint="cs"/>
          <w:rtl/>
        </w:rPr>
        <w:t xml:space="preserve">, </w:t>
      </w:r>
      <w:r w:rsidR="00956B94">
        <w:rPr>
          <w:rFonts w:hint="cs"/>
          <w:rtl/>
        </w:rPr>
        <w:t>ש</w:t>
      </w:r>
      <w:r>
        <w:rPr>
          <w:rFonts w:hint="cs"/>
          <w:rtl/>
        </w:rPr>
        <w:t>הירושלמי</w:t>
      </w:r>
      <w:r w:rsidR="00F22157">
        <w:rPr>
          <w:rFonts w:hint="cs"/>
          <w:rtl/>
        </w:rPr>
        <w:t xml:space="preserve"> </w:t>
      </w:r>
      <w:r w:rsidR="00F22157">
        <w:rPr>
          <w:rFonts w:hint="cs"/>
          <w:sz w:val="18"/>
          <w:szCs w:val="18"/>
          <w:rtl/>
        </w:rPr>
        <w:t xml:space="preserve">(מגילה </w:t>
      </w:r>
      <w:r w:rsidR="00143DDF">
        <w:rPr>
          <w:rFonts w:hint="cs"/>
          <w:sz w:val="18"/>
          <w:szCs w:val="18"/>
          <w:rtl/>
        </w:rPr>
        <w:t>ד</w:t>
      </w:r>
      <w:r w:rsidR="00F22157">
        <w:rPr>
          <w:rFonts w:hint="cs"/>
          <w:sz w:val="18"/>
          <w:szCs w:val="18"/>
          <w:rtl/>
        </w:rPr>
        <w:t xml:space="preserve">, </w:t>
      </w:r>
      <w:r w:rsidR="00143DDF">
        <w:rPr>
          <w:rFonts w:hint="cs"/>
          <w:sz w:val="18"/>
          <w:szCs w:val="18"/>
          <w:rtl/>
        </w:rPr>
        <w:t>יב</w:t>
      </w:r>
      <w:r w:rsidR="00F22157">
        <w:rPr>
          <w:rFonts w:hint="cs"/>
          <w:sz w:val="18"/>
          <w:szCs w:val="18"/>
          <w:rtl/>
        </w:rPr>
        <w:t>)</w:t>
      </w:r>
      <w:r w:rsidR="00956B94">
        <w:rPr>
          <w:rFonts w:hint="cs"/>
          <w:rtl/>
        </w:rPr>
        <w:t xml:space="preserve"> הכריע</w:t>
      </w:r>
      <w:r>
        <w:rPr>
          <w:rFonts w:hint="cs"/>
          <w:rtl/>
        </w:rPr>
        <w:t xml:space="preserve"> </w:t>
      </w:r>
      <w:r w:rsidR="00956B94">
        <w:rPr>
          <w:rFonts w:hint="cs"/>
          <w:rtl/>
        </w:rPr>
        <w:t xml:space="preserve">שבמקרה בו </w:t>
      </w:r>
      <w:r>
        <w:rPr>
          <w:rFonts w:hint="cs"/>
          <w:rtl/>
        </w:rPr>
        <w:t xml:space="preserve">השערים גבוהים </w:t>
      </w:r>
      <w:r w:rsidR="00956B94">
        <w:rPr>
          <w:rFonts w:hint="cs"/>
          <w:rtl/>
        </w:rPr>
        <w:t>במיוחד</w:t>
      </w:r>
      <w:r w:rsidR="00226192">
        <w:rPr>
          <w:rFonts w:hint="cs"/>
          <w:rtl/>
        </w:rPr>
        <w:t>,</w:t>
      </w:r>
      <w:r w:rsidR="00956B94">
        <w:rPr>
          <w:rFonts w:hint="cs"/>
          <w:rtl/>
        </w:rPr>
        <w:t xml:space="preserve"> יש להעדיף את נראות המזוזה </w:t>
      </w:r>
      <w:r w:rsidR="00075581">
        <w:rPr>
          <w:rFonts w:hint="cs"/>
          <w:rtl/>
        </w:rPr>
        <w:t>מ</w:t>
      </w:r>
      <w:r w:rsidR="00CB02CA">
        <w:rPr>
          <w:rFonts w:hint="cs"/>
          <w:rtl/>
        </w:rPr>
        <w:t>הנחתה</w:t>
      </w:r>
      <w:r w:rsidR="00956B94">
        <w:rPr>
          <w:rFonts w:hint="cs"/>
          <w:rtl/>
        </w:rPr>
        <w:t xml:space="preserve"> בשליש העליון, ולכן </w:t>
      </w:r>
      <w:r>
        <w:rPr>
          <w:rFonts w:hint="cs"/>
          <w:rtl/>
        </w:rPr>
        <w:t xml:space="preserve">יש לשים </w:t>
      </w:r>
      <w:r w:rsidR="00F22157">
        <w:rPr>
          <w:rFonts w:hint="cs"/>
          <w:rtl/>
        </w:rPr>
        <w:t xml:space="preserve">את המזוזה בגובה </w:t>
      </w:r>
      <w:r w:rsidR="00373DE4">
        <w:rPr>
          <w:rFonts w:hint="cs"/>
          <w:rtl/>
        </w:rPr>
        <w:t>סביר</w:t>
      </w:r>
      <w:r w:rsidR="00226192">
        <w:rPr>
          <w:rFonts w:hint="cs"/>
          <w:rtl/>
        </w:rPr>
        <w:t xml:space="preserve">. </w:t>
      </w:r>
      <w:r w:rsidR="00FF5FAB">
        <w:rPr>
          <w:rFonts w:hint="cs"/>
          <w:rtl/>
        </w:rPr>
        <w:t>כדבריהם פסקו להלכה אחרונים רבים, ב</w:t>
      </w:r>
      <w:r w:rsidR="00CB02CA">
        <w:rPr>
          <w:rFonts w:hint="cs"/>
          <w:rtl/>
        </w:rPr>
        <w:t>י</w:t>
      </w:r>
      <w:r w:rsidR="00FF5FAB">
        <w:rPr>
          <w:rFonts w:hint="cs"/>
          <w:rtl/>
        </w:rPr>
        <w:t xml:space="preserve">ניהם </w:t>
      </w:r>
      <w:r w:rsidR="00FF5FAB" w:rsidRPr="009E6FA0">
        <w:rPr>
          <w:rFonts w:hint="cs"/>
          <w:b/>
          <w:bCs/>
          <w:rtl/>
        </w:rPr>
        <w:t>הב''ח</w:t>
      </w:r>
      <w:r w:rsidR="007A0D2A">
        <w:rPr>
          <w:rFonts w:hint="cs"/>
          <w:rtl/>
        </w:rPr>
        <w:t xml:space="preserve"> </w:t>
      </w:r>
      <w:r w:rsidR="007A0D2A">
        <w:rPr>
          <w:rFonts w:hint="cs"/>
          <w:sz w:val="18"/>
          <w:szCs w:val="18"/>
          <w:rtl/>
        </w:rPr>
        <w:t>(יו''ד רפט)</w:t>
      </w:r>
      <w:r w:rsidR="00FF5FAB">
        <w:rPr>
          <w:rFonts w:hint="cs"/>
          <w:rtl/>
        </w:rPr>
        <w:t xml:space="preserve">, </w:t>
      </w:r>
      <w:r w:rsidR="00FF5FAB" w:rsidRPr="009E6FA0">
        <w:rPr>
          <w:rFonts w:hint="cs"/>
          <w:b/>
          <w:bCs/>
          <w:rtl/>
        </w:rPr>
        <w:t>הש''ך</w:t>
      </w:r>
      <w:r w:rsidR="007A0D2A">
        <w:rPr>
          <w:rFonts w:hint="cs"/>
          <w:b/>
          <w:bCs/>
          <w:rtl/>
        </w:rPr>
        <w:t xml:space="preserve"> </w:t>
      </w:r>
      <w:r w:rsidR="007A0D2A" w:rsidRPr="007A0D2A">
        <w:rPr>
          <w:rFonts w:hint="cs"/>
          <w:sz w:val="18"/>
          <w:szCs w:val="18"/>
          <w:rtl/>
        </w:rPr>
        <w:t>(שם)</w:t>
      </w:r>
      <w:r w:rsidR="00FF5FAB">
        <w:rPr>
          <w:rFonts w:hint="cs"/>
          <w:rtl/>
        </w:rPr>
        <w:t xml:space="preserve">, </w:t>
      </w:r>
      <w:r w:rsidR="00FF5FAB" w:rsidRPr="007A0D2A">
        <w:rPr>
          <w:rFonts w:hint="cs"/>
          <w:b/>
          <w:bCs/>
          <w:rtl/>
        </w:rPr>
        <w:t>הט''ז</w:t>
      </w:r>
      <w:r w:rsidR="00FF5FAB">
        <w:rPr>
          <w:rFonts w:hint="cs"/>
          <w:rtl/>
        </w:rPr>
        <w:t xml:space="preserve"> </w:t>
      </w:r>
      <w:r w:rsidR="007A0D2A">
        <w:rPr>
          <w:rFonts w:hint="cs"/>
          <w:sz w:val="18"/>
          <w:szCs w:val="18"/>
          <w:rtl/>
        </w:rPr>
        <w:t xml:space="preserve">(שם) </w:t>
      </w:r>
      <w:r w:rsidR="00FF5FAB">
        <w:rPr>
          <w:rFonts w:hint="cs"/>
          <w:rtl/>
        </w:rPr>
        <w:t>ועוד, ו</w:t>
      </w:r>
      <w:r w:rsidR="00645F02">
        <w:rPr>
          <w:rFonts w:hint="cs"/>
          <w:rtl/>
        </w:rPr>
        <w:t xml:space="preserve">כך </w:t>
      </w:r>
      <w:r w:rsidR="00CB02CA">
        <w:rPr>
          <w:rFonts w:hint="cs"/>
          <w:rtl/>
        </w:rPr>
        <w:t xml:space="preserve">אכן </w:t>
      </w:r>
      <w:r w:rsidR="00FF5FAB">
        <w:rPr>
          <w:rFonts w:hint="cs"/>
          <w:rtl/>
        </w:rPr>
        <w:t xml:space="preserve">המזוזה בשער יפו. ובלשון </w:t>
      </w:r>
      <w:r w:rsidR="00143DDF" w:rsidRPr="00143DDF">
        <w:rPr>
          <w:rFonts w:hint="cs"/>
          <w:b/>
          <w:bCs/>
          <w:rtl/>
        </w:rPr>
        <w:t>ערוך</w:t>
      </w:r>
      <w:r w:rsidR="00143DDF">
        <w:rPr>
          <w:rFonts w:hint="cs"/>
          <w:rtl/>
        </w:rPr>
        <w:t xml:space="preserve"> </w:t>
      </w:r>
      <w:r w:rsidR="00143DDF" w:rsidRPr="00143DDF">
        <w:rPr>
          <w:rFonts w:hint="cs"/>
          <w:b/>
          <w:bCs/>
          <w:rtl/>
        </w:rPr>
        <w:t>השולחן</w:t>
      </w:r>
      <w:r w:rsidR="00143DDF">
        <w:rPr>
          <w:rFonts w:hint="cs"/>
          <w:rtl/>
        </w:rPr>
        <w:t xml:space="preserve"> </w:t>
      </w:r>
      <w:r w:rsidR="00143DDF">
        <w:rPr>
          <w:rFonts w:hint="cs"/>
          <w:sz w:val="18"/>
          <w:szCs w:val="18"/>
          <w:rtl/>
        </w:rPr>
        <w:t>(רפט, י)</w:t>
      </w:r>
      <w:r w:rsidR="00143DDF">
        <w:rPr>
          <w:rFonts w:hint="cs"/>
          <w:rtl/>
        </w:rPr>
        <w:t>:</w:t>
      </w:r>
    </w:p>
    <w:p w14:paraId="157F842C" w14:textId="2A7EDF4B" w:rsidR="00143DDF" w:rsidRPr="00143DDF" w:rsidRDefault="00143DDF" w:rsidP="009F1C89">
      <w:pPr>
        <w:spacing w:after="80"/>
        <w:ind w:left="720"/>
        <w:rPr>
          <w:rtl/>
        </w:rPr>
      </w:pPr>
      <w:r>
        <w:rPr>
          <w:rFonts w:cs="Arial" w:hint="cs"/>
          <w:rtl/>
        </w:rPr>
        <w:t>''</w:t>
      </w:r>
      <w:r w:rsidRPr="00143DDF">
        <w:rPr>
          <w:rFonts w:cs="Arial" w:hint="cs"/>
          <w:rtl/>
        </w:rPr>
        <w:t>ובגובה</w:t>
      </w:r>
      <w:r w:rsidRPr="00143DDF">
        <w:rPr>
          <w:rFonts w:cs="Arial"/>
          <w:rtl/>
        </w:rPr>
        <w:t xml:space="preserve"> </w:t>
      </w:r>
      <w:r w:rsidRPr="00143DDF">
        <w:rPr>
          <w:rFonts w:cs="Arial" w:hint="cs"/>
          <w:rtl/>
        </w:rPr>
        <w:t>כמה</w:t>
      </w:r>
      <w:r w:rsidRPr="00143DDF">
        <w:rPr>
          <w:rFonts w:cs="Arial"/>
          <w:rtl/>
        </w:rPr>
        <w:t xml:space="preserve"> </w:t>
      </w:r>
      <w:r w:rsidRPr="00143DDF">
        <w:rPr>
          <w:rFonts w:cs="Arial" w:hint="cs"/>
          <w:rtl/>
        </w:rPr>
        <w:t>שיעורה</w:t>
      </w:r>
      <w:r w:rsidRPr="00143DDF">
        <w:rPr>
          <w:rFonts w:cs="Arial"/>
          <w:rtl/>
        </w:rPr>
        <w:t xml:space="preserve"> </w:t>
      </w:r>
      <w:r w:rsidRPr="00143DDF">
        <w:rPr>
          <w:rFonts w:cs="Arial" w:hint="cs"/>
          <w:rtl/>
        </w:rPr>
        <w:t>לקובעה</w:t>
      </w:r>
      <w:r w:rsidRPr="00143DDF">
        <w:rPr>
          <w:rFonts w:cs="Arial"/>
          <w:rtl/>
        </w:rPr>
        <w:t xml:space="preserve"> </w:t>
      </w:r>
      <w:r w:rsidRPr="00143DDF">
        <w:rPr>
          <w:rFonts w:cs="Arial" w:hint="cs"/>
          <w:rtl/>
        </w:rPr>
        <w:t>אמרו</w:t>
      </w:r>
      <w:r w:rsidRPr="00143DDF">
        <w:rPr>
          <w:rFonts w:cs="Arial"/>
          <w:rtl/>
        </w:rPr>
        <w:t xml:space="preserve"> </w:t>
      </w:r>
      <w:r w:rsidRPr="00143DDF">
        <w:rPr>
          <w:rFonts w:cs="Arial" w:hint="cs"/>
          <w:rtl/>
        </w:rPr>
        <w:t>שם</w:t>
      </w:r>
      <w:r w:rsidRPr="00143DDF">
        <w:rPr>
          <w:rFonts w:cs="Arial"/>
          <w:rtl/>
        </w:rPr>
        <w:t xml:space="preserve"> </w:t>
      </w:r>
      <w:r w:rsidRPr="00143DDF">
        <w:rPr>
          <w:rFonts w:cs="Arial" w:hint="cs"/>
          <w:sz w:val="18"/>
          <w:szCs w:val="18"/>
          <w:rtl/>
        </w:rPr>
        <w:t>(לג ע''א)</w:t>
      </w:r>
      <w:r w:rsidRPr="00143DDF">
        <w:rPr>
          <w:rFonts w:cs="Arial"/>
          <w:sz w:val="18"/>
          <w:szCs w:val="18"/>
          <w:rtl/>
        </w:rPr>
        <w:t xml:space="preserve"> </w:t>
      </w:r>
      <w:r w:rsidRPr="00143DDF">
        <w:rPr>
          <w:rFonts w:cs="Arial" w:hint="cs"/>
          <w:rtl/>
        </w:rPr>
        <w:t>מצ</w:t>
      </w:r>
      <w:r>
        <w:rPr>
          <w:rFonts w:cs="Arial" w:hint="cs"/>
          <w:rtl/>
        </w:rPr>
        <w:t>ו</w:t>
      </w:r>
      <w:r w:rsidRPr="00143DDF">
        <w:rPr>
          <w:rFonts w:cs="Arial" w:hint="cs"/>
          <w:rtl/>
        </w:rPr>
        <w:t>וה</w:t>
      </w:r>
      <w:r w:rsidRPr="00143DDF">
        <w:rPr>
          <w:rFonts w:cs="Arial"/>
          <w:rtl/>
        </w:rPr>
        <w:t xml:space="preserve"> </w:t>
      </w:r>
      <w:r w:rsidRPr="00143DDF">
        <w:rPr>
          <w:rFonts w:cs="Arial" w:hint="cs"/>
          <w:rtl/>
        </w:rPr>
        <w:t>להניחה</w:t>
      </w:r>
      <w:r w:rsidRPr="00143DDF">
        <w:rPr>
          <w:rFonts w:cs="Arial"/>
          <w:rtl/>
        </w:rPr>
        <w:t xml:space="preserve"> </w:t>
      </w:r>
      <w:r w:rsidRPr="00143DDF">
        <w:rPr>
          <w:rFonts w:cs="Arial" w:hint="cs"/>
          <w:rtl/>
        </w:rPr>
        <w:t>בתח</w:t>
      </w:r>
      <w:r w:rsidR="00245EB9">
        <w:rPr>
          <w:rFonts w:cs="Arial" w:hint="cs"/>
          <w:rtl/>
        </w:rPr>
        <w:t>י</w:t>
      </w:r>
      <w:r w:rsidRPr="00143DDF">
        <w:rPr>
          <w:rFonts w:cs="Arial" w:hint="cs"/>
          <w:rtl/>
        </w:rPr>
        <w:t>לת</w:t>
      </w:r>
      <w:r w:rsidRPr="00143DDF">
        <w:rPr>
          <w:rFonts w:cs="Arial"/>
          <w:rtl/>
        </w:rPr>
        <w:t xml:space="preserve"> </w:t>
      </w:r>
      <w:r w:rsidRPr="00143DDF">
        <w:rPr>
          <w:rFonts w:cs="Arial" w:hint="cs"/>
          <w:rtl/>
        </w:rPr>
        <w:t>שליש</w:t>
      </w:r>
      <w:r w:rsidRPr="00143DDF">
        <w:rPr>
          <w:rFonts w:cs="Arial"/>
          <w:rtl/>
        </w:rPr>
        <w:t xml:space="preserve"> </w:t>
      </w:r>
      <w:r w:rsidRPr="00143DDF">
        <w:rPr>
          <w:rFonts w:cs="Arial" w:hint="cs"/>
          <w:rtl/>
        </w:rPr>
        <w:t>העליון</w:t>
      </w:r>
      <w:r w:rsidR="00BA754D">
        <w:rPr>
          <w:rFonts w:hint="cs"/>
          <w:rtl/>
        </w:rPr>
        <w:t>,</w:t>
      </w:r>
      <w:r>
        <w:rPr>
          <w:rFonts w:hint="cs"/>
          <w:rtl/>
        </w:rPr>
        <w:t xml:space="preserve"> </w:t>
      </w:r>
      <w:r>
        <w:rPr>
          <w:rFonts w:cs="Arial" w:hint="cs"/>
          <w:rtl/>
        </w:rPr>
        <w:t>ו</w:t>
      </w:r>
      <w:r w:rsidRPr="00143DDF">
        <w:rPr>
          <w:rFonts w:cs="Arial" w:hint="cs"/>
          <w:rtl/>
        </w:rPr>
        <w:t>אם</w:t>
      </w:r>
      <w:r w:rsidRPr="00143DDF">
        <w:rPr>
          <w:rFonts w:cs="Arial"/>
          <w:rtl/>
        </w:rPr>
        <w:t xml:space="preserve"> </w:t>
      </w:r>
      <w:r w:rsidRPr="00143DDF">
        <w:rPr>
          <w:rFonts w:cs="Arial" w:hint="cs"/>
          <w:rtl/>
        </w:rPr>
        <w:t>הפתח</w:t>
      </w:r>
      <w:r w:rsidRPr="00143DDF">
        <w:rPr>
          <w:rFonts w:cs="Arial"/>
          <w:rtl/>
        </w:rPr>
        <w:t xml:space="preserve"> </w:t>
      </w:r>
      <w:r w:rsidRPr="00143DDF">
        <w:rPr>
          <w:rFonts w:cs="Arial" w:hint="cs"/>
          <w:rtl/>
        </w:rPr>
        <w:t>גבוה</w:t>
      </w:r>
      <w:r w:rsidRPr="00143DDF">
        <w:rPr>
          <w:rFonts w:cs="Arial"/>
          <w:rtl/>
        </w:rPr>
        <w:t xml:space="preserve"> </w:t>
      </w:r>
      <w:r w:rsidRPr="00143DDF">
        <w:rPr>
          <w:rFonts w:cs="Arial" w:hint="cs"/>
          <w:rtl/>
        </w:rPr>
        <w:t>הרבה</w:t>
      </w:r>
      <w:r w:rsidRPr="00143DDF">
        <w:rPr>
          <w:rFonts w:cs="Arial"/>
          <w:rtl/>
        </w:rPr>
        <w:t xml:space="preserve"> </w:t>
      </w:r>
      <w:r w:rsidRPr="00143DDF">
        <w:rPr>
          <w:rFonts w:cs="Arial" w:hint="cs"/>
          <w:rtl/>
        </w:rPr>
        <w:t>באופן</w:t>
      </w:r>
      <w:r w:rsidRPr="00143DDF">
        <w:rPr>
          <w:rFonts w:cs="Arial"/>
          <w:rtl/>
        </w:rPr>
        <w:t xml:space="preserve"> </w:t>
      </w:r>
      <w:r w:rsidRPr="00143DDF">
        <w:rPr>
          <w:rFonts w:cs="Arial" w:hint="cs"/>
          <w:rtl/>
        </w:rPr>
        <w:t>שתח</w:t>
      </w:r>
      <w:r>
        <w:rPr>
          <w:rFonts w:cs="Arial" w:hint="cs"/>
          <w:rtl/>
        </w:rPr>
        <w:t>י</w:t>
      </w:r>
      <w:r w:rsidRPr="00143DDF">
        <w:rPr>
          <w:rFonts w:cs="Arial" w:hint="cs"/>
          <w:rtl/>
        </w:rPr>
        <w:t>לת</w:t>
      </w:r>
      <w:r w:rsidRPr="00143DDF">
        <w:rPr>
          <w:rFonts w:cs="Arial"/>
          <w:rtl/>
        </w:rPr>
        <w:t xml:space="preserve"> </w:t>
      </w:r>
      <w:r w:rsidRPr="00143DDF">
        <w:rPr>
          <w:rFonts w:cs="Arial" w:hint="cs"/>
          <w:rtl/>
        </w:rPr>
        <w:t>שליש</w:t>
      </w:r>
      <w:r w:rsidRPr="00143DDF">
        <w:rPr>
          <w:rFonts w:cs="Arial"/>
          <w:rtl/>
        </w:rPr>
        <w:t xml:space="preserve"> </w:t>
      </w:r>
      <w:r w:rsidRPr="00143DDF">
        <w:rPr>
          <w:rFonts w:cs="Arial" w:hint="cs"/>
          <w:rtl/>
        </w:rPr>
        <w:t>העליון</w:t>
      </w:r>
      <w:r w:rsidRPr="00143DDF">
        <w:rPr>
          <w:rFonts w:cs="Arial"/>
          <w:rtl/>
        </w:rPr>
        <w:t xml:space="preserve"> </w:t>
      </w:r>
      <w:r w:rsidRPr="00143DDF">
        <w:rPr>
          <w:rFonts w:cs="Arial" w:hint="cs"/>
          <w:rtl/>
        </w:rPr>
        <w:t>הוא</w:t>
      </w:r>
      <w:r w:rsidRPr="00143DDF">
        <w:rPr>
          <w:rFonts w:cs="Arial"/>
          <w:rtl/>
        </w:rPr>
        <w:t xml:space="preserve"> </w:t>
      </w:r>
      <w:r w:rsidRPr="00143DDF">
        <w:rPr>
          <w:rFonts w:cs="Arial" w:hint="cs"/>
          <w:rtl/>
        </w:rPr>
        <w:t>למעלה</w:t>
      </w:r>
      <w:r w:rsidRPr="00143DDF">
        <w:rPr>
          <w:rFonts w:cs="Arial"/>
          <w:rtl/>
        </w:rPr>
        <w:t xml:space="preserve"> </w:t>
      </w:r>
      <w:r w:rsidRPr="00143DDF">
        <w:rPr>
          <w:rFonts w:cs="Arial" w:hint="cs"/>
          <w:rtl/>
        </w:rPr>
        <w:t>מכתפיו</w:t>
      </w:r>
      <w:r w:rsidRPr="00143DDF">
        <w:rPr>
          <w:rFonts w:cs="Arial"/>
          <w:rtl/>
        </w:rPr>
        <w:t xml:space="preserve"> </w:t>
      </w:r>
      <w:r w:rsidRPr="00143DDF">
        <w:rPr>
          <w:rFonts w:cs="Arial" w:hint="cs"/>
          <w:rtl/>
        </w:rPr>
        <w:t>בירושלמי</w:t>
      </w:r>
      <w:r w:rsidRPr="00143DDF">
        <w:rPr>
          <w:rFonts w:cs="Arial"/>
          <w:rtl/>
        </w:rPr>
        <w:t xml:space="preserve"> </w:t>
      </w:r>
      <w:r w:rsidRPr="00143DDF">
        <w:rPr>
          <w:rFonts w:cs="Arial" w:hint="cs"/>
          <w:rtl/>
        </w:rPr>
        <w:t>דמגילה</w:t>
      </w:r>
      <w:r w:rsidRPr="00143DDF">
        <w:rPr>
          <w:rFonts w:cs="Arial"/>
          <w:rtl/>
        </w:rPr>
        <w:t xml:space="preserve"> </w:t>
      </w:r>
      <w:r w:rsidRPr="00143DDF">
        <w:rPr>
          <w:rFonts w:cs="Arial" w:hint="cs"/>
          <w:rtl/>
        </w:rPr>
        <w:t>אומר</w:t>
      </w:r>
      <w:r w:rsidRPr="00143DDF">
        <w:rPr>
          <w:rFonts w:cs="Arial"/>
          <w:rtl/>
        </w:rPr>
        <w:t xml:space="preserve"> </w:t>
      </w:r>
      <w:r w:rsidRPr="00143DDF">
        <w:rPr>
          <w:rFonts w:cs="Arial" w:hint="cs"/>
          <w:rtl/>
        </w:rPr>
        <w:t>מפורש</w:t>
      </w:r>
      <w:r>
        <w:rPr>
          <w:rFonts w:cs="Arial" w:hint="cs"/>
          <w:rtl/>
        </w:rPr>
        <w:t>,</w:t>
      </w:r>
      <w:r w:rsidRPr="00143DDF">
        <w:rPr>
          <w:rFonts w:cs="Arial"/>
          <w:rtl/>
        </w:rPr>
        <w:t xml:space="preserve"> </w:t>
      </w:r>
      <w:r w:rsidRPr="00143DDF">
        <w:rPr>
          <w:rFonts w:cs="Arial" w:hint="cs"/>
          <w:rtl/>
        </w:rPr>
        <w:t>דאימתי</w:t>
      </w:r>
      <w:r w:rsidRPr="00143DDF">
        <w:rPr>
          <w:rFonts w:cs="Arial"/>
          <w:rtl/>
        </w:rPr>
        <w:t xml:space="preserve"> </w:t>
      </w:r>
      <w:r w:rsidRPr="00143DDF">
        <w:rPr>
          <w:rFonts w:cs="Arial" w:hint="cs"/>
          <w:rtl/>
        </w:rPr>
        <w:t>נותנה</w:t>
      </w:r>
      <w:r w:rsidRPr="00143DDF">
        <w:rPr>
          <w:rFonts w:cs="Arial"/>
          <w:rtl/>
        </w:rPr>
        <w:t xml:space="preserve"> </w:t>
      </w:r>
      <w:r w:rsidRPr="00143DDF">
        <w:rPr>
          <w:rFonts w:cs="Arial" w:hint="cs"/>
          <w:rtl/>
        </w:rPr>
        <w:t>בשליש</w:t>
      </w:r>
      <w:r w:rsidRPr="00143DDF">
        <w:rPr>
          <w:rFonts w:cs="Arial"/>
          <w:rtl/>
        </w:rPr>
        <w:t xml:space="preserve"> </w:t>
      </w:r>
      <w:r w:rsidRPr="00143DDF">
        <w:rPr>
          <w:rFonts w:cs="Arial" w:hint="cs"/>
          <w:rtl/>
        </w:rPr>
        <w:t>העליון</w:t>
      </w:r>
      <w:r>
        <w:rPr>
          <w:rFonts w:cs="Arial" w:hint="cs"/>
          <w:rtl/>
        </w:rPr>
        <w:t>, רק</w:t>
      </w:r>
      <w:r w:rsidRPr="00143DDF">
        <w:rPr>
          <w:rFonts w:cs="Arial"/>
          <w:rtl/>
        </w:rPr>
        <w:t xml:space="preserve"> </w:t>
      </w:r>
      <w:r w:rsidRPr="00143DDF">
        <w:rPr>
          <w:rFonts w:cs="Arial" w:hint="cs"/>
          <w:rtl/>
        </w:rPr>
        <w:t>כשהוא</w:t>
      </w:r>
      <w:r w:rsidRPr="00143DDF">
        <w:rPr>
          <w:rFonts w:cs="Arial"/>
          <w:rtl/>
        </w:rPr>
        <w:t xml:space="preserve"> </w:t>
      </w:r>
      <w:r w:rsidRPr="00143DDF">
        <w:rPr>
          <w:rFonts w:cs="Arial" w:hint="cs"/>
          <w:rtl/>
        </w:rPr>
        <w:t>נגד</w:t>
      </w:r>
      <w:r w:rsidRPr="00143DDF">
        <w:rPr>
          <w:rFonts w:cs="Arial"/>
          <w:rtl/>
        </w:rPr>
        <w:t xml:space="preserve"> </w:t>
      </w:r>
      <w:r w:rsidRPr="00143DDF">
        <w:rPr>
          <w:rFonts w:cs="Arial" w:hint="cs"/>
          <w:rtl/>
        </w:rPr>
        <w:t>כתפיו</w:t>
      </w:r>
      <w:r w:rsidRPr="00143DDF">
        <w:rPr>
          <w:rFonts w:cs="Arial"/>
          <w:rtl/>
        </w:rPr>
        <w:t xml:space="preserve"> </w:t>
      </w:r>
      <w:r w:rsidRPr="00143DDF">
        <w:rPr>
          <w:rFonts w:cs="Arial" w:hint="cs"/>
          <w:rtl/>
        </w:rPr>
        <w:t>אבל</w:t>
      </w:r>
      <w:r w:rsidRPr="00143DDF">
        <w:rPr>
          <w:rFonts w:cs="Arial"/>
          <w:rtl/>
        </w:rPr>
        <w:t xml:space="preserve"> </w:t>
      </w:r>
      <w:r w:rsidRPr="00143DDF">
        <w:rPr>
          <w:rFonts w:cs="Arial" w:hint="cs"/>
          <w:rtl/>
        </w:rPr>
        <w:t>כשהוא</w:t>
      </w:r>
      <w:r w:rsidRPr="00143DDF">
        <w:rPr>
          <w:rFonts w:cs="Arial"/>
          <w:rtl/>
        </w:rPr>
        <w:t xml:space="preserve"> </w:t>
      </w:r>
      <w:r w:rsidRPr="00143DDF">
        <w:rPr>
          <w:rFonts w:cs="Arial" w:hint="cs"/>
          <w:rtl/>
        </w:rPr>
        <w:t>למעלה</w:t>
      </w:r>
      <w:r w:rsidRPr="00143DDF">
        <w:rPr>
          <w:rFonts w:cs="Arial"/>
          <w:rtl/>
        </w:rPr>
        <w:t xml:space="preserve"> </w:t>
      </w:r>
      <w:r w:rsidRPr="00143DDF">
        <w:rPr>
          <w:rFonts w:cs="Arial" w:hint="cs"/>
          <w:rtl/>
        </w:rPr>
        <w:t>מכתפיו</w:t>
      </w:r>
      <w:r w:rsidRPr="00143DDF">
        <w:rPr>
          <w:rFonts w:cs="Arial"/>
          <w:rtl/>
        </w:rPr>
        <w:t xml:space="preserve"> </w:t>
      </w:r>
      <w:r w:rsidRPr="00143DDF">
        <w:rPr>
          <w:rFonts w:cs="Arial" w:hint="cs"/>
          <w:rtl/>
        </w:rPr>
        <w:t>אין</w:t>
      </w:r>
      <w:r w:rsidRPr="00143DDF">
        <w:rPr>
          <w:rFonts w:cs="Arial"/>
          <w:rtl/>
        </w:rPr>
        <w:t xml:space="preserve"> </w:t>
      </w:r>
      <w:r w:rsidRPr="00143DDF">
        <w:rPr>
          <w:rFonts w:cs="Arial" w:hint="cs"/>
          <w:rtl/>
        </w:rPr>
        <w:t>להשגיח</w:t>
      </w:r>
      <w:r w:rsidRPr="00143DDF">
        <w:rPr>
          <w:rFonts w:cs="Arial"/>
          <w:rtl/>
        </w:rPr>
        <w:t xml:space="preserve"> </w:t>
      </w:r>
      <w:r w:rsidRPr="00143DDF">
        <w:rPr>
          <w:rFonts w:cs="Arial" w:hint="cs"/>
          <w:rtl/>
        </w:rPr>
        <w:t>על</w:t>
      </w:r>
      <w:r w:rsidRPr="00143DDF">
        <w:rPr>
          <w:rFonts w:cs="Arial"/>
          <w:rtl/>
        </w:rPr>
        <w:t xml:space="preserve"> </w:t>
      </w:r>
      <w:r w:rsidRPr="00143DDF">
        <w:rPr>
          <w:rFonts w:cs="Arial" w:hint="cs"/>
          <w:rtl/>
        </w:rPr>
        <w:t>שליש</w:t>
      </w:r>
      <w:r w:rsidRPr="00143DDF">
        <w:rPr>
          <w:rFonts w:cs="Arial"/>
          <w:rtl/>
        </w:rPr>
        <w:t xml:space="preserve"> </w:t>
      </w:r>
      <w:r w:rsidRPr="00143DDF">
        <w:rPr>
          <w:rFonts w:cs="Arial" w:hint="cs"/>
          <w:rtl/>
        </w:rPr>
        <w:t>העליון</w:t>
      </w:r>
      <w:r w:rsidRPr="00143DDF">
        <w:rPr>
          <w:rFonts w:cs="Arial"/>
          <w:rtl/>
        </w:rPr>
        <w:t xml:space="preserve"> </w:t>
      </w:r>
      <w:r w:rsidRPr="00143DDF">
        <w:rPr>
          <w:rFonts w:cs="Arial" w:hint="cs"/>
          <w:rtl/>
        </w:rPr>
        <w:t>וכן</w:t>
      </w:r>
      <w:r w:rsidRPr="00143DDF">
        <w:rPr>
          <w:rFonts w:cs="Arial"/>
          <w:rtl/>
        </w:rPr>
        <w:t xml:space="preserve"> </w:t>
      </w:r>
      <w:r w:rsidRPr="00143DDF">
        <w:rPr>
          <w:rFonts w:cs="Arial" w:hint="cs"/>
          <w:rtl/>
        </w:rPr>
        <w:t>ביארו</w:t>
      </w:r>
      <w:r w:rsidRPr="00143DDF">
        <w:rPr>
          <w:rFonts w:cs="Arial"/>
          <w:rtl/>
        </w:rPr>
        <w:t xml:space="preserve"> </w:t>
      </w:r>
      <w:r w:rsidR="00245EB9">
        <w:rPr>
          <w:rFonts w:cs="Arial" w:hint="cs"/>
          <w:rtl/>
        </w:rPr>
        <w:t>התוספות</w:t>
      </w:r>
      <w:r w:rsidRPr="00143DDF">
        <w:rPr>
          <w:rFonts w:cs="Arial"/>
          <w:rtl/>
        </w:rPr>
        <w:t xml:space="preserve"> </w:t>
      </w:r>
      <w:r w:rsidRPr="00143DDF">
        <w:rPr>
          <w:rFonts w:cs="Arial" w:hint="cs"/>
          <w:rtl/>
        </w:rPr>
        <w:t>ביומא</w:t>
      </w:r>
      <w:r w:rsidRPr="00143DDF">
        <w:rPr>
          <w:rFonts w:cs="Arial"/>
          <w:rtl/>
        </w:rPr>
        <w:t xml:space="preserve"> </w:t>
      </w:r>
      <w:r>
        <w:rPr>
          <w:rFonts w:cs="Arial" w:hint="cs"/>
          <w:rtl/>
        </w:rPr>
        <w:t xml:space="preserve">וכן כתב </w:t>
      </w:r>
      <w:r w:rsidRPr="00143DDF">
        <w:rPr>
          <w:rFonts w:cs="Arial" w:hint="cs"/>
          <w:rtl/>
        </w:rPr>
        <w:t>המרדכי</w:t>
      </w:r>
      <w:r>
        <w:rPr>
          <w:rFonts w:cs="Arial" w:hint="cs"/>
          <w:rtl/>
        </w:rPr>
        <w:t>.''</w:t>
      </w:r>
    </w:p>
    <w:p w14:paraId="01914332" w14:textId="3CE0ABEA" w:rsidR="00A347F6" w:rsidRPr="00DA7EBA" w:rsidRDefault="00806389" w:rsidP="009F1C89">
      <w:pPr>
        <w:spacing w:after="80"/>
        <w:rPr>
          <w:rtl/>
        </w:rPr>
      </w:pPr>
      <w:r>
        <w:rPr>
          <w:rFonts w:hint="cs"/>
          <w:rtl/>
        </w:rPr>
        <w:t xml:space="preserve">ב. </w:t>
      </w:r>
      <w:r w:rsidRPr="00345805">
        <w:rPr>
          <w:rFonts w:hint="cs"/>
          <w:b/>
          <w:bCs/>
          <w:rtl/>
        </w:rPr>
        <w:t>הרמב''ם</w:t>
      </w:r>
      <w:r>
        <w:rPr>
          <w:rFonts w:hint="cs"/>
          <w:rtl/>
        </w:rPr>
        <w:t xml:space="preserve"> </w:t>
      </w:r>
      <w:r w:rsidR="009C6C41">
        <w:rPr>
          <w:rFonts w:hint="cs"/>
          <w:rtl/>
        </w:rPr>
        <w:t xml:space="preserve">בהלכות מזוזה </w:t>
      </w:r>
      <w:r>
        <w:rPr>
          <w:rFonts w:hint="cs"/>
          <w:rtl/>
        </w:rPr>
        <w:t>לא חילק</w:t>
      </w:r>
      <w:r w:rsidR="00301486">
        <w:rPr>
          <w:rFonts w:hint="cs"/>
          <w:rtl/>
        </w:rPr>
        <w:t xml:space="preserve"> בין הדינים</w:t>
      </w:r>
      <w:r>
        <w:rPr>
          <w:rFonts w:hint="cs"/>
          <w:rtl/>
        </w:rPr>
        <w:t>, ופסק שבכל עניין יש להניח את המזוזה בשליש העליון של הפתח</w:t>
      </w:r>
      <w:r w:rsidR="00E77BAF">
        <w:rPr>
          <w:rFonts w:hint="cs"/>
          <w:rtl/>
        </w:rPr>
        <w:t xml:space="preserve">, וכן פסק </w:t>
      </w:r>
      <w:r w:rsidR="00E77BAF" w:rsidRPr="006C1EEA">
        <w:rPr>
          <w:rFonts w:hint="cs"/>
          <w:b/>
          <w:bCs/>
          <w:rtl/>
        </w:rPr>
        <w:t>הרב</w:t>
      </w:r>
      <w:r w:rsidR="00E77BAF">
        <w:rPr>
          <w:rFonts w:hint="cs"/>
          <w:rtl/>
        </w:rPr>
        <w:t xml:space="preserve"> </w:t>
      </w:r>
      <w:r w:rsidR="00E77BAF" w:rsidRPr="006C1EEA">
        <w:rPr>
          <w:rFonts w:hint="cs"/>
          <w:b/>
          <w:bCs/>
          <w:rtl/>
        </w:rPr>
        <w:t>עובדיה</w:t>
      </w:r>
      <w:r w:rsidR="00E77BAF">
        <w:rPr>
          <w:rFonts w:hint="cs"/>
          <w:b/>
          <w:bCs/>
          <w:rtl/>
        </w:rPr>
        <w:t xml:space="preserve"> </w:t>
      </w:r>
      <w:r w:rsidR="00E77BAF">
        <w:rPr>
          <w:rFonts w:hint="cs"/>
          <w:sz w:val="18"/>
          <w:szCs w:val="18"/>
          <w:rtl/>
        </w:rPr>
        <w:t>(יביע אומר יו''ד ב, כא)</w:t>
      </w:r>
      <w:r w:rsidR="00381C77">
        <w:rPr>
          <w:rFonts w:hint="cs"/>
          <w:rtl/>
        </w:rPr>
        <w:t xml:space="preserve"> בעקבות הבנתו </w:t>
      </w:r>
      <w:r w:rsidR="00381C77" w:rsidRPr="00381C77">
        <w:rPr>
          <w:rFonts w:hint="cs"/>
          <w:b/>
          <w:bCs/>
          <w:rtl/>
        </w:rPr>
        <w:t>בשולחן ערוך</w:t>
      </w:r>
      <w:r>
        <w:rPr>
          <w:rFonts w:hint="cs"/>
          <w:rtl/>
        </w:rPr>
        <w:t xml:space="preserve">. הסיבה שלא פסק כדברי הירושלמי מופיעה בדברי </w:t>
      </w:r>
      <w:r w:rsidRPr="00345805">
        <w:rPr>
          <w:rFonts w:hint="cs"/>
          <w:b/>
          <w:bCs/>
          <w:rtl/>
        </w:rPr>
        <w:t>התוספות</w:t>
      </w:r>
      <w:r w:rsidR="00ED2C0D">
        <w:rPr>
          <w:rFonts w:hint="cs"/>
          <w:b/>
          <w:bCs/>
          <w:rtl/>
        </w:rPr>
        <w:t xml:space="preserve"> </w:t>
      </w:r>
      <w:r w:rsidR="00345805" w:rsidRPr="00345805">
        <w:rPr>
          <w:rFonts w:hint="cs"/>
          <w:sz w:val="18"/>
          <w:szCs w:val="18"/>
          <w:rtl/>
        </w:rPr>
        <w:t>(</w:t>
      </w:r>
      <w:r w:rsidR="007F6C64">
        <w:rPr>
          <w:rFonts w:hint="cs"/>
          <w:sz w:val="18"/>
          <w:szCs w:val="18"/>
          <w:rtl/>
        </w:rPr>
        <w:t xml:space="preserve">מנחות שם, </w:t>
      </w:r>
      <w:r w:rsidR="00345805" w:rsidRPr="00345805">
        <w:rPr>
          <w:rFonts w:hint="cs"/>
          <w:sz w:val="18"/>
          <w:szCs w:val="18"/>
          <w:rtl/>
        </w:rPr>
        <w:t>ד''ה ומאי)</w:t>
      </w:r>
      <w:r>
        <w:rPr>
          <w:rFonts w:hint="cs"/>
          <w:rtl/>
        </w:rPr>
        <w:t xml:space="preserve"> שכתבו, </w:t>
      </w:r>
      <w:r w:rsidR="00151D87">
        <w:rPr>
          <w:rFonts w:hint="cs"/>
          <w:rtl/>
        </w:rPr>
        <w:t>ש</w:t>
      </w:r>
      <w:r>
        <w:rPr>
          <w:rFonts w:hint="cs"/>
          <w:rtl/>
        </w:rPr>
        <w:t xml:space="preserve">כך שבתלמוד הבבלי לא </w:t>
      </w:r>
      <w:r w:rsidR="00E20312">
        <w:rPr>
          <w:rFonts w:hint="cs"/>
          <w:rtl/>
        </w:rPr>
        <w:t>הובא</w:t>
      </w:r>
      <w:r>
        <w:rPr>
          <w:rFonts w:hint="cs"/>
          <w:rtl/>
        </w:rPr>
        <w:t xml:space="preserve"> דין זה משמע </w:t>
      </w:r>
      <w:r w:rsidR="002D19F3">
        <w:rPr>
          <w:rFonts w:hint="cs"/>
          <w:rtl/>
        </w:rPr>
        <w:t>שהוא חולק על הירושלמי</w:t>
      </w:r>
      <w:r w:rsidR="00151D87">
        <w:rPr>
          <w:rFonts w:hint="cs"/>
          <w:rtl/>
        </w:rPr>
        <w:t>, והלכה כדברי הבבלי</w:t>
      </w:r>
      <w:r w:rsidR="001F3D44">
        <w:rPr>
          <w:rFonts w:hint="cs"/>
          <w:rtl/>
        </w:rPr>
        <w:t>.</w:t>
      </w:r>
    </w:p>
    <w:p w14:paraId="3CCB8C89" w14:textId="1FF30A8A" w:rsidR="00A965F5" w:rsidRDefault="00A965F5" w:rsidP="009F1C89">
      <w:pPr>
        <w:spacing w:after="80"/>
        <w:rPr>
          <w:rFonts w:cs="Arial"/>
          <w:b/>
          <w:bCs/>
          <w:u w:val="single"/>
          <w:rtl/>
        </w:rPr>
      </w:pPr>
      <w:r>
        <w:rPr>
          <w:rFonts w:cs="Arial" w:hint="cs"/>
          <w:b/>
          <w:bCs/>
          <w:u w:val="single"/>
          <w:rtl/>
        </w:rPr>
        <w:t>מזוזה בבית מדרש</w:t>
      </w:r>
    </w:p>
    <w:p w14:paraId="67DB4686" w14:textId="473D7A55" w:rsidR="00A965F5" w:rsidRDefault="00BF1A89" w:rsidP="009F1C89">
      <w:pPr>
        <w:spacing w:after="80"/>
        <w:rPr>
          <w:rFonts w:cs="Arial"/>
          <w:rtl/>
        </w:rPr>
      </w:pPr>
      <w:r>
        <w:rPr>
          <w:rFonts w:cs="Arial" w:hint="cs"/>
          <w:rtl/>
        </w:rPr>
        <w:t xml:space="preserve">האם בית מדרש חייב במזוזה? </w:t>
      </w:r>
      <w:r w:rsidR="00A965F5">
        <w:rPr>
          <w:rFonts w:cs="Arial" w:hint="cs"/>
          <w:rtl/>
        </w:rPr>
        <w:t xml:space="preserve">הגמרא במסכת יומא </w:t>
      </w:r>
      <w:r w:rsidR="00A965F5">
        <w:rPr>
          <w:rFonts w:cs="Arial" w:hint="cs"/>
          <w:sz w:val="18"/>
          <w:szCs w:val="18"/>
          <w:rtl/>
        </w:rPr>
        <w:t xml:space="preserve">(יא ע''ב) </w:t>
      </w:r>
      <w:r w:rsidR="00A965F5">
        <w:rPr>
          <w:rFonts w:cs="Arial" w:hint="cs"/>
          <w:rtl/>
        </w:rPr>
        <w:t>מונה את המקומות החייבים במזוזה</w:t>
      </w:r>
      <w:r w:rsidR="00CB02CA">
        <w:rPr>
          <w:rFonts w:cs="Arial" w:hint="cs"/>
          <w:rtl/>
        </w:rPr>
        <w:t>:</w:t>
      </w:r>
      <w:r w:rsidR="00A965F5">
        <w:rPr>
          <w:rFonts w:cs="Arial" w:hint="cs"/>
          <w:rtl/>
        </w:rPr>
        <w:t xml:space="preserve"> שערי חצרות, שערי בתים, ועוד. כפי שממשיכה הגמרא וכותבת, בית כנסת חייב </w:t>
      </w:r>
      <w:r w:rsidR="008E07DF">
        <w:rPr>
          <w:rFonts w:cs="Arial" w:hint="cs"/>
          <w:rtl/>
        </w:rPr>
        <w:t>ב</w:t>
      </w:r>
      <w:r w:rsidR="00A965F5">
        <w:rPr>
          <w:rFonts w:cs="Arial" w:hint="cs"/>
          <w:rtl/>
        </w:rPr>
        <w:t>מזוזה</w:t>
      </w:r>
      <w:r w:rsidR="00E97CD5">
        <w:rPr>
          <w:rFonts w:cs="Arial" w:hint="cs"/>
          <w:rtl/>
        </w:rPr>
        <w:t>,</w:t>
      </w:r>
      <w:r w:rsidR="00A965F5">
        <w:rPr>
          <w:rFonts w:cs="Arial" w:hint="cs"/>
          <w:rtl/>
        </w:rPr>
        <w:t xml:space="preserve"> רק בתנאי שיש דרכו מעבר לחדר בו גר שמש בית הכנסת.</w:t>
      </w:r>
      <w:r w:rsidR="001C3CFA">
        <w:rPr>
          <w:rFonts w:cs="Arial"/>
        </w:rPr>
        <w:t xml:space="preserve"> </w:t>
      </w:r>
      <w:r w:rsidR="001C3CFA">
        <w:rPr>
          <w:rFonts w:cs="Arial" w:hint="cs"/>
          <w:rtl/>
        </w:rPr>
        <w:t>בטעם הדבר שבית הכנסת פטור ממזוז</w:t>
      </w:r>
      <w:r w:rsidR="00E97CD5">
        <w:rPr>
          <w:rFonts w:cs="Arial" w:hint="cs"/>
          <w:rtl/>
        </w:rPr>
        <w:t>ה</w:t>
      </w:r>
      <w:r w:rsidR="00A965F5">
        <w:rPr>
          <w:rFonts w:cs="Arial"/>
        </w:rPr>
        <w:t xml:space="preserve"> </w:t>
      </w:r>
      <w:r w:rsidR="00A965F5">
        <w:rPr>
          <w:rFonts w:cs="Arial" w:hint="cs"/>
          <w:rtl/>
        </w:rPr>
        <w:t>נחלקו הראשונים</w:t>
      </w:r>
      <w:r w:rsidR="00D16721">
        <w:rPr>
          <w:rFonts w:cs="Arial" w:hint="cs"/>
          <w:rtl/>
        </w:rPr>
        <w:t xml:space="preserve">, וטעמם משליך על השאלה האם בית </w:t>
      </w:r>
      <w:r w:rsidR="00A965F5">
        <w:rPr>
          <w:rFonts w:cs="Arial" w:hint="cs"/>
          <w:rtl/>
        </w:rPr>
        <w:t>מדרש</w:t>
      </w:r>
      <w:r w:rsidR="00D16721">
        <w:rPr>
          <w:rFonts w:cs="Arial" w:hint="cs"/>
          <w:rtl/>
        </w:rPr>
        <w:t xml:space="preserve"> חייב במזוזה</w:t>
      </w:r>
      <w:r w:rsidR="00A965F5">
        <w:rPr>
          <w:rFonts w:cs="Arial" w:hint="cs"/>
          <w:rtl/>
        </w:rPr>
        <w:t>:</w:t>
      </w:r>
    </w:p>
    <w:p w14:paraId="622D776B" w14:textId="67F2E51D" w:rsidR="00A965F5" w:rsidRDefault="00A965F5" w:rsidP="009F1C89">
      <w:pPr>
        <w:spacing w:after="80"/>
        <w:rPr>
          <w:rFonts w:cs="Arial"/>
          <w:rtl/>
        </w:rPr>
      </w:pPr>
      <w:r>
        <w:rPr>
          <w:rFonts w:cs="Arial" w:hint="cs"/>
          <w:rtl/>
        </w:rPr>
        <w:t xml:space="preserve">א. </w:t>
      </w:r>
      <w:r w:rsidRPr="00915744">
        <w:rPr>
          <w:rFonts w:cs="Arial" w:hint="cs"/>
          <w:b/>
          <w:bCs/>
          <w:rtl/>
        </w:rPr>
        <w:t>רש''י</w:t>
      </w:r>
      <w:r w:rsidR="00C50A56">
        <w:rPr>
          <w:rFonts w:cs="Arial" w:hint="cs"/>
          <w:rtl/>
        </w:rPr>
        <w:t xml:space="preserve"> </w:t>
      </w:r>
      <w:r w:rsidR="00C50A56">
        <w:rPr>
          <w:rFonts w:cs="Arial" w:hint="cs"/>
          <w:sz w:val="18"/>
          <w:szCs w:val="18"/>
          <w:rtl/>
        </w:rPr>
        <w:t>(</w:t>
      </w:r>
      <w:r w:rsidR="00DE5BBF">
        <w:rPr>
          <w:rFonts w:cs="Arial" w:hint="cs"/>
          <w:sz w:val="18"/>
          <w:szCs w:val="18"/>
          <w:rtl/>
        </w:rPr>
        <w:t>יב ע''א ד''ה דכרכים)</w:t>
      </w:r>
      <w:r>
        <w:rPr>
          <w:rFonts w:cs="Arial" w:hint="cs"/>
          <w:rtl/>
        </w:rPr>
        <w:t xml:space="preserve"> </w:t>
      </w:r>
      <w:r w:rsidRPr="00915744">
        <w:rPr>
          <w:rFonts w:cs="Arial" w:hint="cs"/>
          <w:b/>
          <w:bCs/>
          <w:rtl/>
        </w:rPr>
        <w:t>ותוספות</w:t>
      </w:r>
      <w:r>
        <w:rPr>
          <w:rFonts w:cs="Arial" w:hint="cs"/>
          <w:rtl/>
        </w:rPr>
        <w:t xml:space="preserve"> </w:t>
      </w:r>
      <w:r w:rsidR="00AB0419">
        <w:rPr>
          <w:rFonts w:cs="Arial" w:hint="cs"/>
          <w:sz w:val="18"/>
          <w:szCs w:val="18"/>
          <w:rtl/>
        </w:rPr>
        <w:t xml:space="preserve">(ד''ה שאין בו) </w:t>
      </w:r>
      <w:r>
        <w:rPr>
          <w:rFonts w:cs="Arial" w:hint="cs"/>
          <w:rtl/>
        </w:rPr>
        <w:t>פירשו, שבית מתחייב במזוזה רק כאשר יש לו בעלים מוגדרים, וכלשון הפסוק על מזוזות '</w:t>
      </w:r>
      <w:r w:rsidRPr="00FC206B">
        <w:rPr>
          <w:rFonts w:cs="Arial" w:hint="cs"/>
          <w:rtl/>
        </w:rPr>
        <w:t>ביתך</w:t>
      </w:r>
      <w:r>
        <w:rPr>
          <w:rFonts w:cs="Arial" w:hint="cs"/>
          <w:rtl/>
        </w:rPr>
        <w:t xml:space="preserve">' - הבית שלך. בית הכנסת </w:t>
      </w:r>
      <w:r w:rsidR="00C5102A">
        <w:rPr>
          <w:rFonts w:cs="Arial" w:hint="cs"/>
          <w:rtl/>
        </w:rPr>
        <w:t xml:space="preserve">וממילא גם בית מדרש </w:t>
      </w:r>
      <w:r>
        <w:rPr>
          <w:rFonts w:cs="Arial" w:hint="cs"/>
          <w:rtl/>
        </w:rPr>
        <w:t xml:space="preserve">בדרך כלל </w:t>
      </w:r>
      <w:r w:rsidR="00C5102A">
        <w:rPr>
          <w:rFonts w:cs="Arial" w:hint="cs"/>
          <w:rtl/>
        </w:rPr>
        <w:t xml:space="preserve">שייכים </w:t>
      </w:r>
      <w:r w:rsidR="00D16721">
        <w:rPr>
          <w:rFonts w:cs="Arial" w:hint="cs"/>
          <w:rtl/>
        </w:rPr>
        <w:t xml:space="preserve">לציבור, משום כך </w:t>
      </w:r>
      <w:r w:rsidR="00C5102A">
        <w:rPr>
          <w:rFonts w:cs="Arial" w:hint="cs"/>
          <w:rtl/>
        </w:rPr>
        <w:t xml:space="preserve">הם </w:t>
      </w:r>
      <w:r w:rsidR="00D16721">
        <w:rPr>
          <w:rFonts w:cs="Arial" w:hint="cs"/>
          <w:rtl/>
        </w:rPr>
        <w:t>פטור</w:t>
      </w:r>
      <w:r w:rsidR="00C5102A">
        <w:rPr>
          <w:rFonts w:cs="Arial" w:hint="cs"/>
          <w:rtl/>
        </w:rPr>
        <w:t>ים</w:t>
      </w:r>
      <w:r w:rsidR="00D16721">
        <w:rPr>
          <w:rFonts w:cs="Arial" w:hint="cs"/>
          <w:rtl/>
        </w:rPr>
        <w:t xml:space="preserve"> מ</w:t>
      </w:r>
      <w:r>
        <w:rPr>
          <w:rFonts w:cs="Arial" w:hint="cs"/>
          <w:rtl/>
        </w:rPr>
        <w:t>מזוזה. את דברי הירושלמי הפוסק שבית מדרש חייב במזוזה</w:t>
      </w:r>
      <w:r w:rsidR="00152E3E">
        <w:rPr>
          <w:rFonts w:cs="Arial" w:hint="cs"/>
          <w:rtl/>
        </w:rPr>
        <w:t>,</w:t>
      </w:r>
      <w:r>
        <w:rPr>
          <w:rFonts w:cs="Arial" w:hint="cs"/>
          <w:rtl/>
        </w:rPr>
        <w:t xml:space="preserve"> </w:t>
      </w:r>
      <w:r w:rsidR="00AB2EB2">
        <w:rPr>
          <w:rFonts w:cs="Arial" w:hint="cs"/>
          <w:rtl/>
        </w:rPr>
        <w:t>העמידו</w:t>
      </w:r>
      <w:r>
        <w:rPr>
          <w:rFonts w:cs="Arial" w:hint="cs"/>
          <w:rtl/>
        </w:rPr>
        <w:t xml:space="preserve"> בבית מדרש ששייך לאדם פרטי</w:t>
      </w:r>
      <w:r w:rsidR="0028321E">
        <w:rPr>
          <w:rFonts w:cs="Arial" w:hint="cs"/>
          <w:rtl/>
        </w:rPr>
        <w:t>.</w:t>
      </w:r>
    </w:p>
    <w:p w14:paraId="446C54C5" w14:textId="3449F384" w:rsidR="00652A55" w:rsidRDefault="00A965F5" w:rsidP="009F1C89">
      <w:pPr>
        <w:spacing w:after="80"/>
        <w:rPr>
          <w:rFonts w:cs="Arial"/>
          <w:rtl/>
        </w:rPr>
      </w:pPr>
      <w:r>
        <w:rPr>
          <w:rFonts w:cs="Arial" w:hint="cs"/>
          <w:rtl/>
        </w:rPr>
        <w:t xml:space="preserve">ב. </w:t>
      </w:r>
      <w:r w:rsidRPr="00341732">
        <w:rPr>
          <w:rFonts w:cs="Arial" w:hint="cs"/>
          <w:b/>
          <w:bCs/>
          <w:rtl/>
        </w:rPr>
        <w:t xml:space="preserve">הרמב''ם </w:t>
      </w:r>
      <w:r>
        <w:rPr>
          <w:rFonts w:cs="Arial" w:hint="cs"/>
          <w:sz w:val="18"/>
          <w:szCs w:val="18"/>
          <w:rtl/>
        </w:rPr>
        <w:t xml:space="preserve">(מזוזה ו, ו) </w:t>
      </w:r>
      <w:r w:rsidRPr="00707BE3">
        <w:rPr>
          <w:rFonts w:cs="Arial" w:hint="cs"/>
          <w:b/>
          <w:bCs/>
          <w:rtl/>
        </w:rPr>
        <w:t>והמאירי</w:t>
      </w:r>
      <w:r>
        <w:rPr>
          <w:rFonts w:cs="Arial" w:hint="cs"/>
          <w:rtl/>
        </w:rPr>
        <w:t xml:space="preserve"> </w:t>
      </w:r>
      <w:r w:rsidR="00707BE3">
        <w:rPr>
          <w:rFonts w:cs="Arial" w:hint="cs"/>
          <w:sz w:val="18"/>
          <w:szCs w:val="18"/>
          <w:rtl/>
        </w:rPr>
        <w:t xml:space="preserve">(י ע''א ד''ה בתי) </w:t>
      </w:r>
      <w:r>
        <w:rPr>
          <w:rFonts w:cs="Arial" w:hint="cs"/>
          <w:rtl/>
        </w:rPr>
        <w:t xml:space="preserve">פירשו אחרת. לשיטתם בית הכנסת פטור ממזוזה </w:t>
      </w:r>
      <w:r w:rsidR="00AB2EB2">
        <w:rPr>
          <w:rFonts w:cs="Arial" w:hint="cs"/>
          <w:rtl/>
        </w:rPr>
        <w:t>משום שזהו מק</w:t>
      </w:r>
      <w:r>
        <w:rPr>
          <w:rFonts w:cs="Arial" w:hint="cs"/>
          <w:rtl/>
        </w:rPr>
        <w:t>ום קדוש, ומקום קדוש לא נחשב בית</w:t>
      </w:r>
      <w:r w:rsidR="00AB2EB2">
        <w:rPr>
          <w:rFonts w:cs="Arial" w:hint="cs"/>
          <w:rtl/>
        </w:rPr>
        <w:t>,</w:t>
      </w:r>
      <w:r w:rsidR="00D246BD">
        <w:rPr>
          <w:rFonts w:cs="Arial" w:hint="cs"/>
          <w:rtl/>
        </w:rPr>
        <w:t xml:space="preserve"> </w:t>
      </w:r>
      <w:r>
        <w:rPr>
          <w:rFonts w:cs="Arial" w:hint="cs"/>
          <w:rtl/>
        </w:rPr>
        <w:t xml:space="preserve">גם אם </w:t>
      </w:r>
      <w:r w:rsidR="00916CE9">
        <w:rPr>
          <w:rFonts w:cs="Arial" w:hint="cs"/>
          <w:rtl/>
        </w:rPr>
        <w:t>הוא</w:t>
      </w:r>
      <w:r>
        <w:rPr>
          <w:rFonts w:cs="Arial" w:hint="cs"/>
          <w:rtl/>
        </w:rPr>
        <w:t xml:space="preserve"> </w:t>
      </w:r>
      <w:r w:rsidR="00916CE9">
        <w:rPr>
          <w:rFonts w:cs="Arial" w:hint="cs"/>
          <w:rtl/>
        </w:rPr>
        <w:t>שייך</w:t>
      </w:r>
      <w:r>
        <w:rPr>
          <w:rFonts w:cs="Arial" w:hint="cs"/>
          <w:rtl/>
        </w:rPr>
        <w:t xml:space="preserve"> לאדם פרטי</w:t>
      </w:r>
      <w:r w:rsidR="00E8457B">
        <w:rPr>
          <w:rFonts w:cs="Arial" w:hint="cs"/>
          <w:rtl/>
        </w:rPr>
        <w:t>.</w:t>
      </w:r>
      <w:r w:rsidR="00E761F8">
        <w:rPr>
          <w:rFonts w:cs="Arial" w:hint="cs"/>
          <w:rtl/>
        </w:rPr>
        <w:t xml:space="preserve"> </w:t>
      </w:r>
      <w:r w:rsidR="002B5EE5">
        <w:rPr>
          <w:rFonts w:cs="Arial" w:hint="cs"/>
          <w:rtl/>
        </w:rPr>
        <w:t>עם זאת</w:t>
      </w:r>
      <w:r w:rsidR="00DA7EBA">
        <w:rPr>
          <w:rFonts w:cs="Arial" w:hint="cs"/>
          <w:rtl/>
        </w:rPr>
        <w:t xml:space="preserve">, </w:t>
      </w:r>
      <w:r w:rsidR="00916CE9">
        <w:rPr>
          <w:rFonts w:cs="Arial" w:hint="cs"/>
          <w:rtl/>
        </w:rPr>
        <w:t>במקרה</w:t>
      </w:r>
      <w:r w:rsidR="00E761F8">
        <w:rPr>
          <w:rFonts w:cs="Arial" w:hint="cs"/>
          <w:rtl/>
        </w:rPr>
        <w:t xml:space="preserve"> </w:t>
      </w:r>
      <w:r w:rsidR="00916CE9">
        <w:rPr>
          <w:rFonts w:cs="Arial" w:hint="cs"/>
          <w:rtl/>
        </w:rPr>
        <w:t>ב</w:t>
      </w:r>
      <w:r w:rsidR="00E761F8">
        <w:rPr>
          <w:rFonts w:cs="Arial" w:hint="cs"/>
          <w:rtl/>
        </w:rPr>
        <w:t>ו</w:t>
      </w:r>
      <w:r w:rsidR="00916CE9">
        <w:rPr>
          <w:rFonts w:cs="Arial" w:hint="cs"/>
          <w:rtl/>
        </w:rPr>
        <w:t xml:space="preserve"> </w:t>
      </w:r>
      <w:r w:rsidR="00E761F8">
        <w:rPr>
          <w:rFonts w:cs="Arial" w:hint="cs"/>
          <w:rtl/>
        </w:rPr>
        <w:t xml:space="preserve">משתמשים באולם גם לתפילות וגם לאירועים חברתיים, </w:t>
      </w:r>
      <w:r w:rsidR="00AB2EB2">
        <w:rPr>
          <w:rFonts w:cs="Arial" w:hint="cs"/>
          <w:rtl/>
        </w:rPr>
        <w:t xml:space="preserve">גם </w:t>
      </w:r>
      <w:r w:rsidR="00E761F8">
        <w:rPr>
          <w:rFonts w:cs="Arial" w:hint="cs"/>
          <w:rtl/>
        </w:rPr>
        <w:t>הם יודו שיש לקבוע בו מזוזה, כיוון שלא חל</w:t>
      </w:r>
      <w:r w:rsidR="00BF7F32">
        <w:rPr>
          <w:rFonts w:cs="Arial" w:hint="cs"/>
          <w:rtl/>
        </w:rPr>
        <w:t>ה</w:t>
      </w:r>
      <w:r w:rsidR="00E761F8">
        <w:rPr>
          <w:rFonts w:cs="Arial" w:hint="cs"/>
          <w:rtl/>
        </w:rPr>
        <w:t xml:space="preserve"> עליו קדושת בית כנסת.</w:t>
      </w:r>
      <w:r w:rsidR="00652A55">
        <w:rPr>
          <w:rFonts w:cs="Arial" w:hint="cs"/>
          <w:rtl/>
        </w:rPr>
        <w:t xml:space="preserve"> ובלשון הרמב''ם:</w:t>
      </w:r>
    </w:p>
    <w:p w14:paraId="2DB9E10D" w14:textId="408E1EFD" w:rsidR="00A965F5" w:rsidRDefault="00652A55" w:rsidP="009F1C89">
      <w:pPr>
        <w:spacing w:after="80"/>
        <w:ind w:left="720"/>
        <w:rPr>
          <w:rFonts w:cs="Arial"/>
          <w:rtl/>
        </w:rPr>
      </w:pPr>
      <w:r>
        <w:rPr>
          <w:rFonts w:cs="Arial" w:hint="cs"/>
          <w:rtl/>
        </w:rPr>
        <w:t>''</w:t>
      </w:r>
      <w:r w:rsidRPr="00652A55">
        <w:rPr>
          <w:rFonts w:cs="Arial"/>
          <w:rtl/>
        </w:rPr>
        <w:t>הר הבית הלשכות והעזרות ובתי כנסיות ובתי מדרשות שאין בהן בית דירה פטורין לפי שהן ק</w:t>
      </w:r>
      <w:r>
        <w:rPr>
          <w:rFonts w:cs="Arial" w:hint="cs"/>
          <w:rtl/>
        </w:rPr>
        <w:t>ו</w:t>
      </w:r>
      <w:r w:rsidRPr="00652A55">
        <w:rPr>
          <w:rFonts w:cs="Arial"/>
          <w:rtl/>
        </w:rPr>
        <w:t>דש, בית הכנסת של כפרים שהאורחין דרין בו חייב במזוזה, וכן בית הכנסת של כרכין אם היה בו בית דירה חייב, כל השערים שהיו במקדש לא היה להם מזוזות חוץ משער נקנור ושלפנים ממנו, ושל לשכת פרהדרין מפני שהלשכה הזאת היתה בית דירה לכהן גדול בשבעת ימי ההפרשה.</w:t>
      </w:r>
      <w:r w:rsidR="00F8305A">
        <w:rPr>
          <w:rFonts w:cs="Arial" w:hint="cs"/>
          <w:rtl/>
        </w:rPr>
        <w:t>''</w:t>
      </w:r>
      <w:r w:rsidRPr="00652A55">
        <w:rPr>
          <w:rFonts w:cs="Arial"/>
          <w:rtl/>
        </w:rPr>
        <w:t xml:space="preserve"> </w:t>
      </w:r>
      <w:r w:rsidR="00E761F8">
        <w:rPr>
          <w:rFonts w:cs="Arial" w:hint="cs"/>
          <w:rtl/>
        </w:rPr>
        <w:t xml:space="preserve"> </w:t>
      </w:r>
    </w:p>
    <w:p w14:paraId="4EFB6AFE" w14:textId="298691DD" w:rsidR="00A965F5" w:rsidRDefault="00A965F5" w:rsidP="009F1C89">
      <w:pPr>
        <w:spacing w:after="80"/>
        <w:rPr>
          <w:rtl/>
        </w:rPr>
      </w:pPr>
      <w:r>
        <w:rPr>
          <w:rFonts w:hint="cs"/>
          <w:rtl/>
        </w:rPr>
        <w:t xml:space="preserve">ג. </w:t>
      </w:r>
      <w:r w:rsidRPr="00FC206B">
        <w:rPr>
          <w:rFonts w:hint="cs"/>
          <w:b/>
          <w:bCs/>
          <w:rtl/>
        </w:rPr>
        <w:t>המרדכי</w:t>
      </w:r>
      <w:r>
        <w:rPr>
          <w:rFonts w:hint="cs"/>
          <w:rtl/>
        </w:rPr>
        <w:t xml:space="preserve"> </w:t>
      </w:r>
      <w:r>
        <w:rPr>
          <w:rFonts w:hint="cs"/>
          <w:sz w:val="18"/>
          <w:szCs w:val="18"/>
          <w:rtl/>
        </w:rPr>
        <w:t>(מנחות תתקסא)</w:t>
      </w:r>
      <w:r>
        <w:rPr>
          <w:rFonts w:hint="cs"/>
          <w:rtl/>
        </w:rPr>
        <w:t xml:space="preserve"> </w:t>
      </w:r>
      <w:r w:rsidR="00AD6949">
        <w:rPr>
          <w:rFonts w:hint="cs"/>
          <w:rtl/>
        </w:rPr>
        <w:t xml:space="preserve">בכיוון שלישי </w:t>
      </w:r>
      <w:r>
        <w:rPr>
          <w:rFonts w:hint="cs"/>
          <w:rtl/>
        </w:rPr>
        <w:t xml:space="preserve">פירש, שבית כנסת פטור ממזוזה בגלל שהוא לא </w:t>
      </w:r>
      <w:r w:rsidR="00AB2EB2">
        <w:rPr>
          <w:rFonts w:hint="cs"/>
          <w:rtl/>
        </w:rPr>
        <w:t>מיועד</w:t>
      </w:r>
      <w:r>
        <w:rPr>
          <w:rFonts w:hint="cs"/>
          <w:rtl/>
        </w:rPr>
        <w:t xml:space="preserve"> למגורי קבע, דהיינו הוא משמש לתפילות בלבד </w:t>
      </w:r>
      <w:r>
        <w:rPr>
          <w:rFonts w:hint="cs"/>
          <w:sz w:val="18"/>
          <w:szCs w:val="18"/>
          <w:rtl/>
        </w:rPr>
        <w:t>(בעבר היו מתפללים</w:t>
      </w:r>
      <w:r w:rsidR="006228F1">
        <w:rPr>
          <w:rFonts w:hint="cs"/>
          <w:sz w:val="18"/>
          <w:szCs w:val="18"/>
          <w:rtl/>
        </w:rPr>
        <w:t xml:space="preserve"> בבית הכנסת</w:t>
      </w:r>
      <w:r>
        <w:rPr>
          <w:rFonts w:hint="cs"/>
          <w:sz w:val="18"/>
          <w:szCs w:val="18"/>
          <w:rtl/>
        </w:rPr>
        <w:t xml:space="preserve"> ולומדים ב</w:t>
      </w:r>
      <w:r w:rsidR="006228F1">
        <w:rPr>
          <w:rFonts w:hint="cs"/>
          <w:sz w:val="18"/>
          <w:szCs w:val="18"/>
          <w:rtl/>
        </w:rPr>
        <w:t>בית המדרש</w:t>
      </w:r>
      <w:r>
        <w:rPr>
          <w:rFonts w:hint="cs"/>
          <w:sz w:val="18"/>
          <w:szCs w:val="18"/>
          <w:rtl/>
        </w:rPr>
        <w:t>)</w:t>
      </w:r>
      <w:r>
        <w:rPr>
          <w:rFonts w:hint="cs"/>
          <w:rtl/>
        </w:rPr>
        <w:t>. בעקבות כך טען המרדכי</w:t>
      </w:r>
      <w:r w:rsidR="007968CB">
        <w:rPr>
          <w:rFonts w:hint="cs"/>
          <w:rtl/>
        </w:rPr>
        <w:t xml:space="preserve"> </w:t>
      </w:r>
      <w:r w:rsidR="007968CB">
        <w:rPr>
          <w:rFonts w:hint="cs"/>
          <w:sz w:val="18"/>
          <w:szCs w:val="18"/>
          <w:rtl/>
        </w:rPr>
        <w:t xml:space="preserve">(על פי ביאור </w:t>
      </w:r>
      <w:r w:rsidR="007968CB" w:rsidRPr="007968CB">
        <w:rPr>
          <w:rFonts w:hint="cs"/>
          <w:b/>
          <w:bCs/>
          <w:sz w:val="18"/>
          <w:szCs w:val="18"/>
          <w:rtl/>
        </w:rPr>
        <w:t>הש''ך</w:t>
      </w:r>
      <w:r w:rsidR="007968CB">
        <w:rPr>
          <w:rFonts w:hint="cs"/>
          <w:sz w:val="18"/>
          <w:szCs w:val="18"/>
          <w:rtl/>
        </w:rPr>
        <w:t>)</w:t>
      </w:r>
      <w:r w:rsidR="006228F1">
        <w:rPr>
          <w:rFonts w:hint="cs"/>
          <w:rtl/>
        </w:rPr>
        <w:t xml:space="preserve">, שבית </w:t>
      </w:r>
      <w:r>
        <w:rPr>
          <w:rFonts w:hint="cs"/>
          <w:rtl/>
        </w:rPr>
        <w:t>מדרש שנמצאים בו במהלך היום באופן קבוע והוא דומה לדירה חייב במזוזה</w:t>
      </w:r>
      <w:r w:rsidR="005B5099">
        <w:rPr>
          <w:rFonts w:hint="cs"/>
          <w:rtl/>
        </w:rPr>
        <w:t xml:space="preserve"> </w:t>
      </w:r>
      <w:r w:rsidR="005B5099">
        <w:rPr>
          <w:rFonts w:hint="cs"/>
          <w:sz w:val="18"/>
          <w:szCs w:val="18"/>
          <w:rtl/>
        </w:rPr>
        <w:t>(ועיין הערה</w:t>
      </w:r>
      <w:r w:rsidR="005B5099" w:rsidRPr="00673E3C">
        <w:rPr>
          <w:rStyle w:val="a5"/>
          <w:rtl/>
        </w:rPr>
        <w:footnoteReference w:id="3"/>
      </w:r>
      <w:r w:rsidR="005B5099">
        <w:rPr>
          <w:rFonts w:hint="cs"/>
          <w:sz w:val="18"/>
          <w:szCs w:val="18"/>
          <w:rtl/>
        </w:rPr>
        <w:t>)</w:t>
      </w:r>
      <w:r>
        <w:rPr>
          <w:rFonts w:hint="cs"/>
          <w:rtl/>
        </w:rPr>
        <w:t xml:space="preserve">. </w:t>
      </w:r>
    </w:p>
    <w:p w14:paraId="1E445FC0" w14:textId="2A0102C3" w:rsidR="00B553C2" w:rsidRDefault="00B553C2" w:rsidP="009F1C89">
      <w:pPr>
        <w:spacing w:after="80"/>
        <w:rPr>
          <w:rtl/>
        </w:rPr>
      </w:pPr>
      <w:r>
        <w:rPr>
          <w:rFonts w:hint="cs"/>
          <w:rtl/>
        </w:rPr>
        <w:t>סברא נוספת ל</w:t>
      </w:r>
      <w:r w:rsidR="006228F1">
        <w:rPr>
          <w:rFonts w:hint="cs"/>
          <w:rtl/>
        </w:rPr>
        <w:t>חיוב בית מדרש ב</w:t>
      </w:r>
      <w:r>
        <w:rPr>
          <w:rFonts w:hint="cs"/>
          <w:rtl/>
        </w:rPr>
        <w:t>מזוזה מ</w:t>
      </w:r>
      <w:r w:rsidR="006228F1">
        <w:rPr>
          <w:rFonts w:hint="cs"/>
          <w:rtl/>
        </w:rPr>
        <w:t>צינו</w:t>
      </w:r>
      <w:r>
        <w:rPr>
          <w:rFonts w:hint="cs"/>
          <w:rtl/>
        </w:rPr>
        <w:t xml:space="preserve"> </w:t>
      </w:r>
      <w:r w:rsidRPr="00DC2B72">
        <w:rPr>
          <w:rFonts w:hint="cs"/>
          <w:b/>
          <w:bCs/>
          <w:rtl/>
        </w:rPr>
        <w:t>ברא''ש</w:t>
      </w:r>
      <w:r>
        <w:rPr>
          <w:rFonts w:hint="cs"/>
          <w:rtl/>
        </w:rPr>
        <w:t xml:space="preserve"> </w:t>
      </w:r>
      <w:r w:rsidR="00DC2B72">
        <w:rPr>
          <w:rFonts w:hint="cs"/>
          <w:sz w:val="18"/>
          <w:szCs w:val="18"/>
          <w:rtl/>
        </w:rPr>
        <w:t xml:space="preserve">(הל' מזוזה סי' י) </w:t>
      </w:r>
      <w:r>
        <w:rPr>
          <w:rFonts w:hint="cs"/>
          <w:rtl/>
        </w:rPr>
        <w:t xml:space="preserve">בשם </w:t>
      </w:r>
      <w:r w:rsidRPr="009D6B8C">
        <w:rPr>
          <w:rFonts w:hint="cs"/>
          <w:b/>
          <w:bCs/>
          <w:rtl/>
        </w:rPr>
        <w:t>המהר''ם מרוטנבורג</w:t>
      </w:r>
      <w:r>
        <w:rPr>
          <w:rFonts w:hint="cs"/>
          <w:rtl/>
        </w:rPr>
        <w:t xml:space="preserve">, </w:t>
      </w:r>
      <w:r w:rsidR="00CE0D5A">
        <w:rPr>
          <w:rFonts w:hint="cs"/>
          <w:rtl/>
        </w:rPr>
        <w:t>ש</w:t>
      </w:r>
      <w:r>
        <w:rPr>
          <w:rFonts w:hint="cs"/>
          <w:rtl/>
        </w:rPr>
        <w:t>''רוח רעה הייתה מבעתתו''</w:t>
      </w:r>
      <w:r w:rsidR="00CE0D5A">
        <w:rPr>
          <w:rFonts w:hint="cs"/>
          <w:rtl/>
        </w:rPr>
        <w:t xml:space="preserve"> כאשר</w:t>
      </w:r>
      <w:r w:rsidR="006228F1">
        <w:rPr>
          <w:rFonts w:hint="cs"/>
          <w:rtl/>
        </w:rPr>
        <w:t xml:space="preserve"> הוא היה ישן בבית מדרש, עד ש</w:t>
      </w:r>
      <w:r w:rsidR="00CE0D5A">
        <w:rPr>
          <w:rFonts w:hint="cs"/>
          <w:rtl/>
        </w:rPr>
        <w:t>קבע שם מזוזה</w:t>
      </w:r>
      <w:r>
        <w:rPr>
          <w:rFonts w:hint="cs"/>
          <w:rtl/>
        </w:rPr>
        <w:t xml:space="preserve">. </w:t>
      </w:r>
      <w:r w:rsidR="009D6B8C">
        <w:rPr>
          <w:rFonts w:hint="cs"/>
          <w:rtl/>
        </w:rPr>
        <w:t xml:space="preserve">כלומר, המזוזה משמשת </w:t>
      </w:r>
      <w:r w:rsidR="00DA7EBA">
        <w:rPr>
          <w:rFonts w:hint="cs"/>
          <w:rtl/>
        </w:rPr>
        <w:t xml:space="preserve">גם </w:t>
      </w:r>
      <w:r w:rsidR="009D6B8C">
        <w:rPr>
          <w:rFonts w:hint="cs"/>
          <w:rtl/>
        </w:rPr>
        <w:t>כעין הגנה רוחנית</w:t>
      </w:r>
      <w:r w:rsidR="00892D65">
        <w:rPr>
          <w:rFonts w:hint="cs"/>
          <w:rtl/>
        </w:rPr>
        <w:t xml:space="preserve"> כפי שכותבת הגמרא במסכת מנחות </w:t>
      </w:r>
      <w:r w:rsidR="00892D65">
        <w:rPr>
          <w:rFonts w:hint="cs"/>
          <w:sz w:val="18"/>
          <w:szCs w:val="18"/>
          <w:rtl/>
        </w:rPr>
        <w:t>(לג ע''ב)</w:t>
      </w:r>
      <w:r w:rsidR="009D6B8C">
        <w:rPr>
          <w:rFonts w:hint="cs"/>
          <w:rtl/>
        </w:rPr>
        <w:t>, ולכן יש ל</w:t>
      </w:r>
      <w:r w:rsidR="006228F1">
        <w:rPr>
          <w:rFonts w:hint="cs"/>
          <w:rtl/>
        </w:rPr>
        <w:t>קובע</w:t>
      </w:r>
      <w:r w:rsidR="009D6B8C">
        <w:rPr>
          <w:rFonts w:hint="cs"/>
          <w:rtl/>
        </w:rPr>
        <w:t>ה גם בבית המדרש</w:t>
      </w:r>
      <w:r w:rsidR="00E5073E">
        <w:rPr>
          <w:rFonts w:hint="cs"/>
          <w:rtl/>
        </w:rPr>
        <w:t xml:space="preserve"> </w:t>
      </w:r>
      <w:r w:rsidR="00E5073E">
        <w:rPr>
          <w:rFonts w:hint="cs"/>
          <w:sz w:val="18"/>
          <w:szCs w:val="18"/>
          <w:rtl/>
        </w:rPr>
        <w:t>(מכל מקום ברור שאסור ל</w:t>
      </w:r>
      <w:r w:rsidR="006228F1">
        <w:rPr>
          <w:rFonts w:hint="cs"/>
          <w:sz w:val="18"/>
          <w:szCs w:val="18"/>
          <w:rtl/>
        </w:rPr>
        <w:t>קבוע</w:t>
      </w:r>
      <w:r w:rsidR="00E5073E">
        <w:rPr>
          <w:rFonts w:hint="cs"/>
          <w:sz w:val="18"/>
          <w:szCs w:val="18"/>
          <w:rtl/>
        </w:rPr>
        <w:t xml:space="preserve"> מזוזה </w:t>
      </w:r>
      <w:r w:rsidR="00C7028F">
        <w:rPr>
          <w:rFonts w:hint="cs"/>
          <w:sz w:val="18"/>
          <w:szCs w:val="18"/>
          <w:rtl/>
        </w:rPr>
        <w:t xml:space="preserve">רק </w:t>
      </w:r>
      <w:r w:rsidR="00E5073E">
        <w:rPr>
          <w:rFonts w:hint="cs"/>
          <w:sz w:val="18"/>
          <w:szCs w:val="18"/>
          <w:rtl/>
        </w:rPr>
        <w:t>בשביל סגולה או הגנה וכו')</w:t>
      </w:r>
      <w:r w:rsidR="009D6B8C">
        <w:rPr>
          <w:rFonts w:hint="cs"/>
          <w:rtl/>
        </w:rPr>
        <w:t>.</w:t>
      </w:r>
      <w:r>
        <w:rPr>
          <w:rFonts w:hint="cs"/>
          <w:rtl/>
        </w:rPr>
        <w:t xml:space="preserve"> </w:t>
      </w:r>
    </w:p>
    <w:p w14:paraId="401A1B8C" w14:textId="77777777" w:rsidR="00A965F5" w:rsidRDefault="00A965F5" w:rsidP="009F1C89">
      <w:pPr>
        <w:spacing w:after="80"/>
        <w:rPr>
          <w:u w:val="single"/>
          <w:rtl/>
        </w:rPr>
      </w:pPr>
      <w:r>
        <w:rPr>
          <w:rFonts w:hint="cs"/>
          <w:u w:val="single"/>
          <w:rtl/>
        </w:rPr>
        <w:t xml:space="preserve">להלכה </w:t>
      </w:r>
    </w:p>
    <w:p w14:paraId="6EF09DD0" w14:textId="6DC28534" w:rsidR="00EA15A8" w:rsidRPr="00EA15A8" w:rsidRDefault="00EA15A8" w:rsidP="009F1C89">
      <w:pPr>
        <w:spacing w:after="80"/>
        <w:rPr>
          <w:rtl/>
        </w:rPr>
      </w:pPr>
      <w:r>
        <w:rPr>
          <w:rFonts w:hint="cs"/>
          <w:rtl/>
        </w:rPr>
        <w:t>דנו האחרונים בפסק ההלכה:</w:t>
      </w:r>
    </w:p>
    <w:p w14:paraId="449F98AF" w14:textId="64450E3B" w:rsidR="00A965F5" w:rsidRDefault="00A965F5" w:rsidP="009F1C89">
      <w:pPr>
        <w:spacing w:after="80"/>
        <w:rPr>
          <w:rtl/>
        </w:rPr>
      </w:pPr>
      <w:r w:rsidRPr="00396F99">
        <w:rPr>
          <w:rFonts w:hint="cs"/>
          <w:b/>
          <w:bCs/>
          <w:rtl/>
        </w:rPr>
        <w:t>השולחן ערוך</w:t>
      </w:r>
      <w:r>
        <w:rPr>
          <w:rFonts w:hint="cs"/>
          <w:rtl/>
        </w:rPr>
        <w:t xml:space="preserve"> </w:t>
      </w:r>
      <w:r>
        <w:rPr>
          <w:rFonts w:hint="cs"/>
          <w:sz w:val="18"/>
          <w:szCs w:val="18"/>
          <w:rtl/>
        </w:rPr>
        <w:t xml:space="preserve">(רפו, י) </w:t>
      </w:r>
      <w:r w:rsidR="00EA15A8">
        <w:rPr>
          <w:rFonts w:hint="cs"/>
          <w:rtl/>
        </w:rPr>
        <w:t xml:space="preserve">פסק </w:t>
      </w:r>
      <w:r>
        <w:rPr>
          <w:rFonts w:hint="cs"/>
          <w:rtl/>
        </w:rPr>
        <w:t>שבית המדרש פטור ממזוזה</w:t>
      </w:r>
      <w:r w:rsidR="00A26285">
        <w:rPr>
          <w:rFonts w:hint="cs"/>
          <w:rtl/>
        </w:rPr>
        <w:t xml:space="preserve">, </w:t>
      </w:r>
      <w:r w:rsidR="00692219" w:rsidRPr="00A26285">
        <w:rPr>
          <w:rFonts w:hint="cs"/>
          <w:rtl/>
        </w:rPr>
        <w:t>ובפשטות פסק כטעם הרמב''ם</w:t>
      </w:r>
      <w:r>
        <w:rPr>
          <w:rFonts w:hint="cs"/>
          <w:rtl/>
        </w:rPr>
        <w:t>. אמנם הוסיף, שמכיוון שהמרדכי פסק ש</w:t>
      </w:r>
      <w:r w:rsidR="006228F1">
        <w:rPr>
          <w:rFonts w:hint="cs"/>
          <w:rtl/>
        </w:rPr>
        <w:t xml:space="preserve">המקום </w:t>
      </w:r>
      <w:r w:rsidR="00F73612">
        <w:rPr>
          <w:rFonts w:hint="cs"/>
          <w:rtl/>
        </w:rPr>
        <w:t xml:space="preserve">כן </w:t>
      </w:r>
      <w:r w:rsidR="006228F1">
        <w:rPr>
          <w:rFonts w:hint="cs"/>
          <w:rtl/>
        </w:rPr>
        <w:t>חייב במ</w:t>
      </w:r>
      <w:r>
        <w:rPr>
          <w:rFonts w:hint="cs"/>
          <w:rtl/>
        </w:rPr>
        <w:t xml:space="preserve">זוזה - טוב לקבוע בלא ברכה. </w:t>
      </w:r>
      <w:r w:rsidRPr="002C33F3">
        <w:rPr>
          <w:rFonts w:hint="cs"/>
          <w:b/>
          <w:bCs/>
          <w:rtl/>
        </w:rPr>
        <w:t>הש''ך</w:t>
      </w:r>
      <w:r>
        <w:rPr>
          <w:rFonts w:hint="cs"/>
          <w:rtl/>
        </w:rPr>
        <w:t xml:space="preserve"> </w:t>
      </w:r>
      <w:r>
        <w:rPr>
          <w:rFonts w:hint="cs"/>
          <w:sz w:val="18"/>
          <w:szCs w:val="18"/>
          <w:rtl/>
        </w:rPr>
        <w:t>(</w:t>
      </w:r>
      <w:r w:rsidR="00322C4F">
        <w:rPr>
          <w:rFonts w:hint="cs"/>
          <w:sz w:val="18"/>
          <w:szCs w:val="18"/>
          <w:rtl/>
        </w:rPr>
        <w:t>שם,</w:t>
      </w:r>
      <w:r>
        <w:rPr>
          <w:rFonts w:hint="cs"/>
          <w:sz w:val="18"/>
          <w:szCs w:val="18"/>
          <w:rtl/>
        </w:rPr>
        <w:t xml:space="preserve"> כ)</w:t>
      </w:r>
      <w:r>
        <w:rPr>
          <w:rFonts w:hint="cs"/>
          <w:rtl/>
        </w:rPr>
        <w:t xml:space="preserve"> הביא דברי </w:t>
      </w:r>
      <w:r w:rsidRPr="00396F99">
        <w:rPr>
          <w:rFonts w:hint="cs"/>
          <w:b/>
          <w:bCs/>
          <w:rtl/>
        </w:rPr>
        <w:t>הב''ח</w:t>
      </w:r>
      <w:r w:rsidR="00867156">
        <w:rPr>
          <w:rFonts w:hint="cs"/>
          <w:rtl/>
        </w:rPr>
        <w:t xml:space="preserve">, </w:t>
      </w:r>
      <w:r>
        <w:rPr>
          <w:rFonts w:hint="cs"/>
          <w:rtl/>
        </w:rPr>
        <w:t>שהמליץ</w:t>
      </w:r>
      <w:r w:rsidR="006228F1">
        <w:rPr>
          <w:rFonts w:hint="cs"/>
          <w:rtl/>
        </w:rPr>
        <w:t xml:space="preserve"> להסמיך את קביעת המזוזה בבית הכנסת לקביעת מזוזה בבית פרטי המחוייב לכל הדעות, </w:t>
      </w:r>
      <w:r w:rsidR="00C34140">
        <w:rPr>
          <w:rFonts w:hint="cs"/>
          <w:rtl/>
        </w:rPr>
        <w:t>ו</w:t>
      </w:r>
      <w:r w:rsidR="006228F1">
        <w:rPr>
          <w:rFonts w:hint="cs"/>
          <w:rtl/>
        </w:rPr>
        <w:t>כך ניתן לברך פעם אחת</w:t>
      </w:r>
      <w:r>
        <w:rPr>
          <w:rFonts w:hint="cs"/>
          <w:rtl/>
        </w:rPr>
        <w:t xml:space="preserve"> </w:t>
      </w:r>
      <w:r>
        <w:rPr>
          <w:rFonts w:hint="cs"/>
          <w:sz w:val="18"/>
          <w:szCs w:val="18"/>
          <w:rtl/>
        </w:rPr>
        <w:t>(בדומה לבדיקת חמץ)</w:t>
      </w:r>
      <w:r>
        <w:rPr>
          <w:rFonts w:hint="cs"/>
          <w:rtl/>
        </w:rPr>
        <w:t>.</w:t>
      </w:r>
    </w:p>
    <w:p w14:paraId="62256D7D" w14:textId="47C6A0FC" w:rsidR="00A965F5" w:rsidRPr="00933227" w:rsidRDefault="00DC214C" w:rsidP="009F1C89">
      <w:pPr>
        <w:spacing w:after="80"/>
        <w:rPr>
          <w:b/>
          <w:bCs/>
        </w:rPr>
      </w:pPr>
      <w:r>
        <w:rPr>
          <w:rFonts w:hint="cs"/>
          <w:b/>
          <w:bCs/>
          <w:rtl/>
        </w:rPr>
        <w:t>ש</w:t>
      </w:r>
      <w:r>
        <w:rPr>
          <w:b/>
          <w:bCs/>
          <w:rtl/>
        </w:rPr>
        <w:t xml:space="preserve">בת שלום! קח לקרוא בשולחן שבת, או תעביר בבקשה הלאה </w:t>
      </w:r>
      <w:r w:rsidR="00E8457B">
        <w:rPr>
          <w:rFonts w:hint="cs"/>
          <w:b/>
          <w:bCs/>
          <w:rtl/>
        </w:rPr>
        <w:t xml:space="preserve">כדי </w:t>
      </w:r>
      <w:r>
        <w:rPr>
          <w:b/>
          <w:bCs/>
          <w:rtl/>
        </w:rPr>
        <w:t>שעוד אנשים יקראו</w:t>
      </w:r>
      <w:r>
        <w:rPr>
          <w:rStyle w:val="a5"/>
          <w:sz w:val="26"/>
          <w:szCs w:val="26"/>
        </w:rPr>
        <w:footnoteReference w:id="4"/>
      </w:r>
      <w:r>
        <w:rPr>
          <w:b/>
          <w:bCs/>
          <w:rtl/>
        </w:rPr>
        <w:t xml:space="preserve">... </w:t>
      </w:r>
    </w:p>
    <w:sectPr w:rsidR="00A965F5" w:rsidRPr="00933227" w:rsidSect="00F87BB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A9BF" w14:textId="77777777" w:rsidR="003077C6" w:rsidRDefault="003077C6" w:rsidP="000F5008">
      <w:pPr>
        <w:spacing w:after="0" w:line="240" w:lineRule="auto"/>
      </w:pPr>
      <w:r>
        <w:separator/>
      </w:r>
    </w:p>
  </w:endnote>
  <w:endnote w:type="continuationSeparator" w:id="0">
    <w:p w14:paraId="16D4F6EA" w14:textId="77777777" w:rsidR="003077C6" w:rsidRDefault="003077C6" w:rsidP="000F5008">
      <w:pPr>
        <w:spacing w:after="0" w:line="240" w:lineRule="auto"/>
      </w:pPr>
      <w:r>
        <w:continuationSeparator/>
      </w:r>
    </w:p>
  </w:endnote>
  <w:endnote w:type="continuationNotice" w:id="1">
    <w:p w14:paraId="45560A58" w14:textId="77777777" w:rsidR="003077C6" w:rsidRDefault="003077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A9252" w14:textId="77777777" w:rsidR="003077C6" w:rsidRDefault="003077C6" w:rsidP="000F5008">
      <w:pPr>
        <w:spacing w:after="0" w:line="240" w:lineRule="auto"/>
      </w:pPr>
      <w:r>
        <w:separator/>
      </w:r>
    </w:p>
  </w:footnote>
  <w:footnote w:type="continuationSeparator" w:id="0">
    <w:p w14:paraId="77882B16" w14:textId="77777777" w:rsidR="003077C6" w:rsidRDefault="003077C6" w:rsidP="000F5008">
      <w:pPr>
        <w:spacing w:after="0" w:line="240" w:lineRule="auto"/>
      </w:pPr>
      <w:r>
        <w:continuationSeparator/>
      </w:r>
    </w:p>
  </w:footnote>
  <w:footnote w:type="continuationNotice" w:id="1">
    <w:p w14:paraId="4E309A1B" w14:textId="77777777" w:rsidR="003077C6" w:rsidRDefault="003077C6">
      <w:pPr>
        <w:spacing w:after="0" w:line="240" w:lineRule="auto"/>
      </w:pPr>
    </w:p>
  </w:footnote>
  <w:footnote w:id="2">
    <w:p w14:paraId="26772715" w14:textId="08A4CF1A" w:rsidR="00DA34D3" w:rsidRDefault="00DA34D3" w:rsidP="00DA34D3">
      <w:pPr>
        <w:pStyle w:val="a3"/>
        <w:rPr>
          <w:rFonts w:hint="cs"/>
          <w:rtl/>
        </w:rPr>
      </w:pPr>
      <w:r>
        <w:rPr>
          <w:rStyle w:val="a5"/>
        </w:rPr>
        <w:footnoteRef/>
      </w:r>
      <w:r>
        <w:rPr>
          <w:rtl/>
        </w:rPr>
        <w:t xml:space="preserve"> </w:t>
      </w:r>
      <w:r w:rsidR="009F1C89">
        <w:rPr>
          <w:rFonts w:hint="cs"/>
          <w:rtl/>
        </w:rPr>
        <w:t>כדי ליישב את הקושיה תירץ</w:t>
      </w:r>
      <w:r w:rsidRPr="00DA34D3">
        <w:rPr>
          <w:rFonts w:hint="cs"/>
          <w:rtl/>
        </w:rPr>
        <w:t>, שבדרך כלל קובע המזוזה כבר נמצא בתוך הבית וגר בו, לכן יש מצווה בקביעה. ואכן, במקרה בו קובע המזוזה לא מתכוון לגור מיד בבית, מחדש המגן אברהם שאין לברך על קביעת המזוזה, ורק כאשר ייכנס לגור בביתו יברך: 'לדור בבית שיש בו מזוזה'.</w:t>
      </w:r>
      <w:r w:rsidR="009F1C89">
        <w:rPr>
          <w:rFonts w:hint="cs"/>
          <w:rtl/>
        </w:rPr>
        <w:t xml:space="preserve"> רוב האחרונים חלקו על דבריו, וכדבריהם נוהגים.</w:t>
      </w:r>
    </w:p>
  </w:footnote>
  <w:footnote w:id="3">
    <w:p w14:paraId="454F8A79" w14:textId="407DFEAA" w:rsidR="005B5099" w:rsidRPr="0005284B" w:rsidRDefault="005B5099" w:rsidP="006228F1">
      <w:pPr>
        <w:pStyle w:val="a3"/>
        <w:rPr>
          <w:rtl/>
        </w:rPr>
      </w:pPr>
      <w:r>
        <w:rPr>
          <w:rStyle w:val="a5"/>
        </w:rPr>
        <w:footnoteRef/>
      </w:r>
      <w:r>
        <w:rPr>
          <w:rtl/>
        </w:rPr>
        <w:t xml:space="preserve"> </w:t>
      </w:r>
      <w:r>
        <w:rPr>
          <w:rFonts w:hint="cs"/>
          <w:rtl/>
        </w:rPr>
        <w:t>מה נחשב בית מדרש?</w:t>
      </w:r>
      <w:r w:rsidR="0005284B">
        <w:rPr>
          <w:rFonts w:hint="cs"/>
          <w:rtl/>
        </w:rPr>
        <w:t xml:space="preserve"> הבאר היטב </w:t>
      </w:r>
      <w:r w:rsidR="0005284B">
        <w:rPr>
          <w:rFonts w:hint="cs"/>
          <w:sz w:val="16"/>
          <w:szCs w:val="16"/>
          <w:rtl/>
        </w:rPr>
        <w:t xml:space="preserve">(קנג, ב) </w:t>
      </w:r>
      <w:r w:rsidR="0005284B">
        <w:rPr>
          <w:rFonts w:hint="cs"/>
          <w:rtl/>
        </w:rPr>
        <w:t xml:space="preserve">הביא בשם השו''ת </w:t>
      </w:r>
      <w:r w:rsidR="0005284B" w:rsidRPr="0005284B">
        <w:rPr>
          <w:rFonts w:hint="cs"/>
          <w:b/>
          <w:bCs/>
          <w:rtl/>
        </w:rPr>
        <w:t>דבר שמואל</w:t>
      </w:r>
      <w:r w:rsidR="0005284B">
        <w:rPr>
          <w:rFonts w:hint="cs"/>
          <w:rtl/>
        </w:rPr>
        <w:t>, שמ</w:t>
      </w:r>
      <w:r w:rsidR="006228F1">
        <w:rPr>
          <w:rFonts w:hint="cs"/>
          <w:rtl/>
        </w:rPr>
        <w:t xml:space="preserve">קום </w:t>
      </w:r>
      <w:r w:rsidR="0005284B">
        <w:rPr>
          <w:rFonts w:hint="cs"/>
          <w:rtl/>
        </w:rPr>
        <w:t>שלומדים ב</w:t>
      </w:r>
      <w:r w:rsidR="006228F1">
        <w:rPr>
          <w:rFonts w:hint="cs"/>
          <w:rtl/>
        </w:rPr>
        <w:t>ו</w:t>
      </w:r>
      <w:r w:rsidR="0005284B">
        <w:rPr>
          <w:rFonts w:hint="cs"/>
          <w:rtl/>
        </w:rPr>
        <w:t xml:space="preserve"> שעה אחת במהלך היום, חלה עליו קדושת בית מדרש. בשו''ת </w:t>
      </w:r>
      <w:r w:rsidR="0005284B" w:rsidRPr="0005284B">
        <w:rPr>
          <w:rFonts w:hint="cs"/>
          <w:b/>
          <w:bCs/>
          <w:rtl/>
        </w:rPr>
        <w:t>דברי מלכיאל</w:t>
      </w:r>
      <w:r w:rsidR="0005284B">
        <w:rPr>
          <w:rFonts w:hint="cs"/>
          <w:rtl/>
        </w:rPr>
        <w:t xml:space="preserve"> </w:t>
      </w:r>
      <w:r w:rsidR="0005284B">
        <w:rPr>
          <w:rFonts w:hint="cs"/>
          <w:sz w:val="16"/>
          <w:szCs w:val="16"/>
          <w:rtl/>
        </w:rPr>
        <w:t xml:space="preserve">(ה, כה) </w:t>
      </w:r>
      <w:r w:rsidR="0005284B">
        <w:rPr>
          <w:rFonts w:hint="cs"/>
          <w:rtl/>
        </w:rPr>
        <w:t xml:space="preserve">חלק וסבר, שרק מקום שלומדים </w:t>
      </w:r>
      <w:r w:rsidR="00633BF9">
        <w:rPr>
          <w:rFonts w:hint="cs"/>
          <w:rtl/>
        </w:rPr>
        <w:t xml:space="preserve">בו </w:t>
      </w:r>
      <w:r w:rsidR="008A4741">
        <w:rPr>
          <w:rFonts w:hint="cs"/>
          <w:rtl/>
        </w:rPr>
        <w:t xml:space="preserve">בצורה רציפה </w:t>
      </w:r>
      <w:r w:rsidR="0005284B">
        <w:rPr>
          <w:rFonts w:hint="cs"/>
          <w:rtl/>
        </w:rPr>
        <w:t xml:space="preserve">נחשב בית מדרש. אמנם נראה שמחלוקתם היא רק בשאלה מתי בית הכנסת </w:t>
      </w:r>
      <w:r w:rsidR="00633BF9">
        <w:rPr>
          <w:rFonts w:hint="cs"/>
          <w:rtl/>
        </w:rPr>
        <w:t xml:space="preserve">נחשב קדוש כמו </w:t>
      </w:r>
      <w:r w:rsidR="0005284B">
        <w:rPr>
          <w:rFonts w:hint="cs"/>
          <w:rtl/>
        </w:rPr>
        <w:t xml:space="preserve">בית מדרש, אבל </w:t>
      </w:r>
      <w:r w:rsidR="00E8457B">
        <w:rPr>
          <w:rFonts w:hint="cs"/>
          <w:rtl/>
        </w:rPr>
        <w:t>כדי</w:t>
      </w:r>
      <w:r w:rsidR="0005284B">
        <w:rPr>
          <w:rFonts w:hint="cs"/>
          <w:rtl/>
        </w:rPr>
        <w:t xml:space="preserve"> שבית כנסת ייחשב בית דירה שמחוייב במזוזה לדעת המרדכי, </w:t>
      </w:r>
      <w:r w:rsidR="00633BF9">
        <w:rPr>
          <w:rFonts w:hint="cs"/>
          <w:rtl/>
        </w:rPr>
        <w:t xml:space="preserve">כולם </w:t>
      </w:r>
      <w:r w:rsidR="0005284B">
        <w:rPr>
          <w:rFonts w:hint="cs"/>
          <w:rtl/>
        </w:rPr>
        <w:t>מודים שצריך לשבת בו כל היום וכך עולה מדברי הש''ך</w:t>
      </w:r>
      <w:r w:rsidR="00132516">
        <w:rPr>
          <w:rFonts w:hint="cs"/>
          <w:rtl/>
        </w:rPr>
        <w:t>:</w:t>
      </w:r>
      <w:r w:rsidR="0005284B">
        <w:rPr>
          <w:rFonts w:hint="cs"/>
          <w:rtl/>
        </w:rPr>
        <w:t xml:space="preserve"> ''</w:t>
      </w:r>
      <w:r w:rsidR="0005284B" w:rsidRPr="0005284B">
        <w:rPr>
          <w:rFonts w:cs="Arial" w:hint="cs"/>
          <w:rtl/>
        </w:rPr>
        <w:t>דבית</w:t>
      </w:r>
      <w:r w:rsidR="0005284B" w:rsidRPr="0005284B">
        <w:rPr>
          <w:rFonts w:cs="Arial"/>
          <w:rtl/>
        </w:rPr>
        <w:t xml:space="preserve"> </w:t>
      </w:r>
      <w:r w:rsidR="0005284B" w:rsidRPr="0005284B">
        <w:rPr>
          <w:rFonts w:cs="Arial" w:hint="cs"/>
          <w:rtl/>
        </w:rPr>
        <w:t>המדרש</w:t>
      </w:r>
      <w:r w:rsidR="0005284B" w:rsidRPr="0005284B">
        <w:rPr>
          <w:rFonts w:cs="Arial"/>
          <w:rtl/>
        </w:rPr>
        <w:t xml:space="preserve"> </w:t>
      </w:r>
      <w:r w:rsidR="0005284B" w:rsidRPr="0005284B">
        <w:rPr>
          <w:rFonts w:cs="Arial" w:hint="cs"/>
          <w:rtl/>
        </w:rPr>
        <w:t>כיו</w:t>
      </w:r>
      <w:r w:rsidR="00E52916">
        <w:rPr>
          <w:rFonts w:cs="Arial" w:hint="cs"/>
          <w:rtl/>
        </w:rPr>
        <w:t>ו</w:t>
      </w:r>
      <w:r w:rsidR="0005284B" w:rsidRPr="0005284B">
        <w:rPr>
          <w:rFonts w:cs="Arial" w:hint="cs"/>
          <w:rtl/>
        </w:rPr>
        <w:t>ן</w:t>
      </w:r>
      <w:r w:rsidR="0005284B" w:rsidRPr="0005284B">
        <w:rPr>
          <w:rFonts w:cs="Arial"/>
          <w:rtl/>
        </w:rPr>
        <w:t xml:space="preserve"> </w:t>
      </w:r>
      <w:r w:rsidR="0005284B" w:rsidRPr="0005284B">
        <w:rPr>
          <w:rFonts w:cs="Arial" w:hint="cs"/>
          <w:rtl/>
        </w:rPr>
        <w:t>שהתלמידים</w:t>
      </w:r>
      <w:r w:rsidR="0005284B" w:rsidRPr="0005284B">
        <w:rPr>
          <w:rFonts w:cs="Arial"/>
          <w:rtl/>
        </w:rPr>
        <w:t xml:space="preserve"> </w:t>
      </w:r>
      <w:r w:rsidR="0005284B" w:rsidRPr="0005284B">
        <w:rPr>
          <w:rFonts w:cs="Arial" w:hint="cs"/>
          <w:rtl/>
        </w:rPr>
        <w:t>יושבים</w:t>
      </w:r>
      <w:r w:rsidR="0005284B" w:rsidRPr="0005284B">
        <w:rPr>
          <w:rFonts w:cs="Arial"/>
          <w:rtl/>
        </w:rPr>
        <w:t xml:space="preserve"> </w:t>
      </w:r>
      <w:r w:rsidR="0005284B" w:rsidRPr="0005284B">
        <w:rPr>
          <w:rFonts w:cs="Arial" w:hint="cs"/>
          <w:rtl/>
        </w:rPr>
        <w:t>בו</w:t>
      </w:r>
      <w:r w:rsidR="0005284B" w:rsidRPr="0005284B">
        <w:rPr>
          <w:rFonts w:cs="Arial"/>
          <w:rtl/>
        </w:rPr>
        <w:t xml:space="preserve"> </w:t>
      </w:r>
      <w:r w:rsidR="0005284B" w:rsidRPr="0005284B">
        <w:rPr>
          <w:rFonts w:cs="Arial" w:hint="cs"/>
          <w:rtl/>
        </w:rPr>
        <w:t>מב</w:t>
      </w:r>
      <w:r w:rsidR="006228F1">
        <w:rPr>
          <w:rFonts w:cs="Arial" w:hint="cs"/>
          <w:rtl/>
        </w:rPr>
        <w:t>ו</w:t>
      </w:r>
      <w:r w:rsidR="0005284B" w:rsidRPr="0005284B">
        <w:rPr>
          <w:rFonts w:cs="Arial" w:hint="cs"/>
          <w:rtl/>
        </w:rPr>
        <w:t>קר</w:t>
      </w:r>
      <w:r w:rsidR="0005284B" w:rsidRPr="0005284B">
        <w:rPr>
          <w:rFonts w:cs="Arial"/>
          <w:rtl/>
        </w:rPr>
        <w:t xml:space="preserve"> </w:t>
      </w:r>
      <w:r w:rsidR="0005284B" w:rsidRPr="0005284B">
        <w:rPr>
          <w:rFonts w:cs="Arial" w:hint="cs"/>
          <w:rtl/>
        </w:rPr>
        <w:t>ועד</w:t>
      </w:r>
      <w:r w:rsidR="0005284B" w:rsidRPr="0005284B">
        <w:rPr>
          <w:rFonts w:cs="Arial"/>
          <w:rtl/>
        </w:rPr>
        <w:t xml:space="preserve"> </w:t>
      </w:r>
      <w:r w:rsidR="0005284B" w:rsidRPr="0005284B">
        <w:rPr>
          <w:rFonts w:cs="Arial" w:hint="cs"/>
          <w:rtl/>
        </w:rPr>
        <w:t>ערב</w:t>
      </w:r>
      <w:r w:rsidR="0005284B" w:rsidRPr="0005284B">
        <w:rPr>
          <w:rFonts w:cs="Arial"/>
          <w:rtl/>
        </w:rPr>
        <w:t xml:space="preserve"> </w:t>
      </w:r>
      <w:r w:rsidR="0005284B" w:rsidRPr="0005284B">
        <w:rPr>
          <w:rFonts w:cs="Arial" w:hint="cs"/>
          <w:rtl/>
        </w:rPr>
        <w:t>דומה</w:t>
      </w:r>
      <w:r w:rsidR="0005284B" w:rsidRPr="0005284B">
        <w:rPr>
          <w:rFonts w:cs="Arial"/>
          <w:rtl/>
        </w:rPr>
        <w:t xml:space="preserve"> </w:t>
      </w:r>
      <w:r w:rsidR="0005284B" w:rsidRPr="0005284B">
        <w:rPr>
          <w:rFonts w:cs="Arial" w:hint="cs"/>
          <w:rtl/>
        </w:rPr>
        <w:t>לדירה</w:t>
      </w:r>
      <w:r w:rsidR="00132516">
        <w:rPr>
          <w:rFonts w:cs="Arial" w:hint="cs"/>
          <w:rtl/>
        </w:rPr>
        <w:t>''.</w:t>
      </w:r>
      <w:r w:rsidR="0005284B" w:rsidRPr="0005284B">
        <w:rPr>
          <w:rFonts w:cs="Arial"/>
          <w:rtl/>
        </w:rPr>
        <w:t xml:space="preserve"> </w:t>
      </w:r>
      <w:r w:rsidR="0005284B">
        <w:rPr>
          <w:rFonts w:hint="cs"/>
          <w:rtl/>
        </w:rPr>
        <w:t xml:space="preserve"> </w:t>
      </w:r>
    </w:p>
  </w:footnote>
  <w:footnote w:id="4">
    <w:p w14:paraId="17801E06" w14:textId="77777777" w:rsidR="00DC214C" w:rsidRDefault="00DC214C" w:rsidP="00DC214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1EC"/>
    <w:rsid w:val="00005A93"/>
    <w:rsid w:val="0001116E"/>
    <w:rsid w:val="00020B3C"/>
    <w:rsid w:val="00021C6A"/>
    <w:rsid w:val="00025A4C"/>
    <w:rsid w:val="0003194F"/>
    <w:rsid w:val="00037158"/>
    <w:rsid w:val="00046A53"/>
    <w:rsid w:val="00050261"/>
    <w:rsid w:val="000517EB"/>
    <w:rsid w:val="0005284B"/>
    <w:rsid w:val="00070AF6"/>
    <w:rsid w:val="00074DC0"/>
    <w:rsid w:val="00075581"/>
    <w:rsid w:val="000859DE"/>
    <w:rsid w:val="00086141"/>
    <w:rsid w:val="00090843"/>
    <w:rsid w:val="00093D6B"/>
    <w:rsid w:val="000941A3"/>
    <w:rsid w:val="000A2112"/>
    <w:rsid w:val="000A2D2F"/>
    <w:rsid w:val="000C4A57"/>
    <w:rsid w:val="000D292F"/>
    <w:rsid w:val="000D66B8"/>
    <w:rsid w:val="000E0928"/>
    <w:rsid w:val="000E39EB"/>
    <w:rsid w:val="000E72DD"/>
    <w:rsid w:val="000E7F9A"/>
    <w:rsid w:val="000F014C"/>
    <w:rsid w:val="000F5008"/>
    <w:rsid w:val="000F5254"/>
    <w:rsid w:val="0010122B"/>
    <w:rsid w:val="00113019"/>
    <w:rsid w:val="00116D22"/>
    <w:rsid w:val="00125016"/>
    <w:rsid w:val="00127F07"/>
    <w:rsid w:val="00132516"/>
    <w:rsid w:val="0014056A"/>
    <w:rsid w:val="0014346A"/>
    <w:rsid w:val="00143DDF"/>
    <w:rsid w:val="00143EBC"/>
    <w:rsid w:val="00144822"/>
    <w:rsid w:val="0015151E"/>
    <w:rsid w:val="00151D87"/>
    <w:rsid w:val="00151E03"/>
    <w:rsid w:val="00152E3E"/>
    <w:rsid w:val="00153DEB"/>
    <w:rsid w:val="00173C9D"/>
    <w:rsid w:val="00177F76"/>
    <w:rsid w:val="001850AF"/>
    <w:rsid w:val="00190520"/>
    <w:rsid w:val="00190C06"/>
    <w:rsid w:val="00190C22"/>
    <w:rsid w:val="00194212"/>
    <w:rsid w:val="001A0081"/>
    <w:rsid w:val="001A026D"/>
    <w:rsid w:val="001A0660"/>
    <w:rsid w:val="001A0C3F"/>
    <w:rsid w:val="001A6D44"/>
    <w:rsid w:val="001B22F4"/>
    <w:rsid w:val="001B487F"/>
    <w:rsid w:val="001B4C99"/>
    <w:rsid w:val="001C3CFA"/>
    <w:rsid w:val="001D6589"/>
    <w:rsid w:val="001D714D"/>
    <w:rsid w:val="001F3D44"/>
    <w:rsid w:val="00200440"/>
    <w:rsid w:val="00200958"/>
    <w:rsid w:val="00200C5F"/>
    <w:rsid w:val="002054A4"/>
    <w:rsid w:val="00206912"/>
    <w:rsid w:val="0020754C"/>
    <w:rsid w:val="00217C9D"/>
    <w:rsid w:val="00220613"/>
    <w:rsid w:val="002214D1"/>
    <w:rsid w:val="00223790"/>
    <w:rsid w:val="00226192"/>
    <w:rsid w:val="00231EC9"/>
    <w:rsid w:val="00235779"/>
    <w:rsid w:val="00243803"/>
    <w:rsid w:val="00245EB9"/>
    <w:rsid w:val="0027044D"/>
    <w:rsid w:val="002831EC"/>
    <w:rsid w:val="0028321E"/>
    <w:rsid w:val="00284DAB"/>
    <w:rsid w:val="002854AC"/>
    <w:rsid w:val="002951C2"/>
    <w:rsid w:val="002B158B"/>
    <w:rsid w:val="002B50EB"/>
    <w:rsid w:val="002B5EE5"/>
    <w:rsid w:val="002C33F3"/>
    <w:rsid w:val="002C7835"/>
    <w:rsid w:val="002C79A1"/>
    <w:rsid w:val="002D19F3"/>
    <w:rsid w:val="002D2FCE"/>
    <w:rsid w:val="002D3295"/>
    <w:rsid w:val="002D341E"/>
    <w:rsid w:val="002E03F8"/>
    <w:rsid w:val="002E39AB"/>
    <w:rsid w:val="002E3D26"/>
    <w:rsid w:val="002E5B42"/>
    <w:rsid w:val="002F02F2"/>
    <w:rsid w:val="002F09EF"/>
    <w:rsid w:val="002F27E7"/>
    <w:rsid w:val="002F6B20"/>
    <w:rsid w:val="00301486"/>
    <w:rsid w:val="00306387"/>
    <w:rsid w:val="003077C6"/>
    <w:rsid w:val="003173AD"/>
    <w:rsid w:val="00322C4F"/>
    <w:rsid w:val="003307F4"/>
    <w:rsid w:val="00330BDD"/>
    <w:rsid w:val="00333944"/>
    <w:rsid w:val="00334CB6"/>
    <w:rsid w:val="00341365"/>
    <w:rsid w:val="00341732"/>
    <w:rsid w:val="0034241A"/>
    <w:rsid w:val="00345805"/>
    <w:rsid w:val="00346EFC"/>
    <w:rsid w:val="00347B5F"/>
    <w:rsid w:val="00350E28"/>
    <w:rsid w:val="00360B41"/>
    <w:rsid w:val="00360FD3"/>
    <w:rsid w:val="0036547C"/>
    <w:rsid w:val="00372F34"/>
    <w:rsid w:val="00373DE4"/>
    <w:rsid w:val="00374755"/>
    <w:rsid w:val="00374D57"/>
    <w:rsid w:val="00374E12"/>
    <w:rsid w:val="00375AED"/>
    <w:rsid w:val="003767CD"/>
    <w:rsid w:val="00381C77"/>
    <w:rsid w:val="0038285E"/>
    <w:rsid w:val="003838F6"/>
    <w:rsid w:val="003873AE"/>
    <w:rsid w:val="003902FE"/>
    <w:rsid w:val="00390CFA"/>
    <w:rsid w:val="00396F99"/>
    <w:rsid w:val="003B04E1"/>
    <w:rsid w:val="003B11E3"/>
    <w:rsid w:val="003B1A0E"/>
    <w:rsid w:val="003B5A16"/>
    <w:rsid w:val="003B69F7"/>
    <w:rsid w:val="003B7A94"/>
    <w:rsid w:val="003C46EE"/>
    <w:rsid w:val="003D6384"/>
    <w:rsid w:val="003D6B35"/>
    <w:rsid w:val="003F0B76"/>
    <w:rsid w:val="003F3ECE"/>
    <w:rsid w:val="003F654F"/>
    <w:rsid w:val="004024A0"/>
    <w:rsid w:val="0040335B"/>
    <w:rsid w:val="00413D78"/>
    <w:rsid w:val="0041532E"/>
    <w:rsid w:val="00424A0F"/>
    <w:rsid w:val="00426984"/>
    <w:rsid w:val="00430776"/>
    <w:rsid w:val="00432435"/>
    <w:rsid w:val="00436A7E"/>
    <w:rsid w:val="00441D17"/>
    <w:rsid w:val="00454A28"/>
    <w:rsid w:val="00457C25"/>
    <w:rsid w:val="00462935"/>
    <w:rsid w:val="004654F1"/>
    <w:rsid w:val="00471C5C"/>
    <w:rsid w:val="004779B4"/>
    <w:rsid w:val="00482C95"/>
    <w:rsid w:val="00492E12"/>
    <w:rsid w:val="00494249"/>
    <w:rsid w:val="00495554"/>
    <w:rsid w:val="004A1E00"/>
    <w:rsid w:val="004A7D45"/>
    <w:rsid w:val="004C168A"/>
    <w:rsid w:val="004C78A0"/>
    <w:rsid w:val="004D0EC6"/>
    <w:rsid w:val="004D15DC"/>
    <w:rsid w:val="004D3051"/>
    <w:rsid w:val="004D3239"/>
    <w:rsid w:val="004E0715"/>
    <w:rsid w:val="004E1746"/>
    <w:rsid w:val="004E205D"/>
    <w:rsid w:val="004E6034"/>
    <w:rsid w:val="004F0973"/>
    <w:rsid w:val="004F209E"/>
    <w:rsid w:val="004F70D3"/>
    <w:rsid w:val="0050459F"/>
    <w:rsid w:val="00507071"/>
    <w:rsid w:val="005122F6"/>
    <w:rsid w:val="005129A0"/>
    <w:rsid w:val="005362D1"/>
    <w:rsid w:val="00547709"/>
    <w:rsid w:val="00554108"/>
    <w:rsid w:val="00554268"/>
    <w:rsid w:val="00554710"/>
    <w:rsid w:val="005547F0"/>
    <w:rsid w:val="005550FA"/>
    <w:rsid w:val="00557620"/>
    <w:rsid w:val="00567502"/>
    <w:rsid w:val="0058554E"/>
    <w:rsid w:val="00595D99"/>
    <w:rsid w:val="005A00A8"/>
    <w:rsid w:val="005A0EF9"/>
    <w:rsid w:val="005A53F8"/>
    <w:rsid w:val="005B295B"/>
    <w:rsid w:val="005B5099"/>
    <w:rsid w:val="005C218D"/>
    <w:rsid w:val="005C2D78"/>
    <w:rsid w:val="005C7815"/>
    <w:rsid w:val="005D4B7B"/>
    <w:rsid w:val="005D78B9"/>
    <w:rsid w:val="005E13E6"/>
    <w:rsid w:val="005E29AA"/>
    <w:rsid w:val="005E512E"/>
    <w:rsid w:val="005E7A88"/>
    <w:rsid w:val="00612F7E"/>
    <w:rsid w:val="00614E95"/>
    <w:rsid w:val="0062213E"/>
    <w:rsid w:val="006228F1"/>
    <w:rsid w:val="00626E7E"/>
    <w:rsid w:val="006271E8"/>
    <w:rsid w:val="006308A9"/>
    <w:rsid w:val="00633BF9"/>
    <w:rsid w:val="00640BFD"/>
    <w:rsid w:val="00642970"/>
    <w:rsid w:val="00644925"/>
    <w:rsid w:val="00645F02"/>
    <w:rsid w:val="006513F6"/>
    <w:rsid w:val="006526A7"/>
    <w:rsid w:val="00652A55"/>
    <w:rsid w:val="006543A2"/>
    <w:rsid w:val="00655C46"/>
    <w:rsid w:val="00672B61"/>
    <w:rsid w:val="00673E3C"/>
    <w:rsid w:val="00677030"/>
    <w:rsid w:val="00685414"/>
    <w:rsid w:val="006857BE"/>
    <w:rsid w:val="00692219"/>
    <w:rsid w:val="00696A86"/>
    <w:rsid w:val="006B7C31"/>
    <w:rsid w:val="006C001F"/>
    <w:rsid w:val="006C1EEA"/>
    <w:rsid w:val="006D139B"/>
    <w:rsid w:val="006D6645"/>
    <w:rsid w:val="006D6C31"/>
    <w:rsid w:val="006E40C5"/>
    <w:rsid w:val="006E4163"/>
    <w:rsid w:val="006E647A"/>
    <w:rsid w:val="006F2AC3"/>
    <w:rsid w:val="006F7BA2"/>
    <w:rsid w:val="007051BA"/>
    <w:rsid w:val="00705C6C"/>
    <w:rsid w:val="00707BE3"/>
    <w:rsid w:val="00712E1B"/>
    <w:rsid w:val="007157DD"/>
    <w:rsid w:val="00716C2D"/>
    <w:rsid w:val="007268F4"/>
    <w:rsid w:val="00730A61"/>
    <w:rsid w:val="00731D8D"/>
    <w:rsid w:val="00733F33"/>
    <w:rsid w:val="0073766D"/>
    <w:rsid w:val="00741CBB"/>
    <w:rsid w:val="0075033B"/>
    <w:rsid w:val="00751FE7"/>
    <w:rsid w:val="0075201D"/>
    <w:rsid w:val="0076429E"/>
    <w:rsid w:val="0076710F"/>
    <w:rsid w:val="00777B2E"/>
    <w:rsid w:val="007836B4"/>
    <w:rsid w:val="0078439E"/>
    <w:rsid w:val="007854B4"/>
    <w:rsid w:val="007929BD"/>
    <w:rsid w:val="007968CB"/>
    <w:rsid w:val="007A071F"/>
    <w:rsid w:val="007A0D2A"/>
    <w:rsid w:val="007A273C"/>
    <w:rsid w:val="007A678D"/>
    <w:rsid w:val="007B0004"/>
    <w:rsid w:val="007B2C5E"/>
    <w:rsid w:val="007B4487"/>
    <w:rsid w:val="007B7C7E"/>
    <w:rsid w:val="007C0C21"/>
    <w:rsid w:val="007C696F"/>
    <w:rsid w:val="007D08C4"/>
    <w:rsid w:val="007D09E1"/>
    <w:rsid w:val="007E218E"/>
    <w:rsid w:val="007E69CD"/>
    <w:rsid w:val="007F6C64"/>
    <w:rsid w:val="007F783D"/>
    <w:rsid w:val="00800FEB"/>
    <w:rsid w:val="0080293B"/>
    <w:rsid w:val="00806389"/>
    <w:rsid w:val="00811615"/>
    <w:rsid w:val="00816F27"/>
    <w:rsid w:val="008215C3"/>
    <w:rsid w:val="00827A28"/>
    <w:rsid w:val="00831297"/>
    <w:rsid w:val="00834B25"/>
    <w:rsid w:val="008367B0"/>
    <w:rsid w:val="00837E53"/>
    <w:rsid w:val="00842328"/>
    <w:rsid w:val="008445FC"/>
    <w:rsid w:val="00850302"/>
    <w:rsid w:val="00852AB2"/>
    <w:rsid w:val="0085361F"/>
    <w:rsid w:val="008621B6"/>
    <w:rsid w:val="00867156"/>
    <w:rsid w:val="0087067E"/>
    <w:rsid w:val="008721E1"/>
    <w:rsid w:val="00882384"/>
    <w:rsid w:val="008871C7"/>
    <w:rsid w:val="00892D65"/>
    <w:rsid w:val="00897C8A"/>
    <w:rsid w:val="008A129C"/>
    <w:rsid w:val="008A4741"/>
    <w:rsid w:val="008A6FDC"/>
    <w:rsid w:val="008A7560"/>
    <w:rsid w:val="008B07ED"/>
    <w:rsid w:val="008B343B"/>
    <w:rsid w:val="008C4A3F"/>
    <w:rsid w:val="008D1858"/>
    <w:rsid w:val="008D37F6"/>
    <w:rsid w:val="008E07DF"/>
    <w:rsid w:val="008E344B"/>
    <w:rsid w:val="008E443F"/>
    <w:rsid w:val="008F2194"/>
    <w:rsid w:val="008F7F6F"/>
    <w:rsid w:val="00904082"/>
    <w:rsid w:val="009133D8"/>
    <w:rsid w:val="00915744"/>
    <w:rsid w:val="00916CE9"/>
    <w:rsid w:val="009170F1"/>
    <w:rsid w:val="00925F41"/>
    <w:rsid w:val="00931540"/>
    <w:rsid w:val="00933219"/>
    <w:rsid w:val="00933227"/>
    <w:rsid w:val="00944233"/>
    <w:rsid w:val="00944873"/>
    <w:rsid w:val="00947538"/>
    <w:rsid w:val="00956B94"/>
    <w:rsid w:val="009573FD"/>
    <w:rsid w:val="00963734"/>
    <w:rsid w:val="00964DA7"/>
    <w:rsid w:val="0096689F"/>
    <w:rsid w:val="00973B3A"/>
    <w:rsid w:val="00976635"/>
    <w:rsid w:val="00981AB0"/>
    <w:rsid w:val="009907F2"/>
    <w:rsid w:val="00995379"/>
    <w:rsid w:val="009971B3"/>
    <w:rsid w:val="009A218F"/>
    <w:rsid w:val="009C3F57"/>
    <w:rsid w:val="009C541E"/>
    <w:rsid w:val="009C5E8E"/>
    <w:rsid w:val="009C6C41"/>
    <w:rsid w:val="009C7EFB"/>
    <w:rsid w:val="009D6B8C"/>
    <w:rsid w:val="009D7B0C"/>
    <w:rsid w:val="009E6FA0"/>
    <w:rsid w:val="009F0768"/>
    <w:rsid w:val="009F1C89"/>
    <w:rsid w:val="009F2A7B"/>
    <w:rsid w:val="009F3F50"/>
    <w:rsid w:val="00A06330"/>
    <w:rsid w:val="00A077D2"/>
    <w:rsid w:val="00A143DB"/>
    <w:rsid w:val="00A24E08"/>
    <w:rsid w:val="00A24E3C"/>
    <w:rsid w:val="00A26285"/>
    <w:rsid w:val="00A3193F"/>
    <w:rsid w:val="00A32E87"/>
    <w:rsid w:val="00A3390E"/>
    <w:rsid w:val="00A347F6"/>
    <w:rsid w:val="00A34D96"/>
    <w:rsid w:val="00A37961"/>
    <w:rsid w:val="00A402C8"/>
    <w:rsid w:val="00A4317F"/>
    <w:rsid w:val="00A52442"/>
    <w:rsid w:val="00A603A8"/>
    <w:rsid w:val="00A620B0"/>
    <w:rsid w:val="00A6646A"/>
    <w:rsid w:val="00A674B2"/>
    <w:rsid w:val="00A74802"/>
    <w:rsid w:val="00A7665B"/>
    <w:rsid w:val="00A83048"/>
    <w:rsid w:val="00A965F5"/>
    <w:rsid w:val="00AA4B17"/>
    <w:rsid w:val="00AA5D32"/>
    <w:rsid w:val="00AA68F3"/>
    <w:rsid w:val="00AB0419"/>
    <w:rsid w:val="00AB2EB2"/>
    <w:rsid w:val="00AB70AD"/>
    <w:rsid w:val="00AC3E02"/>
    <w:rsid w:val="00AC4C09"/>
    <w:rsid w:val="00AD1FA8"/>
    <w:rsid w:val="00AD6949"/>
    <w:rsid w:val="00AE5B54"/>
    <w:rsid w:val="00AF17FB"/>
    <w:rsid w:val="00B141BB"/>
    <w:rsid w:val="00B165E4"/>
    <w:rsid w:val="00B30478"/>
    <w:rsid w:val="00B30BC5"/>
    <w:rsid w:val="00B42A7C"/>
    <w:rsid w:val="00B43D46"/>
    <w:rsid w:val="00B553C2"/>
    <w:rsid w:val="00B5673C"/>
    <w:rsid w:val="00B6180E"/>
    <w:rsid w:val="00B64E3B"/>
    <w:rsid w:val="00B65A58"/>
    <w:rsid w:val="00B71457"/>
    <w:rsid w:val="00B73AF7"/>
    <w:rsid w:val="00B764EB"/>
    <w:rsid w:val="00B7795E"/>
    <w:rsid w:val="00B85439"/>
    <w:rsid w:val="00BA0018"/>
    <w:rsid w:val="00BA754D"/>
    <w:rsid w:val="00BB212E"/>
    <w:rsid w:val="00BB7C6C"/>
    <w:rsid w:val="00BC0573"/>
    <w:rsid w:val="00BC6990"/>
    <w:rsid w:val="00BD054C"/>
    <w:rsid w:val="00BD53DC"/>
    <w:rsid w:val="00BE3F3B"/>
    <w:rsid w:val="00BE74F3"/>
    <w:rsid w:val="00BE7546"/>
    <w:rsid w:val="00BF1A89"/>
    <w:rsid w:val="00BF244B"/>
    <w:rsid w:val="00BF5445"/>
    <w:rsid w:val="00BF7F32"/>
    <w:rsid w:val="00C0592C"/>
    <w:rsid w:val="00C06707"/>
    <w:rsid w:val="00C27C1B"/>
    <w:rsid w:val="00C3127E"/>
    <w:rsid w:val="00C337CF"/>
    <w:rsid w:val="00C34140"/>
    <w:rsid w:val="00C41BB2"/>
    <w:rsid w:val="00C41D97"/>
    <w:rsid w:val="00C41E24"/>
    <w:rsid w:val="00C447D9"/>
    <w:rsid w:val="00C50A56"/>
    <w:rsid w:val="00C5102A"/>
    <w:rsid w:val="00C56D64"/>
    <w:rsid w:val="00C7028F"/>
    <w:rsid w:val="00C727BE"/>
    <w:rsid w:val="00C80BAA"/>
    <w:rsid w:val="00C82539"/>
    <w:rsid w:val="00C82B72"/>
    <w:rsid w:val="00C8433D"/>
    <w:rsid w:val="00C93F0E"/>
    <w:rsid w:val="00C96FE8"/>
    <w:rsid w:val="00CA02EA"/>
    <w:rsid w:val="00CA2E80"/>
    <w:rsid w:val="00CB02CA"/>
    <w:rsid w:val="00CB5F79"/>
    <w:rsid w:val="00CC1540"/>
    <w:rsid w:val="00CC360B"/>
    <w:rsid w:val="00CC372A"/>
    <w:rsid w:val="00CC7974"/>
    <w:rsid w:val="00CD1496"/>
    <w:rsid w:val="00CE0D5A"/>
    <w:rsid w:val="00CE6EEE"/>
    <w:rsid w:val="00CF34E4"/>
    <w:rsid w:val="00D00C33"/>
    <w:rsid w:val="00D0469C"/>
    <w:rsid w:val="00D04CE0"/>
    <w:rsid w:val="00D04F55"/>
    <w:rsid w:val="00D07BFC"/>
    <w:rsid w:val="00D16512"/>
    <w:rsid w:val="00D16593"/>
    <w:rsid w:val="00D16721"/>
    <w:rsid w:val="00D246BD"/>
    <w:rsid w:val="00D33639"/>
    <w:rsid w:val="00D3380B"/>
    <w:rsid w:val="00D33938"/>
    <w:rsid w:val="00D40E8C"/>
    <w:rsid w:val="00D5015F"/>
    <w:rsid w:val="00D56635"/>
    <w:rsid w:val="00D63F8B"/>
    <w:rsid w:val="00D649C9"/>
    <w:rsid w:val="00D67869"/>
    <w:rsid w:val="00D7349E"/>
    <w:rsid w:val="00D73F31"/>
    <w:rsid w:val="00D8047B"/>
    <w:rsid w:val="00D8067E"/>
    <w:rsid w:val="00D81547"/>
    <w:rsid w:val="00D82E1C"/>
    <w:rsid w:val="00D923AB"/>
    <w:rsid w:val="00D97CF3"/>
    <w:rsid w:val="00DA1D12"/>
    <w:rsid w:val="00DA34D3"/>
    <w:rsid w:val="00DA47DF"/>
    <w:rsid w:val="00DA7DBA"/>
    <w:rsid w:val="00DA7EBA"/>
    <w:rsid w:val="00DB7800"/>
    <w:rsid w:val="00DC214C"/>
    <w:rsid w:val="00DC2B72"/>
    <w:rsid w:val="00DC45C2"/>
    <w:rsid w:val="00DC67C3"/>
    <w:rsid w:val="00DC6D7B"/>
    <w:rsid w:val="00DD53FB"/>
    <w:rsid w:val="00DE46CB"/>
    <w:rsid w:val="00DE5BBF"/>
    <w:rsid w:val="00DF3E7B"/>
    <w:rsid w:val="00DF538C"/>
    <w:rsid w:val="00E06336"/>
    <w:rsid w:val="00E16AFA"/>
    <w:rsid w:val="00E20312"/>
    <w:rsid w:val="00E3316A"/>
    <w:rsid w:val="00E332EA"/>
    <w:rsid w:val="00E367F3"/>
    <w:rsid w:val="00E5073E"/>
    <w:rsid w:val="00E5115B"/>
    <w:rsid w:val="00E52916"/>
    <w:rsid w:val="00E53DDA"/>
    <w:rsid w:val="00E56979"/>
    <w:rsid w:val="00E61068"/>
    <w:rsid w:val="00E6202F"/>
    <w:rsid w:val="00E72955"/>
    <w:rsid w:val="00E761F8"/>
    <w:rsid w:val="00E76DEA"/>
    <w:rsid w:val="00E77BAF"/>
    <w:rsid w:val="00E81505"/>
    <w:rsid w:val="00E831D1"/>
    <w:rsid w:val="00E833B3"/>
    <w:rsid w:val="00E8457B"/>
    <w:rsid w:val="00E87AA3"/>
    <w:rsid w:val="00E931EC"/>
    <w:rsid w:val="00E940A1"/>
    <w:rsid w:val="00E97CD5"/>
    <w:rsid w:val="00EA05B7"/>
    <w:rsid w:val="00EA15A8"/>
    <w:rsid w:val="00EA369E"/>
    <w:rsid w:val="00EB2DC2"/>
    <w:rsid w:val="00EB37B3"/>
    <w:rsid w:val="00EB7C4F"/>
    <w:rsid w:val="00EC2946"/>
    <w:rsid w:val="00EC5A51"/>
    <w:rsid w:val="00ED2C0D"/>
    <w:rsid w:val="00EE1A44"/>
    <w:rsid w:val="00EF5BEB"/>
    <w:rsid w:val="00EF7A9E"/>
    <w:rsid w:val="00F15DBE"/>
    <w:rsid w:val="00F1671D"/>
    <w:rsid w:val="00F22157"/>
    <w:rsid w:val="00F26CCF"/>
    <w:rsid w:val="00F32058"/>
    <w:rsid w:val="00F34C84"/>
    <w:rsid w:val="00F44888"/>
    <w:rsid w:val="00F45C99"/>
    <w:rsid w:val="00F46DB9"/>
    <w:rsid w:val="00F6555D"/>
    <w:rsid w:val="00F73612"/>
    <w:rsid w:val="00F7408F"/>
    <w:rsid w:val="00F81057"/>
    <w:rsid w:val="00F82346"/>
    <w:rsid w:val="00F8252B"/>
    <w:rsid w:val="00F82CFD"/>
    <w:rsid w:val="00F8305A"/>
    <w:rsid w:val="00F87BBB"/>
    <w:rsid w:val="00F9449F"/>
    <w:rsid w:val="00F95593"/>
    <w:rsid w:val="00F970C5"/>
    <w:rsid w:val="00F97BC1"/>
    <w:rsid w:val="00FA59BA"/>
    <w:rsid w:val="00FA64D9"/>
    <w:rsid w:val="00FA6A41"/>
    <w:rsid w:val="00FB459B"/>
    <w:rsid w:val="00FB5907"/>
    <w:rsid w:val="00FC206B"/>
    <w:rsid w:val="00FC22E2"/>
    <w:rsid w:val="00FD1B70"/>
    <w:rsid w:val="00FD4434"/>
    <w:rsid w:val="00FD5966"/>
    <w:rsid w:val="00FE22E9"/>
    <w:rsid w:val="00FE61FD"/>
    <w:rsid w:val="00FF5FAB"/>
    <w:rsid w:val="00FF68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A27B"/>
  <w15:chartTrackingRefBased/>
  <w15:docId w15:val="{98483778-B81A-4854-A55A-1216EE52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F5008"/>
    <w:pPr>
      <w:spacing w:after="0" w:line="240" w:lineRule="auto"/>
    </w:pPr>
    <w:rPr>
      <w:sz w:val="20"/>
      <w:szCs w:val="20"/>
    </w:rPr>
  </w:style>
  <w:style w:type="character" w:customStyle="1" w:styleId="a4">
    <w:name w:val="טקסט הערת שוליים תו"/>
    <w:basedOn w:val="a0"/>
    <w:link w:val="a3"/>
    <w:uiPriority w:val="99"/>
    <w:semiHidden/>
    <w:rsid w:val="000F5008"/>
    <w:rPr>
      <w:sz w:val="20"/>
      <w:szCs w:val="20"/>
    </w:rPr>
  </w:style>
  <w:style w:type="character" w:styleId="a5">
    <w:name w:val="footnote reference"/>
    <w:basedOn w:val="a0"/>
    <w:uiPriority w:val="99"/>
    <w:semiHidden/>
    <w:unhideWhenUsed/>
    <w:rsid w:val="000F5008"/>
    <w:rPr>
      <w:vertAlign w:val="superscript"/>
    </w:rPr>
  </w:style>
  <w:style w:type="character" w:styleId="Hyperlink">
    <w:name w:val="Hyperlink"/>
    <w:basedOn w:val="a0"/>
    <w:uiPriority w:val="99"/>
    <w:unhideWhenUsed/>
    <w:rsid w:val="00731D8D"/>
    <w:rPr>
      <w:color w:val="5F5F5F" w:themeColor="hyperlink"/>
      <w:u w:val="single"/>
    </w:rPr>
  </w:style>
  <w:style w:type="paragraph" w:styleId="a6">
    <w:name w:val="header"/>
    <w:basedOn w:val="a"/>
    <w:link w:val="a7"/>
    <w:uiPriority w:val="99"/>
    <w:unhideWhenUsed/>
    <w:rsid w:val="00C337CF"/>
    <w:pPr>
      <w:tabs>
        <w:tab w:val="center" w:pos="4153"/>
        <w:tab w:val="right" w:pos="8306"/>
      </w:tabs>
      <w:spacing w:after="0" w:line="240" w:lineRule="auto"/>
    </w:pPr>
  </w:style>
  <w:style w:type="character" w:customStyle="1" w:styleId="a7">
    <w:name w:val="כותרת עליונה תו"/>
    <w:basedOn w:val="a0"/>
    <w:link w:val="a6"/>
    <w:uiPriority w:val="99"/>
    <w:rsid w:val="00C337CF"/>
  </w:style>
  <w:style w:type="paragraph" w:styleId="a8">
    <w:name w:val="footer"/>
    <w:basedOn w:val="a"/>
    <w:link w:val="a9"/>
    <w:uiPriority w:val="99"/>
    <w:unhideWhenUsed/>
    <w:rsid w:val="00C337CF"/>
    <w:pPr>
      <w:tabs>
        <w:tab w:val="center" w:pos="4153"/>
        <w:tab w:val="right" w:pos="8306"/>
      </w:tabs>
      <w:spacing w:after="0" w:line="240" w:lineRule="auto"/>
    </w:pPr>
  </w:style>
  <w:style w:type="character" w:customStyle="1" w:styleId="a9">
    <w:name w:val="כותרת תחתונה תו"/>
    <w:basedOn w:val="a0"/>
    <w:link w:val="a8"/>
    <w:uiPriority w:val="99"/>
    <w:rsid w:val="00C337CF"/>
  </w:style>
  <w:style w:type="paragraph" w:styleId="aa">
    <w:name w:val="Revision"/>
    <w:hidden/>
    <w:uiPriority w:val="99"/>
    <w:semiHidden/>
    <w:rsid w:val="00C337CF"/>
    <w:pPr>
      <w:bidi w:val="0"/>
      <w:spacing w:after="0" w:line="240" w:lineRule="auto"/>
      <w:jc w:val="left"/>
    </w:pPr>
  </w:style>
  <w:style w:type="paragraph" w:styleId="ab">
    <w:name w:val="Balloon Text"/>
    <w:basedOn w:val="a"/>
    <w:link w:val="ac"/>
    <w:uiPriority w:val="99"/>
    <w:semiHidden/>
    <w:unhideWhenUsed/>
    <w:rsid w:val="00C337CF"/>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C337CF"/>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5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גווני אפור">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1401</Words>
  <Characters>7006</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77</cp:revision>
  <cp:lastPrinted>2022-08-11T17:49:00Z</cp:lastPrinted>
  <dcterms:created xsi:type="dcterms:W3CDTF">2022-08-11T16:12:00Z</dcterms:created>
  <dcterms:modified xsi:type="dcterms:W3CDTF">2023-07-24T12:43:00Z</dcterms:modified>
</cp:coreProperties>
</file>