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A187E" w14:textId="4F76F801" w:rsidR="0050743D" w:rsidRDefault="005C20ED" w:rsidP="000543D6">
      <w:pPr>
        <w:spacing w:after="80"/>
        <w:rPr>
          <w:b/>
          <w:bCs/>
          <w:sz w:val="36"/>
          <w:szCs w:val="36"/>
          <w:rtl/>
        </w:rPr>
      </w:pPr>
      <w:r>
        <w:rPr>
          <w:rFonts w:hint="cs"/>
          <w:rtl/>
        </w:rPr>
        <w:t>בס''ד</w:t>
      </w:r>
      <w:r>
        <w:rPr>
          <w:rtl/>
        </w:rPr>
        <w:tab/>
      </w:r>
      <w:r>
        <w:rPr>
          <w:rtl/>
        </w:rPr>
        <w:tab/>
      </w:r>
      <w:r w:rsidRPr="005C20ED">
        <w:rPr>
          <w:rFonts w:hint="cs"/>
          <w:b/>
          <w:bCs/>
          <w:sz w:val="36"/>
          <w:szCs w:val="36"/>
          <w:rtl/>
        </w:rPr>
        <w:t>פרשת בשלח: האם</w:t>
      </w:r>
      <w:r w:rsidR="00F71C7C">
        <w:rPr>
          <w:rFonts w:hint="cs"/>
          <w:b/>
          <w:bCs/>
          <w:sz w:val="36"/>
          <w:szCs w:val="36"/>
          <w:rtl/>
        </w:rPr>
        <w:t xml:space="preserve"> </w:t>
      </w:r>
      <w:r w:rsidRPr="005C20ED">
        <w:rPr>
          <w:rFonts w:hint="cs"/>
          <w:b/>
          <w:bCs/>
          <w:sz w:val="36"/>
          <w:szCs w:val="36"/>
          <w:rtl/>
        </w:rPr>
        <w:t>צריך לאכול לחם בסעודה שלישית</w:t>
      </w:r>
    </w:p>
    <w:p w14:paraId="2B6A3E7E" w14:textId="427FF7FF" w:rsidR="005C20ED" w:rsidRDefault="005C20ED" w:rsidP="00C7431E">
      <w:pPr>
        <w:rPr>
          <w:b/>
          <w:bCs/>
          <w:u w:val="single"/>
          <w:rtl/>
        </w:rPr>
      </w:pPr>
      <w:r w:rsidRPr="005C20ED">
        <w:rPr>
          <w:rFonts w:hint="cs"/>
          <w:b/>
          <w:bCs/>
          <w:u w:val="single"/>
          <w:rtl/>
        </w:rPr>
        <w:t>פתיחה</w:t>
      </w:r>
    </w:p>
    <w:p w14:paraId="4259BD51" w14:textId="600F6EF4" w:rsidR="00881E40" w:rsidRDefault="00881E40" w:rsidP="00C7431E">
      <w:pPr>
        <w:rPr>
          <w:rtl/>
        </w:rPr>
      </w:pPr>
      <w:r>
        <w:rPr>
          <w:rFonts w:hint="cs"/>
          <w:rtl/>
        </w:rPr>
        <w:t>בפר</w:t>
      </w:r>
      <w:r w:rsidR="00413A83">
        <w:rPr>
          <w:rFonts w:hint="cs"/>
          <w:rtl/>
        </w:rPr>
        <w:t>ש</w:t>
      </w:r>
      <w:r>
        <w:rPr>
          <w:rFonts w:hint="cs"/>
          <w:rtl/>
        </w:rPr>
        <w:t>ת</w:t>
      </w:r>
      <w:r w:rsidR="00413A83">
        <w:rPr>
          <w:rFonts w:hint="cs"/>
          <w:rtl/>
        </w:rPr>
        <w:t xml:space="preserve"> השבוע מספרת התורה </w:t>
      </w:r>
      <w:r w:rsidR="00413A83" w:rsidRPr="00413A83">
        <w:rPr>
          <w:rFonts w:hint="cs"/>
          <w:sz w:val="18"/>
          <w:szCs w:val="18"/>
          <w:rtl/>
        </w:rPr>
        <w:t>(טז, כ)</w:t>
      </w:r>
      <w:r w:rsidR="00413A83">
        <w:rPr>
          <w:rFonts w:hint="cs"/>
          <w:rtl/>
        </w:rPr>
        <w:t xml:space="preserve">, שהיו אנשים שלא שמעו לציווי משה והשאירו מן לבוקר </w:t>
      </w:r>
      <w:r w:rsidR="0041559C">
        <w:rPr>
          <w:rFonts w:hint="cs"/>
          <w:rtl/>
        </w:rPr>
        <w:t>ה</w:t>
      </w:r>
      <w:r w:rsidR="00413A83">
        <w:rPr>
          <w:rFonts w:hint="cs"/>
          <w:rtl/>
        </w:rPr>
        <w:t>מחרת</w:t>
      </w:r>
      <w:r w:rsidR="00257AF5">
        <w:rPr>
          <w:rFonts w:hint="cs"/>
          <w:rtl/>
        </w:rPr>
        <w:t xml:space="preserve"> דבר שגרם ללחם להבאיש: ''</w:t>
      </w:r>
      <w:r w:rsidR="00257AF5" w:rsidRPr="00257AF5">
        <w:rPr>
          <w:rFonts w:cs="Arial"/>
          <w:rtl/>
        </w:rPr>
        <w:t>וְלֹא־שָׁמְע֣וּ אֶל־מֹשֶׁ֗ה וַיּוֹתִ֨רוּ אֲנָשִׁ֤ים מִמֶּ֙נּוּ֙ עַד־בֹּ֔קֶר וַיָּ֥רֻם תּוֹלָעִ֖ים וַיִּבְאַ֑שׁ וַיִּקְצֹ֥ף עֲלֵהֶ֖ם מֹשֶֽׁה</w:t>
      </w:r>
      <w:r w:rsidR="00257AF5">
        <w:rPr>
          <w:rFonts w:cs="Arial" w:hint="cs"/>
          <w:rtl/>
        </w:rPr>
        <w:t>''.</w:t>
      </w:r>
      <w:r w:rsidR="00257AF5" w:rsidRPr="00257AF5">
        <w:rPr>
          <w:rFonts w:cs="Arial"/>
          <w:rtl/>
        </w:rPr>
        <w:t xml:space="preserve"> </w:t>
      </w:r>
      <w:r w:rsidR="00413A83">
        <w:rPr>
          <w:rFonts w:hint="cs"/>
          <w:rtl/>
        </w:rPr>
        <w:t>כיום יודעים שלפני תהליך העיפוש שעובר הלחם כבר יש בו תולעים, אך בעבר לא ידעו זאת</w:t>
      </w:r>
      <w:r w:rsidR="00257AF5">
        <w:rPr>
          <w:rFonts w:hint="cs"/>
          <w:rtl/>
        </w:rPr>
        <w:t>,</w:t>
      </w:r>
      <w:r w:rsidR="00413A83">
        <w:rPr>
          <w:rFonts w:hint="cs"/>
          <w:rtl/>
        </w:rPr>
        <w:t xml:space="preserve"> </w:t>
      </w:r>
      <w:r w:rsidR="00257AF5">
        <w:rPr>
          <w:rFonts w:hint="cs"/>
          <w:rtl/>
        </w:rPr>
        <w:t>ו</w:t>
      </w:r>
      <w:r w:rsidR="00413A83">
        <w:rPr>
          <w:rFonts w:hint="cs"/>
          <w:rtl/>
        </w:rPr>
        <w:t>משום כך, נתנו פרשני התורה מספר הסברים מדוע כותבת התורה 'וירם תולעים ויבאש', ולא 'ויבאש וירם תולעים':</w:t>
      </w:r>
    </w:p>
    <w:p w14:paraId="10AB7735" w14:textId="334610E4" w:rsidR="00413A83" w:rsidRDefault="00413A83" w:rsidP="00C7431E">
      <w:pPr>
        <w:rPr>
          <w:rtl/>
        </w:rPr>
      </w:pPr>
      <w:r>
        <w:rPr>
          <w:rFonts w:hint="cs"/>
          <w:rtl/>
        </w:rPr>
        <w:t xml:space="preserve">א. </w:t>
      </w:r>
      <w:r w:rsidRPr="00413A83">
        <w:rPr>
          <w:rFonts w:hint="cs"/>
          <w:b/>
          <w:bCs/>
          <w:rtl/>
        </w:rPr>
        <w:t>רש''י</w:t>
      </w:r>
      <w:r>
        <w:rPr>
          <w:rFonts w:hint="cs"/>
          <w:rtl/>
        </w:rPr>
        <w:t xml:space="preserve"> </w:t>
      </w:r>
      <w:r>
        <w:rPr>
          <w:rFonts w:hint="cs"/>
          <w:sz w:val="18"/>
          <w:szCs w:val="18"/>
          <w:rtl/>
        </w:rPr>
        <w:t xml:space="preserve">(ד''ה ויבאש) </w:t>
      </w:r>
      <w:r>
        <w:rPr>
          <w:rFonts w:hint="cs"/>
          <w:rtl/>
        </w:rPr>
        <w:t xml:space="preserve">פירש, שלפעמים דרכו של המקרא להתנסח בדרך הפוכה, וגם במקרה זה כוונתו שקודם הלחם הבאיש ורק </w:t>
      </w:r>
      <w:r w:rsidR="0041559C">
        <w:rPr>
          <w:rFonts w:hint="cs"/>
          <w:rtl/>
        </w:rPr>
        <w:t xml:space="preserve">אחר כך </w:t>
      </w:r>
      <w:r>
        <w:rPr>
          <w:rFonts w:hint="cs"/>
          <w:rtl/>
        </w:rPr>
        <w:t xml:space="preserve">באו התולעים. ב. </w:t>
      </w:r>
      <w:r w:rsidRPr="00413A83">
        <w:rPr>
          <w:rFonts w:hint="cs"/>
          <w:b/>
          <w:bCs/>
          <w:rtl/>
        </w:rPr>
        <w:t>הרמב''ן</w:t>
      </w:r>
      <w:r>
        <w:rPr>
          <w:rFonts w:hint="cs"/>
          <w:b/>
          <w:bCs/>
          <w:rtl/>
        </w:rPr>
        <w:t xml:space="preserve"> </w:t>
      </w:r>
      <w:r w:rsidR="00E7603F" w:rsidRPr="00E7603F">
        <w:rPr>
          <w:rFonts w:hint="cs"/>
          <w:sz w:val="18"/>
          <w:szCs w:val="18"/>
          <w:rtl/>
        </w:rPr>
        <w:t>(שם, ד''ה וירם)</w:t>
      </w:r>
      <w:r w:rsidR="00E7603F">
        <w:rPr>
          <w:rFonts w:hint="cs"/>
          <w:b/>
          <w:bCs/>
          <w:sz w:val="18"/>
          <w:szCs w:val="18"/>
          <w:rtl/>
        </w:rPr>
        <w:t xml:space="preserve"> </w:t>
      </w:r>
      <w:r>
        <w:rPr>
          <w:rFonts w:hint="cs"/>
          <w:rtl/>
        </w:rPr>
        <w:t>חלק וסבר שאין צורך להפוך את המקראות</w:t>
      </w:r>
      <w:r w:rsidR="008E3C4A">
        <w:rPr>
          <w:rFonts w:hint="cs"/>
          <w:rtl/>
        </w:rPr>
        <w:t xml:space="preserve"> (דבר המעורר קושי פרשני)</w:t>
      </w:r>
      <w:r>
        <w:rPr>
          <w:rFonts w:hint="cs"/>
          <w:rtl/>
        </w:rPr>
        <w:t xml:space="preserve">, והסיבה </w:t>
      </w:r>
      <w:r w:rsidR="00834E8B">
        <w:rPr>
          <w:rFonts w:hint="cs"/>
          <w:rtl/>
        </w:rPr>
        <w:t xml:space="preserve">שבמן </w:t>
      </w:r>
      <w:r>
        <w:rPr>
          <w:rFonts w:hint="cs"/>
          <w:rtl/>
        </w:rPr>
        <w:t>קודם באו התולעים היא</w:t>
      </w:r>
      <w:r w:rsidR="00DF7046">
        <w:rPr>
          <w:rFonts w:hint="cs"/>
          <w:rtl/>
        </w:rPr>
        <w:t xml:space="preserve"> - </w:t>
      </w:r>
      <w:r>
        <w:rPr>
          <w:rFonts w:hint="cs"/>
          <w:rtl/>
        </w:rPr>
        <w:t>שמדובר בלחם ניסי</w:t>
      </w:r>
      <w:r w:rsidR="00790BFC">
        <w:rPr>
          <w:rFonts w:hint="cs"/>
          <w:rtl/>
        </w:rPr>
        <w:t>.</w:t>
      </w:r>
      <w:r>
        <w:rPr>
          <w:rFonts w:hint="cs"/>
          <w:rtl/>
        </w:rPr>
        <w:t xml:space="preserve"> </w:t>
      </w:r>
      <w:r w:rsidR="00E7603F">
        <w:rPr>
          <w:rFonts w:hint="cs"/>
          <w:rtl/>
        </w:rPr>
        <w:t>ובלשונו:</w:t>
      </w:r>
    </w:p>
    <w:p w14:paraId="0449AAF4" w14:textId="68D3EE81" w:rsidR="00E7603F" w:rsidRDefault="00B4519F" w:rsidP="00C7431E">
      <w:pPr>
        <w:ind w:left="720"/>
        <w:rPr>
          <w:rFonts w:cs="Arial"/>
          <w:rtl/>
        </w:rPr>
      </w:pPr>
      <w:r>
        <w:rPr>
          <w:rFonts w:cs="Arial" w:hint="cs"/>
          <w:rtl/>
        </w:rPr>
        <w:t>''</w:t>
      </w:r>
      <w:r w:rsidRPr="00B4519F">
        <w:rPr>
          <w:rFonts w:cs="Arial"/>
          <w:rtl/>
        </w:rPr>
        <w:t>וירם תולעים ויבאש</w:t>
      </w:r>
      <w:r>
        <w:rPr>
          <w:rFonts w:cs="Arial" w:hint="cs"/>
          <w:rtl/>
        </w:rPr>
        <w:t xml:space="preserve">: </w:t>
      </w:r>
      <w:r w:rsidRPr="00B4519F">
        <w:rPr>
          <w:rFonts w:cs="Arial"/>
          <w:rtl/>
        </w:rPr>
        <w:t>הרי זה מקרא הפוך, שבתח</w:t>
      </w:r>
      <w:r>
        <w:rPr>
          <w:rFonts w:cs="Arial" w:hint="cs"/>
          <w:rtl/>
        </w:rPr>
        <w:t>י</w:t>
      </w:r>
      <w:r w:rsidRPr="00B4519F">
        <w:rPr>
          <w:rFonts w:cs="Arial"/>
          <w:rtl/>
        </w:rPr>
        <w:t>לה הבאיש ולבסוף התליע, כענ</w:t>
      </w:r>
      <w:r>
        <w:rPr>
          <w:rFonts w:cs="Arial" w:hint="cs"/>
          <w:rtl/>
        </w:rPr>
        <w:t>י</w:t>
      </w:r>
      <w:r w:rsidRPr="00B4519F">
        <w:rPr>
          <w:rFonts w:cs="Arial"/>
          <w:rtl/>
        </w:rPr>
        <w:t xml:space="preserve">ין שנאמר </w:t>
      </w:r>
      <w:r w:rsidRPr="00B4519F">
        <w:rPr>
          <w:rFonts w:cs="Arial"/>
          <w:sz w:val="18"/>
          <w:szCs w:val="18"/>
          <w:rtl/>
        </w:rPr>
        <w:t xml:space="preserve">(בפסוק כד) </w:t>
      </w:r>
      <w:r w:rsidRPr="00B4519F">
        <w:rPr>
          <w:rFonts w:cs="Arial"/>
          <w:rtl/>
        </w:rPr>
        <w:t>ולא הבאיש ורמה לא היתה בו. וכן הוא הדרך לכל דבר שהוא מן המתליעים. לשון רש"י. ואלו היה המן מתליע בדרך הטבע כדרך שאר המתליעים, היה הדבר כן, אבל זה שהתליע בדרך נס יתכן שהרים תולעים תחלה, ואין צורך שנהפוך המקרא.</w:t>
      </w:r>
      <w:r>
        <w:rPr>
          <w:rFonts w:cs="Arial" w:hint="cs"/>
          <w:rtl/>
        </w:rPr>
        <w:t>''</w:t>
      </w:r>
    </w:p>
    <w:p w14:paraId="2571A715" w14:textId="176504E5" w:rsidR="001D126C" w:rsidRDefault="001D126C" w:rsidP="00C7431E">
      <w:pPr>
        <w:rPr>
          <w:rtl/>
        </w:rPr>
      </w:pPr>
      <w:r>
        <w:rPr>
          <w:rFonts w:hint="cs"/>
          <w:rtl/>
        </w:rPr>
        <w:t xml:space="preserve">מהמילה 'היום', המופיעה בפרשתנו </w:t>
      </w:r>
      <w:r w:rsidR="0041559C">
        <w:rPr>
          <w:rFonts w:hint="cs"/>
          <w:rtl/>
        </w:rPr>
        <w:t xml:space="preserve">שלוש פעמים </w:t>
      </w:r>
      <w:r>
        <w:rPr>
          <w:rFonts w:hint="cs"/>
          <w:rtl/>
        </w:rPr>
        <w:t xml:space="preserve">ביחס לאכילת המן בשבת למדו חז''ל במסכת שבת </w:t>
      </w:r>
      <w:r>
        <w:rPr>
          <w:rFonts w:hint="cs"/>
          <w:sz w:val="18"/>
          <w:szCs w:val="18"/>
          <w:rtl/>
        </w:rPr>
        <w:t>(קיח ע''ב)</w:t>
      </w:r>
      <w:r>
        <w:rPr>
          <w:rFonts w:hint="cs"/>
          <w:rtl/>
        </w:rPr>
        <w:t xml:space="preserve">, שיש לאכול שלוש סעודות בשבת. </w:t>
      </w:r>
      <w:r w:rsidR="00273FE4">
        <w:rPr>
          <w:rFonts w:hint="cs"/>
          <w:rtl/>
        </w:rPr>
        <w:t>בהתאם</w:t>
      </w:r>
      <w:r w:rsidR="0041559C">
        <w:rPr>
          <w:rFonts w:hint="cs"/>
          <w:rtl/>
        </w:rPr>
        <w:t xml:space="preserve"> לכך</w:t>
      </w:r>
      <w:r>
        <w:rPr>
          <w:rFonts w:hint="cs"/>
          <w:rtl/>
        </w:rPr>
        <w:t xml:space="preserve"> נעסוק השבוע בהלכות סעודה שלישית, נראה את מחלוקת הפוסקים מתי יש לאוכלה, האם חובה לאכול בה לחם</w:t>
      </w:r>
      <w:r w:rsidR="0098408C">
        <w:rPr>
          <w:rFonts w:hint="cs"/>
          <w:rtl/>
        </w:rPr>
        <w:t xml:space="preserve"> וכפי שצריך בשאר הסעודות</w:t>
      </w:r>
      <w:r>
        <w:rPr>
          <w:rFonts w:hint="cs"/>
          <w:rtl/>
        </w:rPr>
        <w:t>,</w:t>
      </w:r>
      <w:r w:rsidR="0098408C">
        <w:rPr>
          <w:rFonts w:hint="cs"/>
          <w:rtl/>
        </w:rPr>
        <w:t xml:space="preserve"> והאם מותר להתחיל באכילתה לאחר השקיעה</w:t>
      </w:r>
      <w:r>
        <w:rPr>
          <w:rFonts w:hint="cs"/>
          <w:rtl/>
        </w:rPr>
        <w:t>.</w:t>
      </w:r>
    </w:p>
    <w:p w14:paraId="566A0E8A" w14:textId="7680FAE2" w:rsidR="00CB25F5" w:rsidRDefault="00452BEA" w:rsidP="00C7431E">
      <w:pPr>
        <w:rPr>
          <w:b/>
          <w:bCs/>
          <w:u w:val="single"/>
          <w:rtl/>
        </w:rPr>
      </w:pPr>
      <w:r>
        <w:rPr>
          <w:rFonts w:hint="cs"/>
          <w:b/>
          <w:bCs/>
          <w:u w:val="single"/>
          <w:rtl/>
        </w:rPr>
        <w:t>תחילת הזמן</w:t>
      </w:r>
    </w:p>
    <w:p w14:paraId="7FF6AB2F" w14:textId="30D19575" w:rsidR="00130634" w:rsidRDefault="00596352" w:rsidP="00C7431E">
      <w:pPr>
        <w:rPr>
          <w:rtl/>
        </w:rPr>
      </w:pPr>
      <w:r>
        <w:rPr>
          <w:rFonts w:hint="cs"/>
          <w:rtl/>
        </w:rPr>
        <w:t xml:space="preserve">האם יש זמן בו מותר לאכול סעודה שלישית? הגמרא במסכת שבת </w:t>
      </w:r>
      <w:r>
        <w:rPr>
          <w:rFonts w:hint="cs"/>
          <w:sz w:val="18"/>
          <w:szCs w:val="18"/>
          <w:rtl/>
        </w:rPr>
        <w:t>(</w:t>
      </w:r>
      <w:r w:rsidR="00273FE4">
        <w:rPr>
          <w:rFonts w:hint="cs"/>
          <w:sz w:val="18"/>
          <w:szCs w:val="18"/>
          <w:rtl/>
        </w:rPr>
        <w:t>קיח ע''ב</w:t>
      </w:r>
      <w:r>
        <w:rPr>
          <w:rFonts w:hint="cs"/>
          <w:sz w:val="18"/>
          <w:szCs w:val="18"/>
          <w:rtl/>
        </w:rPr>
        <w:t xml:space="preserve">) </w:t>
      </w:r>
      <w:r>
        <w:rPr>
          <w:rFonts w:hint="cs"/>
          <w:rtl/>
        </w:rPr>
        <w:t xml:space="preserve">כותבת, שעל אף שאסור להכין מקודש לחול, מקודש לקודש מותר. משום כך, במקרה </w:t>
      </w:r>
      <w:r w:rsidR="0041559C">
        <w:rPr>
          <w:rFonts w:hint="cs"/>
          <w:rtl/>
        </w:rPr>
        <w:t xml:space="preserve">בו </w:t>
      </w:r>
      <w:r>
        <w:rPr>
          <w:rFonts w:hint="cs"/>
          <w:rtl/>
        </w:rPr>
        <w:t>אדם אכל</w:t>
      </w:r>
      <w:r w:rsidR="008A1844">
        <w:rPr>
          <w:rFonts w:hint="cs"/>
          <w:rtl/>
        </w:rPr>
        <w:t xml:space="preserve"> בקערות</w:t>
      </w:r>
      <w:r>
        <w:rPr>
          <w:rFonts w:hint="cs"/>
          <w:rtl/>
        </w:rPr>
        <w:t xml:space="preserve"> בצהריים - מותר לו לרחוץ אותן, משום שהוא עתיד לאכול בהן בזמן המנחה, כך שהכנתו היא מקודש לקודש. נחלקו הראשונים, האם אפשר ללמוד מהגמרא הלכה נוספת בעניין זמן האכילה:</w:t>
      </w:r>
    </w:p>
    <w:p w14:paraId="27E9E77B" w14:textId="62AC23E3" w:rsidR="00596352" w:rsidRDefault="00596352" w:rsidP="00C7431E">
      <w:pPr>
        <w:spacing w:after="80"/>
        <w:rPr>
          <w:rtl/>
        </w:rPr>
      </w:pPr>
      <w:r>
        <w:rPr>
          <w:rFonts w:hint="cs"/>
          <w:rtl/>
        </w:rPr>
        <w:t xml:space="preserve">א. </w:t>
      </w:r>
      <w:r w:rsidRPr="00596352">
        <w:rPr>
          <w:rFonts w:hint="cs"/>
          <w:b/>
          <w:bCs/>
          <w:rtl/>
        </w:rPr>
        <w:t>התוספות</w:t>
      </w:r>
      <w:r>
        <w:rPr>
          <w:rFonts w:hint="cs"/>
          <w:rtl/>
        </w:rPr>
        <w:t xml:space="preserve"> </w:t>
      </w:r>
      <w:r>
        <w:rPr>
          <w:rFonts w:hint="cs"/>
          <w:sz w:val="18"/>
          <w:szCs w:val="18"/>
          <w:rtl/>
        </w:rPr>
        <w:t xml:space="preserve">(ד''ה במנחה) </w:t>
      </w:r>
      <w:r w:rsidR="0003536E">
        <w:rPr>
          <w:rFonts w:hint="cs"/>
          <w:b/>
          <w:bCs/>
          <w:rtl/>
        </w:rPr>
        <w:t>ו</w:t>
      </w:r>
      <w:r w:rsidR="0003536E" w:rsidRPr="00646CC6">
        <w:rPr>
          <w:rFonts w:hint="cs"/>
          <w:b/>
          <w:bCs/>
          <w:rtl/>
        </w:rPr>
        <w:t>הר</w:t>
      </w:r>
      <w:r w:rsidR="0003536E">
        <w:rPr>
          <w:rFonts w:hint="cs"/>
          <w:b/>
          <w:bCs/>
          <w:rtl/>
        </w:rPr>
        <w:t xml:space="preserve">א''ש </w:t>
      </w:r>
      <w:r w:rsidR="0003536E" w:rsidRPr="00646CC6">
        <w:rPr>
          <w:rFonts w:hint="cs"/>
          <w:sz w:val="18"/>
          <w:szCs w:val="18"/>
          <w:rtl/>
        </w:rPr>
        <w:t>(טז ה)</w:t>
      </w:r>
      <w:r w:rsidR="0003536E">
        <w:rPr>
          <w:rFonts w:hint="cs"/>
          <w:rtl/>
        </w:rPr>
        <w:t xml:space="preserve"> </w:t>
      </w:r>
      <w:r>
        <w:rPr>
          <w:rFonts w:hint="cs"/>
          <w:rtl/>
        </w:rPr>
        <w:t xml:space="preserve">כתבו, שמדברי הגמרא משמע שסעודה שלישית יש לאכול בזמן המנחה, ולכן מותר לשטוף בצהריים כלים </w:t>
      </w:r>
      <w:r w:rsidR="00646CC6">
        <w:rPr>
          <w:rFonts w:hint="cs"/>
          <w:rtl/>
        </w:rPr>
        <w:t>לשע</w:t>
      </w:r>
      <w:r w:rsidR="00BE744B">
        <w:rPr>
          <w:rFonts w:hint="cs"/>
          <w:rtl/>
        </w:rPr>
        <w:t>ה זו</w:t>
      </w:r>
      <w:r w:rsidR="0003536E">
        <w:rPr>
          <w:rFonts w:hint="cs"/>
          <w:rtl/>
        </w:rPr>
        <w:t xml:space="preserve">. </w:t>
      </w:r>
      <w:r w:rsidR="00273FE4">
        <w:rPr>
          <w:rFonts w:hint="cs"/>
          <w:rtl/>
        </w:rPr>
        <w:t>עוד הוסיפו התוספות</w:t>
      </w:r>
      <w:r w:rsidR="002077CF">
        <w:rPr>
          <w:rFonts w:hint="cs"/>
          <w:rtl/>
        </w:rPr>
        <w:t xml:space="preserve"> טעם לפסיקה זו</w:t>
      </w:r>
      <w:r w:rsidR="00273FE4">
        <w:rPr>
          <w:rFonts w:hint="cs"/>
          <w:rtl/>
        </w:rPr>
        <w:t xml:space="preserve">, שאם יעשו סעודת שלישית קודם המנחה, </w:t>
      </w:r>
      <w:r w:rsidR="00646CC6">
        <w:rPr>
          <w:rFonts w:hint="cs"/>
          <w:rtl/>
        </w:rPr>
        <w:t xml:space="preserve">יווצר מצב בו צריכים להפסיק </w:t>
      </w:r>
      <w:r w:rsidR="0041559C">
        <w:rPr>
          <w:rFonts w:hint="cs"/>
          <w:rtl/>
        </w:rPr>
        <w:t xml:space="preserve">את </w:t>
      </w:r>
      <w:r w:rsidR="00646CC6">
        <w:rPr>
          <w:rFonts w:hint="cs"/>
          <w:rtl/>
        </w:rPr>
        <w:t xml:space="preserve">הסעודה הראשונה, לברך ברכת המזון, ואז שוב המוציא </w:t>
      </w:r>
      <w:r w:rsidR="00273FE4">
        <w:rPr>
          <w:rFonts w:hint="cs"/>
          <w:rtl/>
        </w:rPr>
        <w:t xml:space="preserve">- </w:t>
      </w:r>
      <w:r w:rsidR="00646CC6">
        <w:rPr>
          <w:rFonts w:hint="cs"/>
          <w:rtl/>
        </w:rPr>
        <w:t xml:space="preserve">ולגרום לברכה שאינה צריכה. </w:t>
      </w:r>
      <w:r w:rsidR="00273FE4">
        <w:rPr>
          <w:rFonts w:hint="cs"/>
          <w:rtl/>
        </w:rPr>
        <w:t>ובלשונם:</w:t>
      </w:r>
    </w:p>
    <w:p w14:paraId="5C2319D6" w14:textId="767EC7BD" w:rsidR="00273FE4" w:rsidRDefault="00273FE4" w:rsidP="00273FE4">
      <w:pPr>
        <w:spacing w:after="80"/>
        <w:ind w:left="720"/>
        <w:rPr>
          <w:rtl/>
        </w:rPr>
      </w:pPr>
      <w:r>
        <w:rPr>
          <w:rFonts w:cs="Arial" w:hint="cs"/>
          <w:rtl/>
        </w:rPr>
        <w:t>''</w:t>
      </w:r>
      <w:r w:rsidRPr="00273FE4">
        <w:rPr>
          <w:rFonts w:cs="Arial"/>
          <w:rtl/>
        </w:rPr>
        <w:t>במנחה מצילין מזון סעודה אחת</w:t>
      </w:r>
      <w:r>
        <w:rPr>
          <w:rFonts w:cs="Arial" w:hint="cs"/>
          <w:rtl/>
        </w:rPr>
        <w:t xml:space="preserve">: </w:t>
      </w:r>
      <w:r w:rsidRPr="00273FE4">
        <w:rPr>
          <w:rFonts w:cs="Arial"/>
          <w:rtl/>
        </w:rPr>
        <w:t>מכאן משמע דזמן אכילה שלישית בשבת היא מן המנחה ולמעלה דלא כאותם שמחלקין סעודת שחרית ומברכין בינתים ועוד אומר ר"י שיש כאן איסור ברכה שאינה צריכה</w:t>
      </w:r>
      <w:r>
        <w:rPr>
          <w:rFonts w:hint="cs"/>
          <w:rtl/>
        </w:rPr>
        <w:t xml:space="preserve">, </w:t>
      </w:r>
      <w:r>
        <w:rPr>
          <w:rFonts w:cs="Arial" w:hint="cs"/>
          <w:rtl/>
        </w:rPr>
        <w:t xml:space="preserve">כדאיתא בפרק </w:t>
      </w:r>
      <w:r w:rsidRPr="00273FE4">
        <w:rPr>
          <w:rFonts w:cs="Arial"/>
          <w:rtl/>
        </w:rPr>
        <w:t>בא לו גבי ובעשור שבחומש הפקודים</w:t>
      </w:r>
      <w:r>
        <w:rPr>
          <w:rFonts w:cs="Arial" w:hint="cs"/>
          <w:rtl/>
        </w:rPr>
        <w:t>,</w:t>
      </w:r>
      <w:r w:rsidRPr="00273FE4">
        <w:rPr>
          <w:rFonts w:cs="Arial"/>
          <w:rtl/>
        </w:rPr>
        <w:t xml:space="preserve"> דקאמר וניתי </w:t>
      </w:r>
      <w:r>
        <w:rPr>
          <w:rFonts w:cs="Arial" w:hint="cs"/>
          <w:rtl/>
        </w:rPr>
        <w:t xml:space="preserve">ספר תורה </w:t>
      </w:r>
      <w:r w:rsidRPr="00273FE4">
        <w:rPr>
          <w:rFonts w:cs="Arial"/>
          <w:rtl/>
        </w:rPr>
        <w:t xml:space="preserve">אחרינא ונקרי </w:t>
      </w:r>
      <w:r>
        <w:rPr>
          <w:rFonts w:cs="Arial" w:hint="cs"/>
          <w:rtl/>
        </w:rPr>
        <w:t xml:space="preserve">אמר רבי </w:t>
      </w:r>
      <w:r w:rsidRPr="00273FE4">
        <w:rPr>
          <w:rFonts w:cs="Arial"/>
          <w:rtl/>
        </w:rPr>
        <w:t>שמעון בן לקיש מפני ברכה שאינה צריכה.</w:t>
      </w:r>
      <w:r>
        <w:rPr>
          <w:rFonts w:cs="Arial" w:hint="cs"/>
          <w:rtl/>
        </w:rPr>
        <w:t>''</w:t>
      </w:r>
    </w:p>
    <w:p w14:paraId="1684E52E" w14:textId="21CAB8DB" w:rsidR="00130634" w:rsidRDefault="00646CC6" w:rsidP="00257AF5">
      <w:pPr>
        <w:spacing w:after="40"/>
        <w:rPr>
          <w:rtl/>
        </w:rPr>
      </w:pPr>
      <w:r>
        <w:rPr>
          <w:rFonts w:hint="cs"/>
          <w:rtl/>
        </w:rPr>
        <w:t>ב.</w:t>
      </w:r>
      <w:r w:rsidR="009B23BA">
        <w:rPr>
          <w:rFonts w:hint="cs"/>
          <w:rtl/>
        </w:rPr>
        <w:t xml:space="preserve"> </w:t>
      </w:r>
      <w:r w:rsidR="007A247A" w:rsidRPr="007A247A">
        <w:rPr>
          <w:rFonts w:hint="cs"/>
          <w:b/>
          <w:bCs/>
          <w:rtl/>
        </w:rPr>
        <w:t>בעל הלכות גדולות</w:t>
      </w:r>
      <w:r>
        <w:rPr>
          <w:rFonts w:hint="cs"/>
          <w:rtl/>
        </w:rPr>
        <w:t xml:space="preserve"> </w:t>
      </w:r>
      <w:r w:rsidR="007A247A">
        <w:rPr>
          <w:rFonts w:hint="cs"/>
          <w:sz w:val="18"/>
          <w:szCs w:val="18"/>
          <w:rtl/>
        </w:rPr>
        <w:t>(רשב''א ד''ה כמה)</w:t>
      </w:r>
      <w:r w:rsidR="007A247A">
        <w:rPr>
          <w:rFonts w:hint="cs"/>
          <w:rtl/>
        </w:rPr>
        <w:t xml:space="preserve"> </w:t>
      </w:r>
      <w:r w:rsidR="00364068">
        <w:rPr>
          <w:rFonts w:hint="cs"/>
          <w:rtl/>
        </w:rPr>
        <w:t xml:space="preserve">חלק וכתב, </w:t>
      </w:r>
      <w:r w:rsidR="006E53C1">
        <w:rPr>
          <w:rFonts w:hint="cs"/>
          <w:rtl/>
        </w:rPr>
        <w:t>ש</w:t>
      </w:r>
      <w:r w:rsidR="00364068">
        <w:rPr>
          <w:rFonts w:hint="cs"/>
          <w:rtl/>
        </w:rPr>
        <w:t xml:space="preserve">מותר לאכול סעודה שלישית גם </w:t>
      </w:r>
      <w:r w:rsidR="007502B2">
        <w:rPr>
          <w:rFonts w:hint="cs"/>
          <w:rtl/>
        </w:rPr>
        <w:t>ב</w:t>
      </w:r>
      <w:r w:rsidR="00AB66A2">
        <w:rPr>
          <w:rFonts w:hint="cs"/>
          <w:rtl/>
        </w:rPr>
        <w:t xml:space="preserve">זמן </w:t>
      </w:r>
      <w:r w:rsidR="00364068">
        <w:rPr>
          <w:rFonts w:hint="cs"/>
          <w:rtl/>
        </w:rPr>
        <w:t xml:space="preserve">שחרית. הסיבה </w:t>
      </w:r>
      <w:r w:rsidR="00B151DD">
        <w:rPr>
          <w:rFonts w:hint="cs"/>
          <w:rtl/>
        </w:rPr>
        <w:t xml:space="preserve">לכך </w:t>
      </w:r>
      <w:r w:rsidR="00757101">
        <w:rPr>
          <w:rFonts w:hint="cs"/>
          <w:rtl/>
        </w:rPr>
        <w:t>היא</w:t>
      </w:r>
      <w:r w:rsidR="008A1844">
        <w:rPr>
          <w:rFonts w:hint="cs"/>
          <w:rtl/>
        </w:rPr>
        <w:t xml:space="preserve"> ש</w:t>
      </w:r>
      <w:r w:rsidR="00364068">
        <w:rPr>
          <w:rFonts w:hint="cs"/>
          <w:rtl/>
        </w:rPr>
        <w:t>כפי שראינו בפתיחה</w:t>
      </w:r>
      <w:r w:rsidR="0041559C">
        <w:rPr>
          <w:rFonts w:hint="cs"/>
          <w:rtl/>
        </w:rPr>
        <w:t>,</w:t>
      </w:r>
      <w:r w:rsidR="00364068">
        <w:rPr>
          <w:rFonts w:hint="cs"/>
          <w:rtl/>
        </w:rPr>
        <w:t xml:space="preserve"> למדים את דין שלוש סעודות ממשה שאמר אכלוהו 'היום'</w:t>
      </w:r>
      <w:r w:rsidR="0010173B">
        <w:rPr>
          <w:rFonts w:hint="cs"/>
          <w:rtl/>
        </w:rPr>
        <w:t xml:space="preserve"> - </w:t>
      </w:r>
      <w:r w:rsidR="00364068">
        <w:rPr>
          <w:rFonts w:hint="cs"/>
          <w:rtl/>
        </w:rPr>
        <w:t xml:space="preserve">משמע </w:t>
      </w:r>
      <w:r w:rsidR="00B151DD">
        <w:rPr>
          <w:rFonts w:hint="cs"/>
          <w:rtl/>
        </w:rPr>
        <w:t>שיש לאכול במהלך היום</w:t>
      </w:r>
      <w:r w:rsidR="00874BBE">
        <w:rPr>
          <w:rFonts w:hint="cs"/>
          <w:rtl/>
        </w:rPr>
        <w:t xml:space="preserve"> ולא </w:t>
      </w:r>
      <w:r w:rsidR="0041559C">
        <w:rPr>
          <w:rFonts w:hint="cs"/>
          <w:rtl/>
        </w:rPr>
        <w:t xml:space="preserve">דווקא </w:t>
      </w:r>
      <w:r w:rsidR="00874BBE">
        <w:rPr>
          <w:rFonts w:hint="cs"/>
          <w:rtl/>
        </w:rPr>
        <w:t>בשעה מסוימת</w:t>
      </w:r>
      <w:r w:rsidR="00364068">
        <w:rPr>
          <w:rFonts w:hint="cs"/>
          <w:rtl/>
        </w:rPr>
        <w:t>.</w:t>
      </w:r>
      <w:r w:rsidR="002B3453">
        <w:rPr>
          <w:rFonts w:hint="cs"/>
          <w:rtl/>
        </w:rPr>
        <w:t xml:space="preserve"> </w:t>
      </w:r>
      <w:r w:rsidR="00526667">
        <w:rPr>
          <w:rFonts w:hint="cs"/>
          <w:rtl/>
        </w:rPr>
        <w:t xml:space="preserve">את </w:t>
      </w:r>
      <w:r w:rsidR="00A7215B">
        <w:rPr>
          <w:rFonts w:hint="cs"/>
          <w:rtl/>
        </w:rPr>
        <w:t>ראיית התוספות מכך ששו</w:t>
      </w:r>
      <w:r w:rsidR="00A705D0">
        <w:rPr>
          <w:rFonts w:hint="cs"/>
          <w:rtl/>
        </w:rPr>
        <w:t>ט</w:t>
      </w:r>
      <w:r w:rsidR="00A7215B">
        <w:rPr>
          <w:rFonts w:hint="cs"/>
          <w:rtl/>
        </w:rPr>
        <w:t xml:space="preserve">פים כלים לצורך המנחה דחה, </w:t>
      </w:r>
      <w:r w:rsidR="0041559C">
        <w:rPr>
          <w:rFonts w:hint="cs"/>
          <w:rtl/>
        </w:rPr>
        <w:t xml:space="preserve">שכן </w:t>
      </w:r>
      <w:r w:rsidR="00A7215B">
        <w:rPr>
          <w:rFonts w:hint="cs"/>
          <w:rtl/>
        </w:rPr>
        <w:t xml:space="preserve">הגמרא מדברת על מה שבדרך כלל עושים, ולא </w:t>
      </w:r>
      <w:r w:rsidR="0041559C">
        <w:rPr>
          <w:rFonts w:hint="cs"/>
          <w:rtl/>
        </w:rPr>
        <w:t>כחובה לעשות.</w:t>
      </w:r>
    </w:p>
    <w:p w14:paraId="1649E4CE" w14:textId="29CD3688" w:rsidR="00020BB6" w:rsidRDefault="009B05FB" w:rsidP="00257AF5">
      <w:pPr>
        <w:rPr>
          <w:u w:val="single"/>
          <w:rtl/>
        </w:rPr>
      </w:pPr>
      <w:r>
        <w:rPr>
          <w:rFonts w:hint="cs"/>
          <w:u w:val="single"/>
          <w:rtl/>
        </w:rPr>
        <w:t>להלכה</w:t>
      </w:r>
    </w:p>
    <w:p w14:paraId="032841C2" w14:textId="66FF884C" w:rsidR="00851B8C" w:rsidRDefault="00020BB6" w:rsidP="00273FE4">
      <w:pPr>
        <w:rPr>
          <w:rtl/>
        </w:rPr>
      </w:pPr>
      <w:r>
        <w:rPr>
          <w:rFonts w:hint="cs"/>
          <w:rtl/>
        </w:rPr>
        <w:t xml:space="preserve">להלכה פסק </w:t>
      </w:r>
      <w:r w:rsidRPr="00865185">
        <w:rPr>
          <w:rFonts w:hint="cs"/>
          <w:b/>
          <w:bCs/>
          <w:rtl/>
        </w:rPr>
        <w:t>השולחן</w:t>
      </w:r>
      <w:r>
        <w:rPr>
          <w:rFonts w:hint="cs"/>
          <w:rtl/>
        </w:rPr>
        <w:t xml:space="preserve"> </w:t>
      </w:r>
      <w:r w:rsidRPr="00865185">
        <w:rPr>
          <w:rFonts w:hint="cs"/>
          <w:b/>
          <w:bCs/>
          <w:rtl/>
        </w:rPr>
        <w:t>ערוך</w:t>
      </w:r>
      <w:r>
        <w:rPr>
          <w:rFonts w:hint="cs"/>
          <w:rtl/>
        </w:rPr>
        <w:t xml:space="preserve"> </w:t>
      </w:r>
      <w:r w:rsidR="0062048C">
        <w:rPr>
          <w:rFonts w:hint="cs"/>
          <w:sz w:val="18"/>
          <w:szCs w:val="18"/>
          <w:rtl/>
        </w:rPr>
        <w:t xml:space="preserve">(רצא, ב) </w:t>
      </w:r>
      <w:r>
        <w:rPr>
          <w:rFonts w:hint="cs"/>
          <w:rtl/>
        </w:rPr>
        <w:t>כדעת רוב הראשונים, שיש לאכול את סעו</w:t>
      </w:r>
      <w:r w:rsidR="0041559C">
        <w:rPr>
          <w:rFonts w:hint="cs"/>
          <w:rtl/>
        </w:rPr>
        <w:t xml:space="preserve">דה שלישית </w:t>
      </w:r>
      <w:r w:rsidR="00865185">
        <w:rPr>
          <w:rFonts w:hint="cs"/>
          <w:rtl/>
        </w:rPr>
        <w:t xml:space="preserve">רק </w:t>
      </w:r>
      <w:r>
        <w:rPr>
          <w:rFonts w:hint="cs"/>
          <w:rtl/>
        </w:rPr>
        <w:t>מזמן המנחה</w:t>
      </w:r>
      <w:r w:rsidR="00743AA4">
        <w:rPr>
          <w:rFonts w:hint="cs"/>
          <w:rtl/>
        </w:rPr>
        <w:t xml:space="preserve"> </w:t>
      </w:r>
      <w:r w:rsidR="00402EE0">
        <w:rPr>
          <w:rFonts w:hint="cs"/>
          <w:rtl/>
        </w:rPr>
        <w:t>והלאה</w:t>
      </w:r>
      <w:r>
        <w:rPr>
          <w:rFonts w:hint="cs"/>
          <w:rtl/>
        </w:rPr>
        <w:t>, כלומר לאחר שעוברות שש וחצי שעות זמניות</w:t>
      </w:r>
      <w:r w:rsidR="008A7CB1">
        <w:rPr>
          <w:rFonts w:hint="cs"/>
          <w:rtl/>
        </w:rPr>
        <w:t xml:space="preserve"> מתחילת היום. </w:t>
      </w:r>
      <w:r w:rsidR="00774C30" w:rsidRPr="0094743F">
        <w:rPr>
          <w:rFonts w:hint="cs"/>
          <w:b/>
          <w:bCs/>
          <w:rtl/>
        </w:rPr>
        <w:t>התוספות</w:t>
      </w:r>
      <w:r w:rsidR="0094743F">
        <w:rPr>
          <w:rFonts w:hint="cs"/>
          <w:rtl/>
        </w:rPr>
        <w:t xml:space="preserve"> </w:t>
      </w:r>
      <w:r w:rsidR="0094743F">
        <w:rPr>
          <w:rFonts w:hint="cs"/>
          <w:sz w:val="18"/>
          <w:szCs w:val="18"/>
          <w:rtl/>
        </w:rPr>
        <w:t>(פסחים קה ע''א ד''ה והנ''מ)</w:t>
      </w:r>
      <w:r w:rsidR="00701DBF">
        <w:rPr>
          <w:rFonts w:hint="cs"/>
          <w:rtl/>
        </w:rPr>
        <w:t xml:space="preserve"> הוסיפו וכתבו</w:t>
      </w:r>
      <w:r w:rsidR="00774C30">
        <w:rPr>
          <w:rFonts w:hint="cs"/>
          <w:rtl/>
        </w:rPr>
        <w:t xml:space="preserve">, </w:t>
      </w:r>
      <w:r w:rsidR="00701DBF">
        <w:rPr>
          <w:rFonts w:hint="cs"/>
          <w:rtl/>
        </w:rPr>
        <w:t>ש</w:t>
      </w:r>
      <w:r w:rsidR="00774C30">
        <w:rPr>
          <w:rFonts w:hint="cs"/>
          <w:rtl/>
        </w:rPr>
        <w:t xml:space="preserve">אכילה זו צריכה להיות לפני תפילה מנחה, מכיוון שלאחר תפילת המנחה המתים חוזרים </w:t>
      </w:r>
      <w:r w:rsidR="0094743F">
        <w:rPr>
          <w:rFonts w:hint="cs"/>
          <w:rtl/>
        </w:rPr>
        <w:t>לגיהינו</w:t>
      </w:r>
      <w:r w:rsidR="0094743F">
        <w:rPr>
          <w:rFonts w:hint="eastAsia"/>
          <w:rtl/>
        </w:rPr>
        <w:t>ם</w:t>
      </w:r>
      <w:r w:rsidR="00774C30">
        <w:rPr>
          <w:rFonts w:hint="cs"/>
          <w:rtl/>
        </w:rPr>
        <w:t xml:space="preserve">, </w:t>
      </w:r>
      <w:r w:rsidR="00732B23">
        <w:rPr>
          <w:rFonts w:hint="cs"/>
          <w:rtl/>
        </w:rPr>
        <w:t>והשותה בשעה זו 'כאילו גוזלם'</w:t>
      </w:r>
      <w:r w:rsidR="00273FE4">
        <w:rPr>
          <w:rFonts w:hint="cs"/>
          <w:rtl/>
        </w:rPr>
        <w:t>.</w:t>
      </w:r>
    </w:p>
    <w:p w14:paraId="61D3B7E7" w14:textId="6FDD7179" w:rsidR="00A73241" w:rsidRPr="00F13568" w:rsidRDefault="00F13568" w:rsidP="00257AF5">
      <w:pPr>
        <w:rPr>
          <w:rtl/>
        </w:rPr>
      </w:pPr>
      <w:r>
        <w:rPr>
          <w:rFonts w:hint="cs"/>
          <w:b/>
          <w:bCs/>
          <w:rtl/>
        </w:rPr>
        <w:t xml:space="preserve">ההגהות מיימוניות </w:t>
      </w:r>
      <w:r w:rsidRPr="00F13568">
        <w:rPr>
          <w:rFonts w:hint="cs"/>
          <w:sz w:val="18"/>
          <w:szCs w:val="18"/>
          <w:rtl/>
        </w:rPr>
        <w:t>(שבת ל, כ)</w:t>
      </w:r>
      <w:r>
        <w:rPr>
          <w:rFonts w:hint="cs"/>
          <w:b/>
          <w:bCs/>
          <w:sz w:val="18"/>
          <w:szCs w:val="18"/>
          <w:rtl/>
        </w:rPr>
        <w:t xml:space="preserve"> </w:t>
      </w:r>
      <w:r>
        <w:rPr>
          <w:rFonts w:hint="cs"/>
          <w:b/>
          <w:bCs/>
          <w:rtl/>
        </w:rPr>
        <w:t>וה</w:t>
      </w:r>
      <w:r w:rsidR="00A73241" w:rsidRPr="00A73241">
        <w:rPr>
          <w:rFonts w:hint="cs"/>
          <w:b/>
          <w:bCs/>
          <w:rtl/>
        </w:rPr>
        <w:t>טור</w:t>
      </w:r>
      <w:r w:rsidR="00A73241">
        <w:rPr>
          <w:rFonts w:hint="cs"/>
          <w:rtl/>
        </w:rPr>
        <w:t xml:space="preserve"> </w:t>
      </w:r>
      <w:r w:rsidR="00A73241">
        <w:rPr>
          <w:rFonts w:hint="cs"/>
          <w:sz w:val="18"/>
          <w:szCs w:val="18"/>
          <w:rtl/>
        </w:rPr>
        <w:t>(שם)</w:t>
      </w:r>
      <w:r w:rsidR="00A73241">
        <w:rPr>
          <w:rFonts w:hint="cs"/>
          <w:rtl/>
        </w:rPr>
        <w:t xml:space="preserve"> </w:t>
      </w:r>
      <w:r w:rsidR="00701DBF">
        <w:rPr>
          <w:rFonts w:hint="cs"/>
          <w:rtl/>
        </w:rPr>
        <w:t xml:space="preserve">חלקו על התוספות וכתבו </w:t>
      </w:r>
      <w:r w:rsidR="00C22447">
        <w:rPr>
          <w:rFonts w:hint="cs"/>
          <w:rtl/>
        </w:rPr>
        <w:t>ש</w:t>
      </w:r>
      <w:r w:rsidR="00A73241">
        <w:rPr>
          <w:rFonts w:hint="cs"/>
          <w:rtl/>
        </w:rPr>
        <w:t xml:space="preserve">עדיף להתפלל </w:t>
      </w:r>
      <w:r w:rsidR="0041559C">
        <w:rPr>
          <w:rFonts w:hint="cs"/>
          <w:rtl/>
        </w:rPr>
        <w:t xml:space="preserve">קודם </w:t>
      </w:r>
      <w:r w:rsidR="00A73241">
        <w:rPr>
          <w:rFonts w:hint="cs"/>
          <w:rtl/>
        </w:rPr>
        <w:t>מנחה ואחר כך לאכול סעודה שלישית</w:t>
      </w:r>
      <w:r w:rsidR="00701DBF">
        <w:rPr>
          <w:rFonts w:hint="cs"/>
          <w:rtl/>
        </w:rPr>
        <w:t>,</w:t>
      </w:r>
      <w:r w:rsidR="00C22447">
        <w:rPr>
          <w:rFonts w:hint="cs"/>
          <w:rtl/>
        </w:rPr>
        <w:t xml:space="preserve"> </w:t>
      </w:r>
      <w:r>
        <w:rPr>
          <w:rFonts w:hint="cs"/>
          <w:rtl/>
        </w:rPr>
        <w:t>מכיוון שהגמרא</w:t>
      </w:r>
      <w:r w:rsidR="00701DBF">
        <w:rPr>
          <w:rFonts w:hint="cs"/>
          <w:rtl/>
        </w:rPr>
        <w:t xml:space="preserve"> בשבת</w:t>
      </w:r>
      <w:r>
        <w:rPr>
          <w:rFonts w:hint="cs"/>
          <w:rtl/>
        </w:rPr>
        <w:t xml:space="preserve"> </w:t>
      </w:r>
      <w:r>
        <w:rPr>
          <w:rFonts w:hint="cs"/>
          <w:sz w:val="18"/>
          <w:szCs w:val="18"/>
          <w:rtl/>
        </w:rPr>
        <w:t xml:space="preserve">(ט ע''ב) </w:t>
      </w:r>
      <w:r>
        <w:rPr>
          <w:rFonts w:hint="cs"/>
          <w:rtl/>
        </w:rPr>
        <w:t xml:space="preserve">כותבת שאין לאכול לפני שמתפללים מנחה. גם </w:t>
      </w:r>
      <w:r w:rsidRPr="00D87F4E">
        <w:rPr>
          <w:rFonts w:hint="cs"/>
          <w:b/>
          <w:bCs/>
          <w:rtl/>
        </w:rPr>
        <w:t>הרמ''א</w:t>
      </w:r>
      <w:r w:rsidR="00D87F4E">
        <w:rPr>
          <w:rFonts w:hint="cs"/>
          <w:rtl/>
        </w:rPr>
        <w:t xml:space="preserve"> </w:t>
      </w:r>
      <w:r w:rsidR="00D87F4E">
        <w:rPr>
          <w:rFonts w:hint="cs"/>
          <w:sz w:val="20"/>
          <w:szCs w:val="20"/>
          <w:rtl/>
        </w:rPr>
        <w:t>(שם)</w:t>
      </w:r>
      <w:r>
        <w:rPr>
          <w:rFonts w:hint="cs"/>
          <w:rtl/>
        </w:rPr>
        <w:t xml:space="preserve">, על אף שהביא להלכה את שתי הדעות, </w:t>
      </w:r>
      <w:r w:rsidR="0041559C">
        <w:rPr>
          <w:rFonts w:hint="cs"/>
          <w:rtl/>
        </w:rPr>
        <w:t>בכל זאת</w:t>
      </w:r>
      <w:r>
        <w:rPr>
          <w:rFonts w:hint="cs"/>
          <w:rtl/>
        </w:rPr>
        <w:t xml:space="preserve"> למסקנה </w:t>
      </w:r>
      <w:r w:rsidR="00155745">
        <w:rPr>
          <w:rFonts w:hint="cs"/>
          <w:rtl/>
        </w:rPr>
        <w:t xml:space="preserve">כתב </w:t>
      </w:r>
      <w:r>
        <w:rPr>
          <w:rFonts w:hint="cs"/>
          <w:rtl/>
        </w:rPr>
        <w:t xml:space="preserve">שנוהגים לאכול לאחר </w:t>
      </w:r>
      <w:r w:rsidR="00F70888">
        <w:rPr>
          <w:rFonts w:hint="cs"/>
          <w:rtl/>
        </w:rPr>
        <w:t xml:space="preserve">תפילת </w:t>
      </w:r>
      <w:r>
        <w:rPr>
          <w:rFonts w:hint="cs"/>
          <w:rtl/>
        </w:rPr>
        <w:t>מנחה כדעת הטור, וכן נוהגים בזמן הזה</w:t>
      </w:r>
      <w:r w:rsidR="005E5541">
        <w:rPr>
          <w:rFonts w:hint="cs"/>
          <w:rtl/>
        </w:rPr>
        <w:t xml:space="preserve"> </w:t>
      </w:r>
      <w:r w:rsidR="005E5541">
        <w:rPr>
          <w:rFonts w:hint="cs"/>
          <w:sz w:val="18"/>
          <w:szCs w:val="18"/>
          <w:rtl/>
        </w:rPr>
        <w:t>(ועיין בערוך השולחן שם)</w:t>
      </w:r>
      <w:r>
        <w:rPr>
          <w:rFonts w:hint="cs"/>
          <w:rtl/>
        </w:rPr>
        <w:t>.</w:t>
      </w:r>
    </w:p>
    <w:p w14:paraId="7FAF6DAB" w14:textId="1F4DFC40" w:rsidR="00130634" w:rsidRDefault="00130634" w:rsidP="00257AF5">
      <w:pPr>
        <w:rPr>
          <w:b/>
          <w:bCs/>
          <w:u w:val="single"/>
          <w:rtl/>
        </w:rPr>
      </w:pPr>
      <w:r w:rsidRPr="009B4F19">
        <w:rPr>
          <w:rFonts w:hint="cs"/>
          <w:b/>
          <w:bCs/>
          <w:u w:val="single"/>
          <w:rtl/>
        </w:rPr>
        <w:t>סוף</w:t>
      </w:r>
      <w:r>
        <w:rPr>
          <w:rFonts w:hint="cs"/>
          <w:u w:val="single"/>
          <w:rtl/>
        </w:rPr>
        <w:t xml:space="preserve"> </w:t>
      </w:r>
      <w:r w:rsidRPr="009B4F19">
        <w:rPr>
          <w:rFonts w:hint="cs"/>
          <w:b/>
          <w:bCs/>
          <w:u w:val="single"/>
          <w:rtl/>
        </w:rPr>
        <w:t>הזמן</w:t>
      </w:r>
    </w:p>
    <w:p w14:paraId="0DD2F2C1" w14:textId="64142476" w:rsidR="009B4F19" w:rsidRDefault="009B4F19" w:rsidP="00257AF5">
      <w:pPr>
        <w:spacing w:after="40"/>
        <w:rPr>
          <w:rtl/>
        </w:rPr>
      </w:pPr>
      <w:r>
        <w:rPr>
          <w:rFonts w:hint="cs"/>
          <w:rtl/>
        </w:rPr>
        <w:t xml:space="preserve">עד כה ראינו מחלוקת הפוסקים </w:t>
      </w:r>
      <w:r w:rsidR="00C22447">
        <w:rPr>
          <w:rFonts w:hint="cs"/>
          <w:rtl/>
        </w:rPr>
        <w:t>ממתי</w:t>
      </w:r>
      <w:r>
        <w:rPr>
          <w:rFonts w:hint="cs"/>
          <w:rtl/>
        </w:rPr>
        <w:t xml:space="preserve"> זמן סעודה שלישית, </w:t>
      </w:r>
      <w:r w:rsidR="00CD3ADC">
        <w:rPr>
          <w:rFonts w:hint="cs"/>
          <w:rtl/>
        </w:rPr>
        <w:t xml:space="preserve">מקרה </w:t>
      </w:r>
      <w:r>
        <w:rPr>
          <w:rFonts w:hint="cs"/>
          <w:rtl/>
        </w:rPr>
        <w:t xml:space="preserve">נוסף </w:t>
      </w:r>
      <w:r w:rsidR="00CD3ADC">
        <w:rPr>
          <w:rFonts w:hint="cs"/>
          <w:rtl/>
        </w:rPr>
        <w:t xml:space="preserve">בו </w:t>
      </w:r>
      <w:r>
        <w:rPr>
          <w:rFonts w:hint="cs"/>
          <w:rtl/>
        </w:rPr>
        <w:t xml:space="preserve">נחלקו בו הפוסקים הוא </w:t>
      </w:r>
      <w:r w:rsidR="00CD3ADC">
        <w:rPr>
          <w:rFonts w:hint="cs"/>
          <w:rtl/>
        </w:rPr>
        <w:t>עד מתי מותר להתחיל לאכול</w:t>
      </w:r>
      <w:r>
        <w:rPr>
          <w:rFonts w:hint="cs"/>
          <w:rtl/>
        </w:rPr>
        <w:t>.</w:t>
      </w:r>
      <w:r w:rsidR="000B0AFD">
        <w:rPr>
          <w:rFonts w:hint="cs"/>
          <w:rtl/>
        </w:rPr>
        <w:t xml:space="preserve"> הגמרא במסכת פסחים </w:t>
      </w:r>
      <w:r w:rsidR="000B0AFD">
        <w:rPr>
          <w:rFonts w:hint="cs"/>
          <w:sz w:val="18"/>
          <w:szCs w:val="18"/>
          <w:rtl/>
        </w:rPr>
        <w:t xml:space="preserve">(קה ע''א) </w:t>
      </w:r>
      <w:r w:rsidR="000B0AFD">
        <w:rPr>
          <w:rFonts w:hint="cs"/>
          <w:rtl/>
        </w:rPr>
        <w:t>כותבת, שבמקרה בו אדם הפסיק מסעודתו ובירך ברכת המזון</w:t>
      </w:r>
      <w:r w:rsidR="00ED5B36">
        <w:rPr>
          <w:rFonts w:hint="cs"/>
          <w:rtl/>
        </w:rPr>
        <w:t xml:space="preserve"> והחשיך היום</w:t>
      </w:r>
      <w:r w:rsidR="000B0AFD">
        <w:rPr>
          <w:rFonts w:hint="cs"/>
          <w:rtl/>
        </w:rPr>
        <w:t xml:space="preserve">, אסור לו לשתות (אפילו מים) קודם הבדלה, וכן פסק </w:t>
      </w:r>
      <w:r w:rsidR="000B0AFD" w:rsidRPr="000B0AFD">
        <w:rPr>
          <w:rFonts w:hint="cs"/>
          <w:b/>
          <w:bCs/>
          <w:rtl/>
        </w:rPr>
        <w:t>השולחן ערוך</w:t>
      </w:r>
      <w:r w:rsidR="000B0AFD">
        <w:rPr>
          <w:rFonts w:hint="cs"/>
          <w:rtl/>
        </w:rPr>
        <w:t xml:space="preserve"> </w:t>
      </w:r>
      <w:r w:rsidR="000B0AFD">
        <w:rPr>
          <w:rFonts w:hint="cs"/>
          <w:sz w:val="18"/>
          <w:szCs w:val="18"/>
          <w:rtl/>
        </w:rPr>
        <w:t>(רצט, א)</w:t>
      </w:r>
      <w:r w:rsidR="00B4645C">
        <w:rPr>
          <w:rFonts w:hint="cs"/>
          <w:rtl/>
        </w:rPr>
        <w:t>.</w:t>
      </w:r>
    </w:p>
    <w:p w14:paraId="0B76D56E" w14:textId="6B8C6F6E" w:rsidR="00B13259" w:rsidRDefault="00B4645C" w:rsidP="00257AF5">
      <w:pPr>
        <w:spacing w:after="40"/>
        <w:rPr>
          <w:rtl/>
        </w:rPr>
      </w:pPr>
      <w:r>
        <w:rPr>
          <w:rFonts w:hint="cs"/>
          <w:rtl/>
        </w:rPr>
        <w:t xml:space="preserve">א. למרות שבשולחן ערוך כתוב שאסור לאכול דווקא משתחשך, </w:t>
      </w:r>
      <w:r w:rsidR="00F22E6E">
        <w:rPr>
          <w:rFonts w:hint="cs"/>
          <w:rtl/>
        </w:rPr>
        <w:t xml:space="preserve">פסקו </w:t>
      </w:r>
      <w:r w:rsidR="00F22E6E" w:rsidRPr="00F22E6E">
        <w:rPr>
          <w:rFonts w:hint="cs"/>
          <w:b/>
          <w:bCs/>
          <w:rtl/>
        </w:rPr>
        <w:t>הב''ח</w:t>
      </w:r>
      <w:r w:rsidR="00F22E6E">
        <w:rPr>
          <w:rFonts w:hint="cs"/>
          <w:rtl/>
        </w:rPr>
        <w:t xml:space="preserve"> </w:t>
      </w:r>
      <w:r w:rsidR="00F22E6E">
        <w:rPr>
          <w:rFonts w:hint="cs"/>
          <w:sz w:val="18"/>
          <w:szCs w:val="18"/>
          <w:rtl/>
        </w:rPr>
        <w:t>(שם)</w:t>
      </w:r>
      <w:r>
        <w:rPr>
          <w:rFonts w:hint="cs"/>
          <w:rtl/>
        </w:rPr>
        <w:t xml:space="preserve"> </w:t>
      </w:r>
      <w:r w:rsidRPr="00B4645C">
        <w:rPr>
          <w:rFonts w:hint="cs"/>
          <w:b/>
          <w:bCs/>
          <w:rtl/>
        </w:rPr>
        <w:t>המגן אברהם</w:t>
      </w:r>
      <w:r>
        <w:rPr>
          <w:rFonts w:hint="cs"/>
          <w:rtl/>
        </w:rPr>
        <w:t xml:space="preserve"> </w:t>
      </w:r>
      <w:r>
        <w:rPr>
          <w:rFonts w:hint="cs"/>
          <w:sz w:val="18"/>
          <w:szCs w:val="18"/>
          <w:rtl/>
        </w:rPr>
        <w:t xml:space="preserve">(שם, א) </w:t>
      </w:r>
      <w:r>
        <w:rPr>
          <w:rFonts w:hint="cs"/>
          <w:rtl/>
        </w:rPr>
        <w:t>שלאו דווקא, וגם בספק חשיכה</w:t>
      </w:r>
      <w:r w:rsidR="00F22E6E">
        <w:rPr>
          <w:rFonts w:hint="cs"/>
          <w:rtl/>
        </w:rPr>
        <w:t>,</w:t>
      </w:r>
      <w:r>
        <w:rPr>
          <w:rFonts w:hint="cs"/>
          <w:rtl/>
        </w:rPr>
        <w:t xml:space="preserve"> בזמן בין השמשות</w:t>
      </w:r>
      <w:r w:rsidR="00F22E6E">
        <w:rPr>
          <w:rFonts w:hint="cs"/>
          <w:rtl/>
        </w:rPr>
        <w:t>,</w:t>
      </w:r>
      <w:r>
        <w:rPr>
          <w:rFonts w:hint="cs"/>
          <w:rtl/>
        </w:rPr>
        <w:t xml:space="preserve"> יש להימנע מלאכול, למרות שבעקבות כך יפסיד האדם סעודה שלישית. </w:t>
      </w:r>
      <w:r w:rsidR="005F6109">
        <w:rPr>
          <w:rFonts w:hint="cs"/>
          <w:rtl/>
        </w:rPr>
        <w:t>בטעם הדבר ש</w:t>
      </w:r>
      <w:r w:rsidR="00C22447">
        <w:rPr>
          <w:rFonts w:hint="cs"/>
          <w:rtl/>
        </w:rPr>
        <w:t>פסק</w:t>
      </w:r>
      <w:r w:rsidR="005F6109">
        <w:rPr>
          <w:rFonts w:hint="cs"/>
          <w:rtl/>
        </w:rPr>
        <w:t xml:space="preserve"> כך נימק </w:t>
      </w:r>
      <w:r w:rsidR="005F6109" w:rsidRPr="005F6109">
        <w:rPr>
          <w:rFonts w:hint="cs"/>
          <w:b/>
          <w:bCs/>
          <w:rtl/>
        </w:rPr>
        <w:t>מחצית השקל</w:t>
      </w:r>
      <w:r w:rsidR="005F6109">
        <w:rPr>
          <w:rFonts w:hint="cs"/>
          <w:rtl/>
        </w:rPr>
        <w:t xml:space="preserve"> </w:t>
      </w:r>
      <w:r w:rsidR="005F6109">
        <w:rPr>
          <w:rFonts w:hint="cs"/>
          <w:sz w:val="18"/>
          <w:szCs w:val="18"/>
          <w:rtl/>
        </w:rPr>
        <w:t>(שם)</w:t>
      </w:r>
      <w:r w:rsidR="005F6109">
        <w:rPr>
          <w:rFonts w:hint="cs"/>
          <w:rtl/>
        </w:rPr>
        <w:t xml:space="preserve">, </w:t>
      </w:r>
      <w:r w:rsidR="00671CB0">
        <w:rPr>
          <w:rFonts w:hint="cs"/>
          <w:rtl/>
        </w:rPr>
        <w:t>ש</w:t>
      </w:r>
      <w:r w:rsidR="00600C6E">
        <w:rPr>
          <w:rFonts w:hint="cs"/>
          <w:rtl/>
        </w:rPr>
        <w:t xml:space="preserve">הרי''ף וגם הרא''ש </w:t>
      </w:r>
      <w:r w:rsidR="005F6109">
        <w:rPr>
          <w:rFonts w:hint="cs"/>
          <w:rtl/>
        </w:rPr>
        <w:t>ס</w:t>
      </w:r>
      <w:r w:rsidR="00C22447">
        <w:rPr>
          <w:rFonts w:hint="cs"/>
          <w:rtl/>
        </w:rPr>
        <w:t>ברו</w:t>
      </w:r>
      <w:r w:rsidR="005F6109">
        <w:rPr>
          <w:rFonts w:hint="cs"/>
          <w:rtl/>
        </w:rPr>
        <w:t xml:space="preserve"> ש</w:t>
      </w:r>
      <w:r w:rsidR="008A1844">
        <w:rPr>
          <w:rFonts w:hint="cs"/>
          <w:rtl/>
        </w:rPr>
        <w:t>אין</w:t>
      </w:r>
      <w:r w:rsidR="005F6109">
        <w:rPr>
          <w:rFonts w:hint="cs"/>
          <w:rtl/>
        </w:rPr>
        <w:t xml:space="preserve"> לאכול בספק חשיכה</w:t>
      </w:r>
      <w:r w:rsidR="0060712A">
        <w:rPr>
          <w:rFonts w:hint="cs"/>
          <w:rtl/>
        </w:rPr>
        <w:t>.</w:t>
      </w:r>
    </w:p>
    <w:p w14:paraId="4E783CEC" w14:textId="54662AE8" w:rsidR="00F82594" w:rsidRDefault="00F82594" w:rsidP="00257AF5">
      <w:pPr>
        <w:spacing w:after="40"/>
        <w:rPr>
          <w:rtl/>
        </w:rPr>
      </w:pPr>
      <w:r>
        <w:rPr>
          <w:rFonts w:hint="cs"/>
          <w:rtl/>
        </w:rPr>
        <w:t xml:space="preserve">ב. </w:t>
      </w:r>
      <w:r w:rsidR="00F34046" w:rsidRPr="00F34046">
        <w:rPr>
          <w:rFonts w:hint="cs"/>
          <w:b/>
          <w:bCs/>
          <w:rtl/>
        </w:rPr>
        <w:t>המשנה ברורה</w:t>
      </w:r>
      <w:r w:rsidR="00F34046">
        <w:rPr>
          <w:rFonts w:hint="cs"/>
          <w:rtl/>
        </w:rPr>
        <w:t xml:space="preserve"> </w:t>
      </w:r>
      <w:r w:rsidR="00F34046">
        <w:rPr>
          <w:rFonts w:hint="cs"/>
          <w:sz w:val="18"/>
          <w:szCs w:val="18"/>
          <w:rtl/>
        </w:rPr>
        <w:t xml:space="preserve">(שם, א) </w:t>
      </w:r>
      <w:r w:rsidR="00F34046" w:rsidRPr="00F34046">
        <w:rPr>
          <w:rFonts w:hint="cs"/>
          <w:rtl/>
        </w:rPr>
        <w:t>חלק וכתב</w:t>
      </w:r>
      <w:r w:rsidR="00F34046">
        <w:rPr>
          <w:rFonts w:hint="cs"/>
          <w:rtl/>
        </w:rPr>
        <w:t xml:space="preserve">, שעל אף שצודק המגן אברהם </w:t>
      </w:r>
      <w:r w:rsidR="008C35A5">
        <w:rPr>
          <w:rFonts w:hint="cs"/>
          <w:rtl/>
        </w:rPr>
        <w:t xml:space="preserve">שבסתמא </w:t>
      </w:r>
      <w:r w:rsidR="00600C6E">
        <w:rPr>
          <w:rFonts w:hint="cs"/>
          <w:rtl/>
        </w:rPr>
        <w:t xml:space="preserve">אין להתחיל </w:t>
      </w:r>
      <w:r w:rsidR="00DC27EC">
        <w:rPr>
          <w:rFonts w:hint="cs"/>
          <w:rtl/>
        </w:rPr>
        <w:t>לאכול בבין השמשות</w:t>
      </w:r>
      <w:r w:rsidR="008C35A5">
        <w:rPr>
          <w:rFonts w:hint="cs"/>
          <w:rtl/>
        </w:rPr>
        <w:t xml:space="preserve"> וכדעת רוב הראשונים</w:t>
      </w:r>
      <w:r w:rsidR="00DC27EC">
        <w:rPr>
          <w:rFonts w:hint="cs"/>
          <w:rtl/>
        </w:rPr>
        <w:t>, מכל מקום במקום מצווה, אדם שלא אכל סעודה שלישית וכדומה - מותר לסמוך</w:t>
      </w:r>
      <w:r w:rsidR="00906B8A">
        <w:rPr>
          <w:rFonts w:hint="cs"/>
          <w:rtl/>
        </w:rPr>
        <w:t xml:space="preserve"> בדיעבד</w:t>
      </w:r>
      <w:r w:rsidR="00DC27EC">
        <w:rPr>
          <w:rFonts w:hint="cs"/>
          <w:rtl/>
        </w:rPr>
        <w:t xml:space="preserve"> על דעת בעל המאור הסובר שמותר להתחיל לאכול בבין השמשות, וכן </w:t>
      </w:r>
      <w:r w:rsidR="00B13259">
        <w:rPr>
          <w:rFonts w:hint="cs"/>
          <w:rtl/>
        </w:rPr>
        <w:t xml:space="preserve">פסק </w:t>
      </w:r>
      <w:r w:rsidR="00B13259" w:rsidRPr="00B13259">
        <w:rPr>
          <w:rFonts w:hint="cs"/>
          <w:b/>
          <w:bCs/>
          <w:rtl/>
        </w:rPr>
        <w:t>האשל</w:t>
      </w:r>
      <w:r w:rsidR="00B13259">
        <w:rPr>
          <w:rFonts w:hint="cs"/>
          <w:rtl/>
        </w:rPr>
        <w:t xml:space="preserve"> </w:t>
      </w:r>
      <w:r w:rsidR="00B13259" w:rsidRPr="00B13259">
        <w:rPr>
          <w:rFonts w:hint="cs"/>
          <w:b/>
          <w:bCs/>
          <w:rtl/>
        </w:rPr>
        <w:t>אברהם</w:t>
      </w:r>
      <w:r w:rsidR="00B13259">
        <w:rPr>
          <w:rFonts w:hint="cs"/>
          <w:rtl/>
        </w:rPr>
        <w:t xml:space="preserve"> </w:t>
      </w:r>
      <w:r w:rsidR="00B13259">
        <w:rPr>
          <w:rFonts w:hint="cs"/>
          <w:sz w:val="18"/>
          <w:szCs w:val="18"/>
          <w:rtl/>
        </w:rPr>
        <w:t>(שם, א)</w:t>
      </w:r>
      <w:r w:rsidR="00257AF5">
        <w:rPr>
          <w:rFonts w:hint="cs"/>
          <w:sz w:val="18"/>
          <w:szCs w:val="18"/>
          <w:rtl/>
        </w:rPr>
        <w:t>.</w:t>
      </w:r>
      <w:r w:rsidR="00DC27EC">
        <w:rPr>
          <w:rFonts w:hint="cs"/>
          <w:rtl/>
        </w:rPr>
        <w:t xml:space="preserve"> ובלשונו:</w:t>
      </w:r>
    </w:p>
    <w:p w14:paraId="208DDA3E" w14:textId="14750A69" w:rsidR="00130634" w:rsidRPr="00710E4B" w:rsidRDefault="008C35A5" w:rsidP="00257AF5">
      <w:pPr>
        <w:spacing w:after="40"/>
        <w:ind w:left="720"/>
        <w:rPr>
          <w:rtl/>
        </w:rPr>
      </w:pPr>
      <w:r w:rsidRPr="00451105">
        <w:rPr>
          <w:rFonts w:cs="Arial" w:hint="cs"/>
          <w:rtl/>
        </w:rPr>
        <w:t>''ומכל מקום נראה</w:t>
      </w:r>
      <w:r>
        <w:rPr>
          <w:rFonts w:cs="Arial" w:hint="cs"/>
          <w:rtl/>
        </w:rPr>
        <w:t xml:space="preserve"> לומר </w:t>
      </w:r>
      <w:r w:rsidRPr="008C35A5">
        <w:rPr>
          <w:rFonts w:cs="Arial"/>
          <w:rtl/>
        </w:rPr>
        <w:t>דלעני</w:t>
      </w:r>
      <w:r>
        <w:rPr>
          <w:rFonts w:cs="Arial" w:hint="cs"/>
          <w:rtl/>
        </w:rPr>
        <w:t>י</w:t>
      </w:r>
      <w:r w:rsidRPr="008C35A5">
        <w:rPr>
          <w:rFonts w:cs="Arial"/>
          <w:rtl/>
        </w:rPr>
        <w:t>ן אכילת סעודה שלישית</w:t>
      </w:r>
      <w:r>
        <w:rPr>
          <w:rFonts w:cs="Arial" w:hint="cs"/>
          <w:rtl/>
        </w:rPr>
        <w:t xml:space="preserve">, </w:t>
      </w:r>
      <w:r w:rsidRPr="008C35A5">
        <w:rPr>
          <w:rFonts w:cs="Arial"/>
          <w:rtl/>
        </w:rPr>
        <w:t>אם לא אכל מקודם ב</w:t>
      </w:r>
      <w:r>
        <w:rPr>
          <w:rFonts w:cs="Arial" w:hint="cs"/>
          <w:rtl/>
        </w:rPr>
        <w:t>ו</w:t>
      </w:r>
      <w:r w:rsidRPr="008C35A5">
        <w:rPr>
          <w:rFonts w:cs="Arial"/>
          <w:rtl/>
        </w:rPr>
        <w:t>ודאי צריך לאכול אפילו אחר שקיעה</w:t>
      </w:r>
      <w:r w:rsidR="00CB17ED">
        <w:rPr>
          <w:rFonts w:cs="Arial" w:hint="cs"/>
          <w:rtl/>
        </w:rPr>
        <w:t xml:space="preserve">, </w:t>
      </w:r>
      <w:r w:rsidRPr="008C35A5">
        <w:rPr>
          <w:rFonts w:cs="Arial"/>
          <w:rtl/>
        </w:rPr>
        <w:t>כי</w:t>
      </w:r>
      <w:r w:rsidR="00CB17ED">
        <w:rPr>
          <w:rFonts w:cs="Arial" w:hint="cs"/>
          <w:rtl/>
        </w:rPr>
        <w:t>ו</w:t>
      </w:r>
      <w:r w:rsidRPr="008C35A5">
        <w:rPr>
          <w:rFonts w:cs="Arial"/>
          <w:rtl/>
        </w:rPr>
        <w:t>ון שהוא דבר מצ</w:t>
      </w:r>
      <w:r w:rsidR="002F4689">
        <w:rPr>
          <w:rFonts w:cs="Arial" w:hint="cs"/>
          <w:rtl/>
        </w:rPr>
        <w:t>ו</w:t>
      </w:r>
      <w:r w:rsidRPr="008C35A5">
        <w:rPr>
          <w:rFonts w:cs="Arial"/>
          <w:rtl/>
        </w:rPr>
        <w:t xml:space="preserve">וה יכול לסמוך על שיטת </w:t>
      </w:r>
      <w:r w:rsidR="002F4689">
        <w:rPr>
          <w:rFonts w:cs="Arial" w:hint="cs"/>
          <w:rtl/>
        </w:rPr>
        <w:t>בעל המאור</w:t>
      </w:r>
      <w:r w:rsidRPr="008C35A5">
        <w:rPr>
          <w:rFonts w:cs="Arial"/>
          <w:rtl/>
        </w:rPr>
        <w:t>, וגם הרא"ש אפשר דסובר כן. ואפשר עוד דאתי ספק עשה דרבנן ודוחה ספק איסור דרבנן, וגם מהטעמים שכתבנו בביאור הלכה, וגם העולם נוהגין להקל בזה</w:t>
      </w:r>
      <w:r w:rsidR="00415F71">
        <w:rPr>
          <w:rFonts w:cs="Arial" w:hint="cs"/>
          <w:rtl/>
        </w:rPr>
        <w:t>.''</w:t>
      </w:r>
    </w:p>
    <w:p w14:paraId="7F5FCD80" w14:textId="637B3518" w:rsidR="0063127C" w:rsidRPr="00710E4B" w:rsidRDefault="00701DBF" w:rsidP="00257AF5">
      <w:pPr>
        <w:tabs>
          <w:tab w:val="left" w:pos="2152"/>
        </w:tabs>
        <w:spacing w:after="40"/>
        <w:rPr>
          <w:b/>
          <w:bCs/>
          <w:rtl/>
        </w:rPr>
      </w:pPr>
      <w:r>
        <w:rPr>
          <w:rFonts w:hint="cs"/>
          <w:rtl/>
        </w:rPr>
        <w:t xml:space="preserve">גם </w:t>
      </w:r>
      <w:r w:rsidRPr="00641C43">
        <w:rPr>
          <w:rFonts w:hint="cs"/>
          <w:b/>
          <w:bCs/>
          <w:rtl/>
        </w:rPr>
        <w:t>הילקוט יוסף</w:t>
      </w:r>
      <w:r>
        <w:rPr>
          <w:rFonts w:hint="cs"/>
          <w:rtl/>
        </w:rPr>
        <w:t xml:space="preserve"> צעד בדרך זו, וכתב שאפשר גם לסמוך על שיטת רבינו תם, שזמן השקיעה מאוחר בהרבה, אך על צירוף זה קשה לסמוך, כי המציאות בארץ איננה כך. מכל מקום </w:t>
      </w:r>
      <w:r w:rsidR="00AF170C">
        <w:rPr>
          <w:rFonts w:hint="cs"/>
          <w:rtl/>
        </w:rPr>
        <w:t>וודאי ש</w:t>
      </w:r>
      <w:r>
        <w:rPr>
          <w:rFonts w:hint="cs"/>
          <w:rtl/>
        </w:rPr>
        <w:t xml:space="preserve">גם </w:t>
      </w:r>
      <w:r w:rsidR="00B13259">
        <w:rPr>
          <w:rFonts w:hint="cs"/>
          <w:rtl/>
        </w:rPr>
        <w:t>לדע</w:t>
      </w:r>
      <w:r w:rsidR="00AF170C">
        <w:rPr>
          <w:rFonts w:hint="cs"/>
          <w:rtl/>
        </w:rPr>
        <w:t xml:space="preserve">ה זו </w:t>
      </w:r>
      <w:r>
        <w:rPr>
          <w:rFonts w:hint="cs"/>
          <w:rtl/>
        </w:rPr>
        <w:t xml:space="preserve">לכתחילה </w:t>
      </w:r>
      <w:r w:rsidR="00C7431E">
        <w:rPr>
          <w:rFonts w:hint="cs"/>
          <w:rtl/>
        </w:rPr>
        <w:t xml:space="preserve">יש </w:t>
      </w:r>
      <w:r w:rsidR="00B13259">
        <w:rPr>
          <w:rFonts w:hint="cs"/>
          <w:rtl/>
        </w:rPr>
        <w:t>ל</w:t>
      </w:r>
      <w:r w:rsidR="00451105">
        <w:rPr>
          <w:rFonts w:hint="cs"/>
          <w:rtl/>
        </w:rPr>
        <w:t xml:space="preserve">התחיל </w:t>
      </w:r>
      <w:r w:rsidR="00B13259">
        <w:rPr>
          <w:rFonts w:hint="cs"/>
          <w:rtl/>
        </w:rPr>
        <w:t xml:space="preserve">את הסעודה </w:t>
      </w:r>
      <w:r w:rsidR="00C7431E">
        <w:rPr>
          <w:rFonts w:hint="cs"/>
          <w:rtl/>
        </w:rPr>
        <w:t>לפני השקיעה</w:t>
      </w:r>
      <w:r w:rsidR="003F2184">
        <w:rPr>
          <w:rFonts w:hint="cs"/>
          <w:rtl/>
        </w:rPr>
        <w:t xml:space="preserve"> היא</w:t>
      </w:r>
      <w:r w:rsidR="00C7431E">
        <w:rPr>
          <w:rFonts w:hint="cs"/>
          <w:rtl/>
        </w:rPr>
        <w:t xml:space="preserve">, מכיוון שלמדים את דין סעודות שבת מהמילה 'היום', </w:t>
      </w:r>
      <w:r>
        <w:rPr>
          <w:rFonts w:hint="cs"/>
          <w:rtl/>
        </w:rPr>
        <w:t>ומשמע ש</w:t>
      </w:r>
      <w:r w:rsidR="00C7431E">
        <w:rPr>
          <w:rFonts w:hint="cs"/>
          <w:rtl/>
        </w:rPr>
        <w:t xml:space="preserve">יש לעשותה ביום ממש ולא </w:t>
      </w:r>
      <w:r>
        <w:rPr>
          <w:rFonts w:hint="cs"/>
          <w:rtl/>
        </w:rPr>
        <w:t>בבין השמשות</w:t>
      </w:r>
      <w:r w:rsidR="00C7431E">
        <w:rPr>
          <w:rFonts w:hint="cs"/>
          <w:rtl/>
        </w:rPr>
        <w:t xml:space="preserve">. </w:t>
      </w:r>
    </w:p>
    <w:p w14:paraId="4F68E201" w14:textId="32486238" w:rsidR="005E5541" w:rsidRDefault="005E5541" w:rsidP="00257AF5">
      <w:pPr>
        <w:spacing w:after="40"/>
        <w:rPr>
          <w:b/>
          <w:bCs/>
          <w:u w:val="single"/>
          <w:rtl/>
        </w:rPr>
      </w:pPr>
      <w:r>
        <w:rPr>
          <w:rFonts w:hint="cs"/>
          <w:b/>
          <w:bCs/>
          <w:u w:val="single"/>
          <w:rtl/>
        </w:rPr>
        <w:lastRenderedPageBreak/>
        <w:t xml:space="preserve">מה </w:t>
      </w:r>
      <w:r w:rsidR="006F6409">
        <w:rPr>
          <w:rFonts w:hint="cs"/>
          <w:b/>
          <w:bCs/>
          <w:u w:val="single"/>
          <w:rtl/>
        </w:rPr>
        <w:t>צריך</w:t>
      </w:r>
      <w:r>
        <w:rPr>
          <w:rFonts w:hint="cs"/>
          <w:b/>
          <w:bCs/>
          <w:u w:val="single"/>
          <w:rtl/>
        </w:rPr>
        <w:t xml:space="preserve"> לאכול</w:t>
      </w:r>
    </w:p>
    <w:p w14:paraId="5113B7C5" w14:textId="2CC12B92" w:rsidR="00C3169B" w:rsidRDefault="001C4ECB" w:rsidP="00226BF7">
      <w:pPr>
        <w:rPr>
          <w:rtl/>
        </w:rPr>
      </w:pPr>
      <w:r>
        <w:rPr>
          <w:rFonts w:hint="cs"/>
          <w:rtl/>
        </w:rPr>
        <w:t xml:space="preserve">א. </w:t>
      </w:r>
      <w:r w:rsidR="008B5E12">
        <w:rPr>
          <w:rFonts w:hint="cs"/>
          <w:rtl/>
        </w:rPr>
        <w:t>כאמור, את החובה לאכול שלוש סעודות בשבת למד</w:t>
      </w:r>
      <w:r w:rsidR="00E02E7A">
        <w:rPr>
          <w:rFonts w:hint="cs"/>
          <w:rtl/>
        </w:rPr>
        <w:t xml:space="preserve">ה הגמרא במסכת שבת </w:t>
      </w:r>
      <w:r w:rsidR="008B5E12">
        <w:rPr>
          <w:rFonts w:hint="cs"/>
          <w:rtl/>
        </w:rPr>
        <w:t xml:space="preserve">מהמילה 'היום', </w:t>
      </w:r>
      <w:r w:rsidR="00175DEF">
        <w:rPr>
          <w:rFonts w:hint="cs"/>
          <w:rtl/>
        </w:rPr>
        <w:t xml:space="preserve">המובאת </w:t>
      </w:r>
      <w:r w:rsidR="008B5E12">
        <w:rPr>
          <w:rFonts w:hint="cs"/>
          <w:rtl/>
        </w:rPr>
        <w:t xml:space="preserve">שלוש פעמים בפסוק. בפשטות משום כך, כיוון שאת שתי הסעודות הראשונות יש לקיים על לחם משנה, כך </w:t>
      </w:r>
      <w:r w:rsidR="00451105">
        <w:rPr>
          <w:rFonts w:hint="cs"/>
          <w:rtl/>
        </w:rPr>
        <w:t>הדין לגבי</w:t>
      </w:r>
      <w:r w:rsidR="008B5E12">
        <w:rPr>
          <w:rFonts w:hint="cs"/>
          <w:rtl/>
        </w:rPr>
        <w:t xml:space="preserve"> הסעודה שלישית,</w:t>
      </w:r>
      <w:r w:rsidR="00657C76">
        <w:rPr>
          <w:rFonts w:hint="cs"/>
          <w:rtl/>
        </w:rPr>
        <w:t xml:space="preserve"> שהרי הפסוק משווה ביניהם</w:t>
      </w:r>
      <w:r w:rsidR="00ED00EB">
        <w:rPr>
          <w:rFonts w:hint="cs"/>
          <w:rtl/>
        </w:rPr>
        <w:t>,</w:t>
      </w:r>
      <w:r w:rsidR="008B5E12">
        <w:rPr>
          <w:rFonts w:hint="cs"/>
          <w:rtl/>
        </w:rPr>
        <w:t xml:space="preserve"> וכן פסקו</w:t>
      </w:r>
      <w:r w:rsidR="002425DF">
        <w:rPr>
          <w:rFonts w:hint="cs"/>
          <w:rtl/>
        </w:rPr>
        <w:t xml:space="preserve"> להלכה</w:t>
      </w:r>
      <w:r w:rsidR="008B5E12">
        <w:rPr>
          <w:rFonts w:hint="cs"/>
          <w:rtl/>
        </w:rPr>
        <w:t xml:space="preserve"> </w:t>
      </w:r>
      <w:r w:rsidR="008B5E12" w:rsidRPr="00EE7468">
        <w:rPr>
          <w:rFonts w:hint="cs"/>
          <w:b/>
          <w:bCs/>
          <w:rtl/>
        </w:rPr>
        <w:t>הרמב''ם</w:t>
      </w:r>
      <w:r w:rsidR="008B5E12">
        <w:rPr>
          <w:rFonts w:hint="cs"/>
          <w:rtl/>
        </w:rPr>
        <w:t xml:space="preserve"> </w:t>
      </w:r>
      <w:r w:rsidR="008B5E12">
        <w:rPr>
          <w:rFonts w:hint="cs"/>
          <w:sz w:val="18"/>
          <w:szCs w:val="18"/>
          <w:rtl/>
        </w:rPr>
        <w:t>(שבת ל, ט)</w:t>
      </w:r>
      <w:r w:rsidR="00EE7468">
        <w:rPr>
          <w:rFonts w:hint="cs"/>
          <w:rtl/>
        </w:rPr>
        <w:t xml:space="preserve"> </w:t>
      </w:r>
      <w:r w:rsidR="00EA6BBB">
        <w:rPr>
          <w:rFonts w:hint="cs"/>
          <w:b/>
          <w:bCs/>
          <w:rtl/>
        </w:rPr>
        <w:t>ו</w:t>
      </w:r>
      <w:r w:rsidR="00EE7468" w:rsidRPr="00EE7468">
        <w:rPr>
          <w:rFonts w:hint="cs"/>
          <w:b/>
          <w:bCs/>
          <w:rtl/>
        </w:rPr>
        <w:t>הריטב''א</w:t>
      </w:r>
      <w:r w:rsidR="00EE7468">
        <w:rPr>
          <w:rFonts w:hint="cs"/>
          <w:rtl/>
        </w:rPr>
        <w:t xml:space="preserve"> </w:t>
      </w:r>
      <w:r w:rsidR="00EE7468">
        <w:rPr>
          <w:rFonts w:hint="cs"/>
          <w:sz w:val="18"/>
          <w:szCs w:val="18"/>
          <w:rtl/>
        </w:rPr>
        <w:t>(סוכה כז ע''א ד''ה מכאן)</w:t>
      </w:r>
      <w:r w:rsidR="00EE7468">
        <w:rPr>
          <w:rFonts w:hint="cs"/>
          <w:rtl/>
        </w:rPr>
        <w:t xml:space="preserve">. </w:t>
      </w:r>
    </w:p>
    <w:p w14:paraId="25DB3CA6" w14:textId="479F1407" w:rsidR="00226BF7" w:rsidRDefault="001C4ECB" w:rsidP="009C4547">
      <w:pPr>
        <w:rPr>
          <w:rtl/>
        </w:rPr>
      </w:pPr>
      <w:r>
        <w:rPr>
          <w:rFonts w:hint="cs"/>
          <w:rtl/>
        </w:rPr>
        <w:t xml:space="preserve">ב. </w:t>
      </w:r>
      <w:r w:rsidR="00EE7468">
        <w:rPr>
          <w:rFonts w:hint="cs"/>
          <w:rtl/>
        </w:rPr>
        <w:t xml:space="preserve">אמנם, </w:t>
      </w:r>
      <w:r w:rsidR="00451105">
        <w:rPr>
          <w:rFonts w:hint="cs"/>
          <w:rtl/>
        </w:rPr>
        <w:t>רבים</w:t>
      </w:r>
      <w:r w:rsidR="004643AC">
        <w:rPr>
          <w:rFonts w:hint="cs"/>
          <w:rtl/>
        </w:rPr>
        <w:t xml:space="preserve"> </w:t>
      </w:r>
      <w:r w:rsidR="00EE7468">
        <w:rPr>
          <w:rFonts w:hint="cs"/>
          <w:rtl/>
        </w:rPr>
        <w:t xml:space="preserve">מהראשונים </w:t>
      </w:r>
      <w:r w:rsidR="00226BF7">
        <w:rPr>
          <w:rFonts w:hint="cs"/>
          <w:rtl/>
        </w:rPr>
        <w:t>הבינו שדינה קל יותר,</w:t>
      </w:r>
      <w:r w:rsidR="00E02E7A">
        <w:rPr>
          <w:rFonts w:hint="cs"/>
          <w:rtl/>
        </w:rPr>
        <w:t xml:space="preserve"> </w:t>
      </w:r>
      <w:r w:rsidR="00451105">
        <w:rPr>
          <w:rFonts w:hint="cs"/>
          <w:rtl/>
        </w:rPr>
        <w:t>ו</w:t>
      </w:r>
      <w:r w:rsidR="00E02E7A">
        <w:rPr>
          <w:rFonts w:hint="cs"/>
          <w:rtl/>
        </w:rPr>
        <w:t xml:space="preserve">הסביר </w:t>
      </w:r>
      <w:r w:rsidR="00E02E7A" w:rsidRPr="00B81CCC">
        <w:rPr>
          <w:rFonts w:hint="cs"/>
          <w:b/>
          <w:bCs/>
          <w:rtl/>
        </w:rPr>
        <w:t>הב''ח</w:t>
      </w:r>
      <w:r w:rsidR="00E02E7A">
        <w:rPr>
          <w:rFonts w:hint="cs"/>
          <w:rtl/>
        </w:rPr>
        <w:t xml:space="preserve"> </w:t>
      </w:r>
      <w:r w:rsidR="00E02E7A">
        <w:rPr>
          <w:rFonts w:hint="cs"/>
          <w:sz w:val="18"/>
          <w:szCs w:val="18"/>
          <w:rtl/>
        </w:rPr>
        <w:t>(רצא)</w:t>
      </w:r>
      <w:r w:rsidR="00E02E7A">
        <w:rPr>
          <w:rFonts w:hint="cs"/>
          <w:rtl/>
        </w:rPr>
        <w:t xml:space="preserve">, שכפי שעולה מדברי הגמרא </w:t>
      </w:r>
      <w:r w:rsidR="00234611">
        <w:rPr>
          <w:rFonts w:hint="cs"/>
          <w:rtl/>
        </w:rPr>
        <w:t>ב</w:t>
      </w:r>
      <w:r w:rsidR="00E02E7A">
        <w:rPr>
          <w:rFonts w:hint="cs"/>
          <w:rtl/>
        </w:rPr>
        <w:t xml:space="preserve">סוכה, בעבר אדם רגיל </w:t>
      </w:r>
      <w:r w:rsidR="00451105">
        <w:rPr>
          <w:rFonts w:hint="cs"/>
          <w:rtl/>
        </w:rPr>
        <w:t>היה ל</w:t>
      </w:r>
      <w:r w:rsidR="00E02E7A">
        <w:rPr>
          <w:rFonts w:hint="cs"/>
          <w:rtl/>
        </w:rPr>
        <w:t>אכ</w:t>
      </w:r>
      <w:r w:rsidR="00451105">
        <w:rPr>
          <w:rFonts w:hint="cs"/>
          <w:rtl/>
        </w:rPr>
        <w:t>ו</w:t>
      </w:r>
      <w:r w:rsidR="00E02E7A">
        <w:rPr>
          <w:rFonts w:hint="cs"/>
          <w:rtl/>
        </w:rPr>
        <w:t xml:space="preserve">ל שתי סעודות ביום, אחת בבוקר ואחת בערב. משום כך, כאשר חכמים חייבו לאכול סעודת שבת, </w:t>
      </w:r>
      <w:r w:rsidR="0024729E">
        <w:rPr>
          <w:rFonts w:hint="cs"/>
          <w:rtl/>
        </w:rPr>
        <w:t xml:space="preserve">חייבו לאכול לחם </w:t>
      </w:r>
      <w:r w:rsidR="00E02E7A">
        <w:rPr>
          <w:rFonts w:hint="cs"/>
          <w:rtl/>
        </w:rPr>
        <w:t>רק בבוקר ובערב</w:t>
      </w:r>
      <w:r w:rsidR="00306755">
        <w:rPr>
          <w:rFonts w:hint="cs"/>
          <w:rtl/>
        </w:rPr>
        <w:t>, ולא בסעודה שלישית</w:t>
      </w:r>
      <w:r>
        <w:rPr>
          <w:rFonts w:hint="cs"/>
          <w:rtl/>
        </w:rPr>
        <w:t xml:space="preserve"> </w:t>
      </w:r>
      <w:r w:rsidR="00451105">
        <w:rPr>
          <w:rFonts w:hint="cs"/>
          <w:rtl/>
        </w:rPr>
        <w:t>ה</w:t>
      </w:r>
      <w:r>
        <w:rPr>
          <w:rFonts w:hint="cs"/>
          <w:rtl/>
        </w:rPr>
        <w:t>נחשבת תוספת</w:t>
      </w:r>
      <w:r w:rsidR="00306755">
        <w:rPr>
          <w:rFonts w:hint="cs"/>
          <w:rtl/>
        </w:rPr>
        <w:t xml:space="preserve">. </w:t>
      </w:r>
      <w:r w:rsidR="00451105">
        <w:rPr>
          <w:rFonts w:hint="cs"/>
          <w:rtl/>
        </w:rPr>
        <w:t>ו</w:t>
      </w:r>
      <w:r w:rsidR="00306755">
        <w:rPr>
          <w:rFonts w:hint="cs"/>
          <w:rtl/>
        </w:rPr>
        <w:t xml:space="preserve">בכל זאת </w:t>
      </w:r>
      <w:r w:rsidR="00451105">
        <w:rPr>
          <w:rFonts w:hint="cs"/>
          <w:rtl/>
        </w:rPr>
        <w:t xml:space="preserve">מה </w:t>
      </w:r>
      <w:r w:rsidR="00306755">
        <w:rPr>
          <w:rFonts w:hint="cs"/>
          <w:rtl/>
        </w:rPr>
        <w:t xml:space="preserve">צריך לאכול? </w:t>
      </w:r>
      <w:r w:rsidR="00226BF7">
        <w:rPr>
          <w:rFonts w:hint="cs"/>
          <w:rtl/>
        </w:rPr>
        <w:t xml:space="preserve">נחלקו </w:t>
      </w:r>
      <w:r w:rsidR="00451105">
        <w:rPr>
          <w:rFonts w:hint="cs"/>
          <w:rtl/>
        </w:rPr>
        <w:t xml:space="preserve">על </w:t>
      </w:r>
      <w:r w:rsidR="00306755">
        <w:rPr>
          <w:rFonts w:hint="cs"/>
          <w:rtl/>
        </w:rPr>
        <w:t xml:space="preserve">כך </w:t>
      </w:r>
      <w:r w:rsidR="00226BF7">
        <w:rPr>
          <w:rFonts w:hint="cs"/>
          <w:rtl/>
        </w:rPr>
        <w:t>בעקבות סתירה ב</w:t>
      </w:r>
      <w:r w:rsidR="00306755">
        <w:rPr>
          <w:rFonts w:hint="cs"/>
          <w:rtl/>
        </w:rPr>
        <w:t>דברי הגמרא</w:t>
      </w:r>
      <w:r w:rsidR="00D24331">
        <w:rPr>
          <w:rFonts w:hint="cs"/>
          <w:rtl/>
        </w:rPr>
        <w:t>:</w:t>
      </w:r>
    </w:p>
    <w:p w14:paraId="52293165" w14:textId="48E7A245" w:rsidR="00226BF7" w:rsidRDefault="00226BF7" w:rsidP="009C4547">
      <w:pPr>
        <w:rPr>
          <w:rtl/>
        </w:rPr>
      </w:pPr>
      <w:r w:rsidRPr="00E47A9B">
        <w:rPr>
          <w:rFonts w:hint="cs"/>
          <w:b/>
          <w:bCs/>
          <w:rtl/>
        </w:rPr>
        <w:t>מצד אחד</w:t>
      </w:r>
      <w:r w:rsidRPr="00E47A9B">
        <w:rPr>
          <w:rFonts w:hint="cs"/>
          <w:rtl/>
        </w:rPr>
        <w:t>,</w:t>
      </w:r>
      <w:r>
        <w:rPr>
          <w:rFonts w:hint="cs"/>
          <w:rtl/>
        </w:rPr>
        <w:t xml:space="preserve"> הגמרא</w:t>
      </w:r>
      <w:r w:rsidR="00FA6169">
        <w:rPr>
          <w:rFonts w:hint="cs"/>
          <w:rtl/>
        </w:rPr>
        <w:t xml:space="preserve"> במסכת סוכה </w:t>
      </w:r>
      <w:r w:rsidR="00FA6169">
        <w:rPr>
          <w:rFonts w:hint="cs"/>
          <w:sz w:val="18"/>
          <w:szCs w:val="18"/>
          <w:rtl/>
        </w:rPr>
        <w:t xml:space="preserve">(שם) </w:t>
      </w:r>
      <w:r w:rsidR="00FA6169">
        <w:rPr>
          <w:rFonts w:hint="cs"/>
          <w:rtl/>
        </w:rPr>
        <w:t xml:space="preserve">כותבת בשם רבי אליעזר, שאפשר לצאת ידי חובת סעודה בסוכה באכילת מיני תרגימא, כלומר במיני ירקות, ומשמע שאכילת ירקות נחשבת סעודה. </w:t>
      </w:r>
      <w:r w:rsidR="00FA6169" w:rsidRPr="00FA6169">
        <w:rPr>
          <w:rFonts w:hint="cs"/>
          <w:b/>
          <w:bCs/>
          <w:rtl/>
        </w:rPr>
        <w:t>מצד שני</w:t>
      </w:r>
      <w:r w:rsidR="00FA6169">
        <w:rPr>
          <w:rFonts w:hint="cs"/>
          <w:rtl/>
        </w:rPr>
        <w:t>,</w:t>
      </w:r>
      <w:r w:rsidR="00C55545">
        <w:rPr>
          <w:rFonts w:hint="cs"/>
          <w:rtl/>
        </w:rPr>
        <w:t xml:space="preserve"> הגמרא במסכת יומא </w:t>
      </w:r>
      <w:r w:rsidR="00C55545">
        <w:rPr>
          <w:rFonts w:hint="cs"/>
          <w:sz w:val="18"/>
          <w:szCs w:val="18"/>
          <w:rtl/>
        </w:rPr>
        <w:t xml:space="preserve">(עט ע''ב) </w:t>
      </w:r>
      <w:r w:rsidR="00C55545">
        <w:rPr>
          <w:rFonts w:hint="cs"/>
          <w:rtl/>
        </w:rPr>
        <w:t xml:space="preserve">מביאה בשם רבא, שאפשר לאכול ירקות מחוץ לסוכה, ואם כן משמע שהם לא נחשבים סעודה, </w:t>
      </w:r>
      <w:r w:rsidR="00B16AE3">
        <w:rPr>
          <w:rFonts w:hint="cs"/>
          <w:rtl/>
        </w:rPr>
        <w:t>אחרת</w:t>
      </w:r>
      <w:r w:rsidR="00C55545">
        <w:rPr>
          <w:rFonts w:hint="cs"/>
          <w:rtl/>
        </w:rPr>
        <w:t xml:space="preserve"> היה אסור לאוכלם מחוץ לסוכה.</w:t>
      </w:r>
    </w:p>
    <w:p w14:paraId="16635624" w14:textId="7949A791" w:rsidR="00226BF7" w:rsidRDefault="00226BF7" w:rsidP="009C4547">
      <w:pPr>
        <w:rPr>
          <w:u w:val="single"/>
          <w:rtl/>
        </w:rPr>
      </w:pPr>
      <w:r>
        <w:rPr>
          <w:rFonts w:hint="cs"/>
          <w:u w:val="single"/>
          <w:rtl/>
        </w:rPr>
        <w:t xml:space="preserve">יישובי </w:t>
      </w:r>
      <w:r w:rsidR="0023235F">
        <w:rPr>
          <w:rFonts w:hint="cs"/>
          <w:u w:val="single"/>
          <w:rtl/>
        </w:rPr>
        <w:t xml:space="preserve">שאר </w:t>
      </w:r>
      <w:r>
        <w:rPr>
          <w:rFonts w:hint="cs"/>
          <w:u w:val="single"/>
          <w:rtl/>
        </w:rPr>
        <w:t>הראשונים</w:t>
      </w:r>
    </w:p>
    <w:p w14:paraId="61E18915" w14:textId="0E079766" w:rsidR="00E30B7E" w:rsidRDefault="008D2FCD" w:rsidP="009C4547">
      <w:pPr>
        <w:rPr>
          <w:rtl/>
        </w:rPr>
      </w:pPr>
      <w:r>
        <w:rPr>
          <w:rFonts w:hint="cs"/>
          <w:b/>
          <w:bCs/>
          <w:rtl/>
        </w:rPr>
        <w:t xml:space="preserve">א. </w:t>
      </w:r>
      <w:r w:rsidR="00D24331" w:rsidRPr="00D24331">
        <w:rPr>
          <w:rFonts w:hint="cs"/>
          <w:b/>
          <w:bCs/>
          <w:rtl/>
        </w:rPr>
        <w:t>ירקות</w:t>
      </w:r>
      <w:r w:rsidR="00D24331">
        <w:rPr>
          <w:rFonts w:hint="cs"/>
          <w:rtl/>
        </w:rPr>
        <w:t>: דעה ראשונה</w:t>
      </w:r>
      <w:r w:rsidR="00CE0CA5">
        <w:rPr>
          <w:rFonts w:hint="cs"/>
          <w:rtl/>
        </w:rPr>
        <w:t xml:space="preserve"> המקילה ביותר</w:t>
      </w:r>
      <w:r w:rsidR="00231C65">
        <w:rPr>
          <w:rFonts w:hint="cs"/>
          <w:rtl/>
        </w:rPr>
        <w:t xml:space="preserve"> היא דעת </w:t>
      </w:r>
      <w:r w:rsidR="00231C65" w:rsidRPr="00231C65">
        <w:rPr>
          <w:rFonts w:hint="cs"/>
          <w:b/>
          <w:bCs/>
          <w:rtl/>
        </w:rPr>
        <w:t>הר''ן</w:t>
      </w:r>
      <w:r w:rsidR="00231C65">
        <w:rPr>
          <w:rFonts w:hint="cs"/>
          <w:rtl/>
        </w:rPr>
        <w:t xml:space="preserve"> </w:t>
      </w:r>
      <w:r w:rsidR="00231C65">
        <w:rPr>
          <w:rFonts w:hint="cs"/>
          <w:sz w:val="18"/>
          <w:szCs w:val="18"/>
          <w:rtl/>
        </w:rPr>
        <w:t>(מד ע''א ואיכא)</w:t>
      </w:r>
      <w:r w:rsidR="00231C65">
        <w:rPr>
          <w:rFonts w:hint="cs"/>
          <w:rtl/>
        </w:rPr>
        <w:t xml:space="preserve">, שסובר שאפשר </w:t>
      </w:r>
      <w:r w:rsidR="00D24331">
        <w:rPr>
          <w:rFonts w:hint="cs"/>
          <w:rtl/>
        </w:rPr>
        <w:t xml:space="preserve">לצאת ידי חובה בסעודה שלישית </w:t>
      </w:r>
      <w:r w:rsidR="009332E9">
        <w:rPr>
          <w:rFonts w:hint="cs"/>
          <w:rtl/>
        </w:rPr>
        <w:t>אפילו</w:t>
      </w:r>
      <w:r w:rsidR="00D24331">
        <w:rPr>
          <w:rFonts w:hint="cs"/>
          <w:rtl/>
        </w:rPr>
        <w:t xml:space="preserve"> בירקות.</w:t>
      </w:r>
      <w:r w:rsidR="00C44916">
        <w:rPr>
          <w:rFonts w:hint="cs"/>
          <w:rtl/>
        </w:rPr>
        <w:t xml:space="preserve"> כדי ליישב את הסתירה כתב, שאמנם רבא סובר שפירות לא צריכים סוכה מכיוון שהם לא נחשבים סעודה, אבל מכיוון שמסקנת הגמרא שאפשר לצאת במיני תרגימא - אין הלכה כמותו</w:t>
      </w:r>
      <w:r w:rsidR="00903E5E">
        <w:rPr>
          <w:rFonts w:hint="cs"/>
          <w:rtl/>
        </w:rPr>
        <w:t xml:space="preserve">. ובלשונו: </w:t>
      </w:r>
    </w:p>
    <w:p w14:paraId="60A04A9D" w14:textId="7B349900" w:rsidR="00C44916" w:rsidRDefault="00007BED" w:rsidP="009C4547">
      <w:pPr>
        <w:ind w:left="720"/>
        <w:rPr>
          <w:rtl/>
        </w:rPr>
      </w:pPr>
      <w:r>
        <w:rPr>
          <w:rFonts w:cs="Arial" w:hint="cs"/>
          <w:rtl/>
        </w:rPr>
        <w:t>''</w:t>
      </w:r>
      <w:r w:rsidRPr="00007BED">
        <w:rPr>
          <w:rFonts w:cs="Arial"/>
          <w:rtl/>
        </w:rPr>
        <w:t>ואיכא נמי מאן דאמר</w:t>
      </w:r>
      <w:r>
        <w:rPr>
          <w:rFonts w:cs="Arial" w:hint="cs"/>
          <w:rtl/>
        </w:rPr>
        <w:t>,</w:t>
      </w:r>
      <w:r w:rsidRPr="00007BED">
        <w:rPr>
          <w:rFonts w:cs="Arial"/>
          <w:rtl/>
        </w:rPr>
        <w:t xml:space="preserve"> דמשלים להו בפירי ובמיני תרגימא</w:t>
      </w:r>
      <w:r>
        <w:rPr>
          <w:rFonts w:cs="Arial" w:hint="cs"/>
          <w:rtl/>
        </w:rPr>
        <w:t>,</w:t>
      </w:r>
      <w:r w:rsidRPr="00007BED">
        <w:rPr>
          <w:rFonts w:cs="Arial"/>
          <w:rtl/>
        </w:rPr>
        <w:t xml:space="preserve"> כדאמרינן בפרק הישן </w:t>
      </w:r>
      <w:r w:rsidRPr="00007BED">
        <w:rPr>
          <w:rFonts w:cs="Arial"/>
          <w:sz w:val="18"/>
          <w:szCs w:val="18"/>
          <w:rtl/>
        </w:rPr>
        <w:t xml:space="preserve">(כז </w:t>
      </w:r>
      <w:r>
        <w:rPr>
          <w:rFonts w:cs="Arial" w:hint="cs"/>
          <w:sz w:val="18"/>
          <w:szCs w:val="18"/>
          <w:rtl/>
        </w:rPr>
        <w:t>ע''</w:t>
      </w:r>
      <w:r w:rsidRPr="00007BED">
        <w:rPr>
          <w:rFonts w:cs="Arial"/>
          <w:sz w:val="18"/>
          <w:szCs w:val="18"/>
          <w:rtl/>
        </w:rPr>
        <w:t xml:space="preserve">א) </w:t>
      </w:r>
      <w:r w:rsidRPr="00007BED">
        <w:rPr>
          <w:rFonts w:cs="Arial"/>
          <w:rtl/>
        </w:rPr>
        <w:t xml:space="preserve">לדברי </w:t>
      </w:r>
      <w:r w:rsidR="008923A8">
        <w:rPr>
          <w:rFonts w:cs="Arial" w:hint="cs"/>
          <w:rtl/>
        </w:rPr>
        <w:t xml:space="preserve">רבי אליעזר </w:t>
      </w:r>
      <w:r w:rsidRPr="00007BED">
        <w:rPr>
          <w:rFonts w:cs="Arial"/>
          <w:rtl/>
        </w:rPr>
        <w:t>דאמר י"ד סעודות חייב אדם לאכול בסוכה במאי משלים להו</w:t>
      </w:r>
      <w:r w:rsidR="008923A8">
        <w:rPr>
          <w:rFonts w:cs="Arial" w:hint="cs"/>
          <w:rtl/>
        </w:rPr>
        <w:t>,</w:t>
      </w:r>
      <w:r w:rsidRPr="00007BED">
        <w:rPr>
          <w:rFonts w:cs="Arial"/>
          <w:rtl/>
        </w:rPr>
        <w:t xml:space="preserve"> ומהדרינן במיני תרגימא</w:t>
      </w:r>
      <w:r w:rsidR="008923A8">
        <w:rPr>
          <w:rFonts w:cs="Arial" w:hint="cs"/>
          <w:rtl/>
        </w:rPr>
        <w:t>,</w:t>
      </w:r>
      <w:r w:rsidRPr="00007BED">
        <w:rPr>
          <w:rFonts w:cs="Arial"/>
          <w:rtl/>
        </w:rPr>
        <w:t xml:space="preserve"> ומיני תרגימא היינו פירות</w:t>
      </w:r>
      <w:r w:rsidR="008923A8">
        <w:rPr>
          <w:rFonts w:cs="Arial" w:hint="cs"/>
          <w:rtl/>
        </w:rPr>
        <w:t>.</w:t>
      </w:r>
      <w:r w:rsidRPr="00007BED">
        <w:rPr>
          <w:rFonts w:cs="Arial"/>
          <w:rtl/>
        </w:rPr>
        <w:t xml:space="preserve"> ואף על גב דרבא פליג עליה בפרק בתרא דיומא </w:t>
      </w:r>
      <w:r w:rsidRPr="003C7073">
        <w:rPr>
          <w:rFonts w:cs="Arial"/>
          <w:sz w:val="18"/>
          <w:szCs w:val="18"/>
          <w:rtl/>
        </w:rPr>
        <w:t xml:space="preserve">(עט </w:t>
      </w:r>
      <w:r w:rsidR="003C7073" w:rsidRPr="003C7073">
        <w:rPr>
          <w:rFonts w:cs="Arial" w:hint="cs"/>
          <w:sz w:val="18"/>
          <w:szCs w:val="18"/>
          <w:rtl/>
        </w:rPr>
        <w:t>ע''</w:t>
      </w:r>
      <w:r w:rsidRPr="003C7073">
        <w:rPr>
          <w:rFonts w:cs="Arial"/>
          <w:sz w:val="18"/>
          <w:szCs w:val="18"/>
          <w:rtl/>
        </w:rPr>
        <w:t xml:space="preserve">ב) </w:t>
      </w:r>
      <w:r w:rsidRPr="00007BED">
        <w:rPr>
          <w:rFonts w:cs="Arial"/>
          <w:rtl/>
        </w:rPr>
        <w:t>ואמר דפירי לא בעי סוכה</w:t>
      </w:r>
      <w:r w:rsidR="008923A8">
        <w:rPr>
          <w:rFonts w:cs="Arial" w:hint="cs"/>
          <w:rtl/>
        </w:rPr>
        <w:t>,</w:t>
      </w:r>
      <w:r w:rsidRPr="00007BED">
        <w:rPr>
          <w:rFonts w:cs="Arial"/>
          <w:rtl/>
        </w:rPr>
        <w:t xml:space="preserve"> מסקנא דההיא שמעתא לאו כרבא אתיא</w:t>
      </w:r>
      <w:r w:rsidR="008923A8">
        <w:rPr>
          <w:rFonts w:cs="Arial" w:hint="cs"/>
          <w:rtl/>
        </w:rPr>
        <w:t>.''</w:t>
      </w:r>
    </w:p>
    <w:p w14:paraId="2BDE9DE5" w14:textId="168988BE" w:rsidR="00505FD7" w:rsidRDefault="008D2FCD" w:rsidP="009C4547">
      <w:pPr>
        <w:rPr>
          <w:rtl/>
        </w:rPr>
      </w:pPr>
      <w:r>
        <w:rPr>
          <w:rFonts w:hint="cs"/>
          <w:b/>
          <w:bCs/>
          <w:rtl/>
        </w:rPr>
        <w:t xml:space="preserve">ב. </w:t>
      </w:r>
      <w:r w:rsidR="00505FD7" w:rsidRPr="00505FD7">
        <w:rPr>
          <w:rFonts w:hint="cs"/>
          <w:b/>
          <w:bCs/>
          <w:rtl/>
        </w:rPr>
        <w:t>בשר ודגים</w:t>
      </w:r>
      <w:r w:rsidR="00505FD7">
        <w:rPr>
          <w:rFonts w:hint="cs"/>
          <w:rtl/>
        </w:rPr>
        <w:t>:</w:t>
      </w:r>
      <w:r w:rsidR="0009580B">
        <w:rPr>
          <w:rFonts w:hint="cs"/>
          <w:rtl/>
        </w:rPr>
        <w:t xml:space="preserve"> אפשרות נוספת ליישב את הסתירה, מופיעה בדברי </w:t>
      </w:r>
      <w:r w:rsidR="0009580B" w:rsidRPr="0009580B">
        <w:rPr>
          <w:rFonts w:hint="cs"/>
          <w:b/>
          <w:bCs/>
          <w:rtl/>
        </w:rPr>
        <w:t>התוספות</w:t>
      </w:r>
      <w:r w:rsidR="0009580B">
        <w:rPr>
          <w:rFonts w:hint="cs"/>
          <w:rtl/>
        </w:rPr>
        <w:t xml:space="preserve"> </w:t>
      </w:r>
      <w:r w:rsidR="0009580B">
        <w:rPr>
          <w:rFonts w:hint="cs"/>
          <w:sz w:val="18"/>
          <w:szCs w:val="18"/>
          <w:rtl/>
        </w:rPr>
        <w:t>(שם, ד''ה מיני)</w:t>
      </w:r>
      <w:r w:rsidR="0009580B">
        <w:rPr>
          <w:rFonts w:hint="cs"/>
          <w:rtl/>
        </w:rPr>
        <w:t>. כחלק משיטתם הכללית בלימוד הגמרא, העדיפו שלא לפרש שרבא חולק על דברי הגמרא ב</w:t>
      </w:r>
      <w:r w:rsidR="00B16AE3">
        <w:rPr>
          <w:rFonts w:hint="cs"/>
          <w:rtl/>
        </w:rPr>
        <w:t xml:space="preserve">מסכת </w:t>
      </w:r>
      <w:r w:rsidR="0009580B">
        <w:rPr>
          <w:rFonts w:hint="cs"/>
          <w:rtl/>
        </w:rPr>
        <w:t>סוכה. משום כך כתבו, שכאשר הגמרא כותבת שמותר לצאת במיני תרגימא, כוונתה לבשר, דגים וכדומה, אבל בפירות אי אפשר לצאת ידי חובה וכדעת רבא, שפירות לא צריכים סוכה.</w:t>
      </w:r>
    </w:p>
    <w:p w14:paraId="6CA01355" w14:textId="315E1533" w:rsidR="00E30B7E" w:rsidRDefault="008D2FCD" w:rsidP="009C4547">
      <w:pPr>
        <w:rPr>
          <w:rtl/>
        </w:rPr>
      </w:pPr>
      <w:r>
        <w:rPr>
          <w:rFonts w:hint="cs"/>
          <w:b/>
          <w:bCs/>
          <w:rtl/>
        </w:rPr>
        <w:t xml:space="preserve">ג. </w:t>
      </w:r>
      <w:r w:rsidR="003F63D9" w:rsidRPr="003F63D9">
        <w:rPr>
          <w:rFonts w:hint="cs"/>
          <w:b/>
          <w:bCs/>
          <w:rtl/>
        </w:rPr>
        <w:t>מזונות</w:t>
      </w:r>
      <w:r w:rsidR="003F63D9">
        <w:rPr>
          <w:rFonts w:hint="cs"/>
          <w:rtl/>
        </w:rPr>
        <w:t>: אפשר</w:t>
      </w:r>
      <w:r w:rsidR="00B16AE3">
        <w:rPr>
          <w:rFonts w:hint="cs"/>
          <w:rtl/>
        </w:rPr>
        <w:t>ות</w:t>
      </w:r>
      <w:r w:rsidR="003F63D9">
        <w:rPr>
          <w:rFonts w:hint="cs"/>
          <w:rtl/>
        </w:rPr>
        <w:t xml:space="preserve"> </w:t>
      </w:r>
      <w:r w:rsidR="00B16AE3">
        <w:rPr>
          <w:rFonts w:hint="cs"/>
          <w:rtl/>
        </w:rPr>
        <w:t xml:space="preserve">נוספת ודומה </w:t>
      </w:r>
      <w:r w:rsidR="003F63D9">
        <w:rPr>
          <w:rFonts w:hint="cs"/>
          <w:rtl/>
        </w:rPr>
        <w:t>ליישב את הסתירה</w:t>
      </w:r>
      <w:r w:rsidR="00527A48">
        <w:rPr>
          <w:rFonts w:hint="cs"/>
          <w:rtl/>
        </w:rPr>
        <w:t>,</w:t>
      </w:r>
      <w:r w:rsidR="003F63D9">
        <w:rPr>
          <w:rFonts w:hint="cs"/>
          <w:rtl/>
        </w:rPr>
        <w:t xml:space="preserve"> מופיעה בדברי </w:t>
      </w:r>
      <w:r w:rsidR="003F63D9" w:rsidRPr="004F6994">
        <w:rPr>
          <w:rFonts w:hint="cs"/>
          <w:b/>
          <w:bCs/>
          <w:rtl/>
        </w:rPr>
        <w:t>הרא''ש</w:t>
      </w:r>
      <w:r w:rsidR="003F63D9">
        <w:rPr>
          <w:rFonts w:hint="cs"/>
          <w:rtl/>
        </w:rPr>
        <w:t xml:space="preserve"> </w:t>
      </w:r>
      <w:r w:rsidR="003F63D9">
        <w:rPr>
          <w:rFonts w:hint="cs"/>
          <w:sz w:val="18"/>
          <w:szCs w:val="18"/>
          <w:rtl/>
        </w:rPr>
        <w:t>(</w:t>
      </w:r>
      <w:r w:rsidR="000A227C">
        <w:rPr>
          <w:rFonts w:hint="cs"/>
          <w:sz w:val="18"/>
          <w:szCs w:val="18"/>
          <w:rtl/>
        </w:rPr>
        <w:t>ב, יג)</w:t>
      </w:r>
      <w:r w:rsidR="000A227C">
        <w:rPr>
          <w:rFonts w:hint="cs"/>
          <w:rtl/>
        </w:rPr>
        <w:t xml:space="preserve">. הוא כתב, שכאשר הגמרא כותבת שאפשר להשלים סעודה במיני תרגימא, כוונתה למאכלים שברכתם מזונות, וכפי שכותבת התוספתא </w:t>
      </w:r>
      <w:r w:rsidR="000A227C">
        <w:rPr>
          <w:rFonts w:hint="cs"/>
          <w:sz w:val="18"/>
          <w:szCs w:val="18"/>
          <w:rtl/>
        </w:rPr>
        <w:t>(ברכות ד, ד)</w:t>
      </w:r>
      <w:r w:rsidR="000A227C">
        <w:rPr>
          <w:rFonts w:hint="cs"/>
          <w:rtl/>
        </w:rPr>
        <w:t xml:space="preserve"> בפירוש </w:t>
      </w:r>
      <w:r w:rsidR="00E47A9B">
        <w:rPr>
          <w:rFonts w:hint="cs"/>
          <w:rtl/>
        </w:rPr>
        <w:t>-</w:t>
      </w:r>
      <w:r w:rsidR="000A227C">
        <w:rPr>
          <w:rFonts w:hint="cs"/>
          <w:rtl/>
        </w:rPr>
        <w:t xml:space="preserve"> ו</w:t>
      </w:r>
      <w:r w:rsidR="00B16AE3">
        <w:rPr>
          <w:rFonts w:hint="cs"/>
          <w:rtl/>
        </w:rPr>
        <w:t>באופן זה</w:t>
      </w:r>
      <w:r w:rsidR="000A227C">
        <w:rPr>
          <w:rFonts w:hint="cs"/>
          <w:rtl/>
        </w:rPr>
        <w:t xml:space="preserve"> דברי רבא הסובר שפירות לא צריכים סוכה אינם נסתרים</w:t>
      </w:r>
      <w:r w:rsidR="002B04AB">
        <w:rPr>
          <w:rStyle w:val="a5"/>
          <w:rtl/>
        </w:rPr>
        <w:footnoteReference w:id="2"/>
      </w:r>
      <w:r w:rsidR="000A227C">
        <w:rPr>
          <w:rFonts w:hint="cs"/>
          <w:rtl/>
        </w:rPr>
        <w:t>.</w:t>
      </w:r>
    </w:p>
    <w:p w14:paraId="7D2F0777" w14:textId="77E413E8" w:rsidR="00E30B7E" w:rsidRDefault="00E30B7E" w:rsidP="009C4547">
      <w:pPr>
        <w:rPr>
          <w:u w:val="single"/>
          <w:rtl/>
        </w:rPr>
      </w:pPr>
      <w:r>
        <w:rPr>
          <w:rFonts w:hint="cs"/>
          <w:u w:val="single"/>
          <w:rtl/>
        </w:rPr>
        <w:t>להלכה</w:t>
      </w:r>
    </w:p>
    <w:p w14:paraId="03DCAC16" w14:textId="3FD9B062" w:rsidR="0067271F" w:rsidRPr="0067271F" w:rsidRDefault="0067271F" w:rsidP="009C4547">
      <w:pPr>
        <w:rPr>
          <w:rtl/>
        </w:rPr>
      </w:pPr>
      <w:r>
        <w:rPr>
          <w:rFonts w:hint="cs"/>
          <w:rtl/>
        </w:rPr>
        <w:t>נחלקו האחרונים בפ</w:t>
      </w:r>
      <w:r w:rsidR="00E8165C">
        <w:rPr>
          <w:rFonts w:hint="cs"/>
          <w:rtl/>
        </w:rPr>
        <w:t>ס</w:t>
      </w:r>
      <w:r>
        <w:rPr>
          <w:rFonts w:hint="cs"/>
          <w:rtl/>
        </w:rPr>
        <w:t>ק ההלכה:</w:t>
      </w:r>
    </w:p>
    <w:p w14:paraId="3379ACC7" w14:textId="73DCB065" w:rsidR="006748F3" w:rsidRDefault="0051772A" w:rsidP="009C4547">
      <w:pPr>
        <w:rPr>
          <w:rtl/>
        </w:rPr>
      </w:pPr>
      <w:r>
        <w:rPr>
          <w:rFonts w:hint="cs"/>
          <w:rtl/>
        </w:rPr>
        <w:t xml:space="preserve">א. </w:t>
      </w:r>
      <w:r w:rsidR="00E30B7E" w:rsidRPr="00CA080E">
        <w:rPr>
          <w:rFonts w:hint="cs"/>
          <w:b/>
          <w:bCs/>
          <w:rtl/>
        </w:rPr>
        <w:t>השולחן ערוך</w:t>
      </w:r>
      <w:r w:rsidR="00E30B7E">
        <w:rPr>
          <w:rFonts w:hint="cs"/>
          <w:rtl/>
        </w:rPr>
        <w:t xml:space="preserve"> </w:t>
      </w:r>
      <w:r w:rsidR="00CA080E">
        <w:rPr>
          <w:rFonts w:hint="cs"/>
          <w:sz w:val="18"/>
          <w:szCs w:val="18"/>
          <w:rtl/>
        </w:rPr>
        <w:t xml:space="preserve">(שם, ד) </w:t>
      </w:r>
      <w:r w:rsidR="0067271F">
        <w:rPr>
          <w:rFonts w:hint="cs"/>
          <w:rtl/>
        </w:rPr>
        <w:t xml:space="preserve">חשש </w:t>
      </w:r>
      <w:r w:rsidR="00A40411">
        <w:rPr>
          <w:rFonts w:hint="cs"/>
          <w:rtl/>
        </w:rPr>
        <w:t>ל</w:t>
      </w:r>
      <w:r w:rsidR="00E30B7E">
        <w:rPr>
          <w:rFonts w:hint="cs"/>
          <w:rtl/>
        </w:rPr>
        <w:t xml:space="preserve">דעת הרמב''ם, </w:t>
      </w:r>
      <w:r w:rsidR="00A40411">
        <w:rPr>
          <w:rFonts w:hint="cs"/>
          <w:rtl/>
        </w:rPr>
        <w:t xml:space="preserve">ולכן כתב </w:t>
      </w:r>
      <w:r w:rsidR="00CA080E">
        <w:rPr>
          <w:rFonts w:hint="cs"/>
          <w:rtl/>
        </w:rPr>
        <w:t xml:space="preserve">שגם בסעודה שלישית </w:t>
      </w:r>
      <w:r w:rsidR="00A40411">
        <w:rPr>
          <w:rFonts w:hint="cs"/>
          <w:rtl/>
        </w:rPr>
        <w:t xml:space="preserve">צריך </w:t>
      </w:r>
      <w:r w:rsidR="00E30B7E">
        <w:rPr>
          <w:rFonts w:hint="cs"/>
          <w:rtl/>
        </w:rPr>
        <w:t xml:space="preserve">לאכול </w:t>
      </w:r>
      <w:r w:rsidR="00CA080E">
        <w:rPr>
          <w:rFonts w:hint="cs"/>
          <w:rtl/>
        </w:rPr>
        <w:t>לחם, ואף לבצוע על שתי כיכרות וכשאר הארוחות. מכל מקום,</w:t>
      </w:r>
      <w:r w:rsidR="000B205E">
        <w:rPr>
          <w:rFonts w:hint="cs"/>
          <w:rtl/>
        </w:rPr>
        <w:t xml:space="preserve"> במקרה בו אדם אכל יותר מדי בסעודה הקודמת או שהיא יחסית קרובה לסעודת הבוקר (וכפי שקורה בחורף) - אפשר </w:t>
      </w:r>
      <w:r w:rsidR="00F24BA4">
        <w:rPr>
          <w:rFonts w:hint="cs"/>
          <w:rtl/>
        </w:rPr>
        <w:t>לפסוק</w:t>
      </w:r>
      <w:r w:rsidR="000B205E">
        <w:rPr>
          <w:rFonts w:hint="cs"/>
          <w:rtl/>
        </w:rPr>
        <w:t xml:space="preserve"> </w:t>
      </w:r>
      <w:r w:rsidR="00F24BA4">
        <w:rPr>
          <w:rFonts w:hint="cs"/>
          <w:rtl/>
        </w:rPr>
        <w:t>כ</w:t>
      </w:r>
      <w:r w:rsidR="000B205E">
        <w:rPr>
          <w:rFonts w:hint="cs"/>
          <w:rtl/>
        </w:rPr>
        <w:t>שאר הראשונים, ולצאת ידי חובה במזונות, בשר ודגים או ירקות</w:t>
      </w:r>
      <w:r w:rsidR="00C05A8A">
        <w:rPr>
          <w:rFonts w:hint="cs"/>
          <w:rtl/>
        </w:rPr>
        <w:t>.</w:t>
      </w:r>
    </w:p>
    <w:p w14:paraId="6AE71D63" w14:textId="6118707E" w:rsidR="008B123D" w:rsidRDefault="0027279D" w:rsidP="009C4547">
      <w:pPr>
        <w:rPr>
          <w:rtl/>
        </w:rPr>
      </w:pPr>
      <w:r>
        <w:rPr>
          <w:rFonts w:hint="cs"/>
          <w:rtl/>
        </w:rPr>
        <w:t xml:space="preserve">גם </w:t>
      </w:r>
      <w:r w:rsidRPr="00E72941">
        <w:rPr>
          <w:rFonts w:hint="cs"/>
          <w:b/>
          <w:bCs/>
          <w:rtl/>
        </w:rPr>
        <w:t>הרב עובדיה</w:t>
      </w:r>
      <w:r>
        <w:rPr>
          <w:rFonts w:hint="cs"/>
          <w:rtl/>
        </w:rPr>
        <w:t xml:space="preserve"> </w:t>
      </w:r>
      <w:r>
        <w:rPr>
          <w:rFonts w:hint="cs"/>
          <w:sz w:val="18"/>
          <w:szCs w:val="18"/>
          <w:rtl/>
        </w:rPr>
        <w:t xml:space="preserve">(יחוה דעת ב, כ) </w:t>
      </w:r>
      <w:r>
        <w:rPr>
          <w:rFonts w:hint="cs"/>
          <w:rtl/>
        </w:rPr>
        <w:t>צעד בשיטה זו, ומשום כך פסק ש</w:t>
      </w:r>
      <w:r w:rsidR="008B123D">
        <w:rPr>
          <w:rFonts w:hint="cs"/>
          <w:rtl/>
        </w:rPr>
        <w:t xml:space="preserve">במקרה בו אדם שכח </w:t>
      </w:r>
      <w:r w:rsidR="00B16AE3">
        <w:rPr>
          <w:rFonts w:hint="cs"/>
          <w:rtl/>
        </w:rPr>
        <w:t>"</w:t>
      </w:r>
      <w:r w:rsidR="00DC200B">
        <w:rPr>
          <w:rFonts w:hint="cs"/>
          <w:rtl/>
        </w:rPr>
        <w:t>רצה</w:t>
      </w:r>
      <w:r w:rsidR="00B16AE3">
        <w:rPr>
          <w:rFonts w:hint="cs"/>
          <w:rtl/>
        </w:rPr>
        <w:t>"</w:t>
      </w:r>
      <w:r w:rsidR="00DC200B">
        <w:rPr>
          <w:rFonts w:hint="cs"/>
          <w:rtl/>
        </w:rPr>
        <w:t xml:space="preserve"> בברכת המזון</w:t>
      </w:r>
      <w:r w:rsidR="002559E7">
        <w:rPr>
          <w:rFonts w:hint="cs"/>
          <w:rtl/>
        </w:rPr>
        <w:t xml:space="preserve"> של סעודה שלישית, הוא לא חייב לחזור ולברך, שכן</w:t>
      </w:r>
      <w:r>
        <w:rPr>
          <w:rFonts w:hint="cs"/>
          <w:rtl/>
        </w:rPr>
        <w:t xml:space="preserve"> </w:t>
      </w:r>
      <w:r w:rsidR="008B123D">
        <w:rPr>
          <w:rFonts w:hint="cs"/>
          <w:rtl/>
        </w:rPr>
        <w:t xml:space="preserve">הגמרא </w:t>
      </w:r>
      <w:r w:rsidR="00FB74B4">
        <w:rPr>
          <w:rFonts w:hint="cs"/>
          <w:rtl/>
        </w:rPr>
        <w:t>ב</w:t>
      </w:r>
      <w:r w:rsidR="002559E7">
        <w:rPr>
          <w:rFonts w:hint="cs"/>
          <w:rtl/>
        </w:rPr>
        <w:t xml:space="preserve">מסכת </w:t>
      </w:r>
      <w:r w:rsidR="008B123D">
        <w:rPr>
          <w:rFonts w:hint="cs"/>
          <w:rtl/>
        </w:rPr>
        <w:t xml:space="preserve">ברכות </w:t>
      </w:r>
      <w:r w:rsidR="008B123D">
        <w:rPr>
          <w:rFonts w:hint="cs"/>
          <w:sz w:val="18"/>
          <w:szCs w:val="18"/>
          <w:rtl/>
        </w:rPr>
        <w:t xml:space="preserve">(מט ע''ב) </w:t>
      </w:r>
      <w:r w:rsidR="008B123D">
        <w:rPr>
          <w:rFonts w:hint="cs"/>
          <w:rtl/>
        </w:rPr>
        <w:t>כותבת, שרק כאשר יש חובה לאכול</w:t>
      </w:r>
      <w:r w:rsidR="00C90EA5">
        <w:rPr>
          <w:rFonts w:hint="cs"/>
          <w:rtl/>
        </w:rPr>
        <w:t xml:space="preserve"> לחם</w:t>
      </w:r>
      <w:r w:rsidR="008B123D">
        <w:rPr>
          <w:rFonts w:hint="cs"/>
          <w:rtl/>
        </w:rPr>
        <w:t xml:space="preserve"> השוכח </w:t>
      </w:r>
      <w:r w:rsidR="00D841CA">
        <w:rPr>
          <w:rFonts w:hint="cs"/>
          <w:rtl/>
        </w:rPr>
        <w:t>'</w:t>
      </w:r>
      <w:r w:rsidR="008B123D">
        <w:rPr>
          <w:rFonts w:hint="cs"/>
          <w:rtl/>
        </w:rPr>
        <w:t>רצה</w:t>
      </w:r>
      <w:r w:rsidR="00D841CA">
        <w:rPr>
          <w:rFonts w:hint="cs"/>
          <w:rtl/>
        </w:rPr>
        <w:t>'</w:t>
      </w:r>
      <w:r w:rsidR="008B123D">
        <w:rPr>
          <w:rFonts w:hint="cs"/>
          <w:rtl/>
        </w:rPr>
        <w:t xml:space="preserve"> צריך לחזור</w:t>
      </w:r>
      <w:r w:rsidR="00B16AE3">
        <w:rPr>
          <w:rFonts w:hint="cs"/>
          <w:rtl/>
        </w:rPr>
        <w:t>.</w:t>
      </w:r>
      <w:r>
        <w:rPr>
          <w:rFonts w:hint="cs"/>
          <w:rtl/>
        </w:rPr>
        <w:t xml:space="preserve"> וכיוון ש</w:t>
      </w:r>
      <w:r w:rsidR="008B123D">
        <w:rPr>
          <w:rFonts w:hint="cs"/>
          <w:rtl/>
        </w:rPr>
        <w:t>לדעת שאר הראשונים אין חובה</w:t>
      </w:r>
      <w:r w:rsidR="002559E7">
        <w:rPr>
          <w:rFonts w:hint="cs"/>
          <w:rtl/>
        </w:rPr>
        <w:t xml:space="preserve"> לאכול לחם בסעודה שלישית, ספק ברכות להקל</w:t>
      </w:r>
      <w:r w:rsidR="00DA3D90">
        <w:rPr>
          <w:rFonts w:hint="cs"/>
          <w:rtl/>
        </w:rPr>
        <w:t>.</w:t>
      </w:r>
      <w:r w:rsidR="008B123D">
        <w:rPr>
          <w:rFonts w:hint="cs"/>
          <w:rtl/>
        </w:rPr>
        <w:t xml:space="preserve"> </w:t>
      </w:r>
      <w:r w:rsidR="00C05A8A">
        <w:rPr>
          <w:rFonts w:hint="cs"/>
          <w:rtl/>
        </w:rPr>
        <w:t>ובלשונו:</w:t>
      </w:r>
    </w:p>
    <w:p w14:paraId="742C951F" w14:textId="79C96CEA" w:rsidR="00C05A8A" w:rsidRDefault="00A40411" w:rsidP="009C4547">
      <w:pPr>
        <w:ind w:left="720"/>
        <w:rPr>
          <w:rtl/>
        </w:rPr>
      </w:pPr>
      <w:r>
        <w:rPr>
          <w:rFonts w:cs="Arial" w:hint="cs"/>
          <w:rtl/>
        </w:rPr>
        <w:t>''</w:t>
      </w:r>
      <w:r w:rsidRPr="00A40411">
        <w:rPr>
          <w:rFonts w:cs="Arial"/>
          <w:rtl/>
        </w:rPr>
        <w:t>וכתב הבית חדש, שאף על פי שמרן עצמו פסק (בסימן רצא) שסעודה שלישית צריכה פת, כאן חשש לדעת החולקים, משום שספק ברכות להקל שלא לברך שנית, משום שאולי ברכה שאינה צריכה היא, ועובר באיסור לא תשא את שם ה' א</w:t>
      </w:r>
      <w:r w:rsidR="00790BFC">
        <w:rPr>
          <w:rFonts w:cs="Arial" w:hint="cs"/>
          <w:rtl/>
        </w:rPr>
        <w:t>-</w:t>
      </w:r>
      <w:r w:rsidRPr="00A40411">
        <w:rPr>
          <w:rFonts w:cs="Arial"/>
          <w:rtl/>
        </w:rPr>
        <w:t>להיך לשו</w:t>
      </w:r>
      <w:r w:rsidR="00CC7C8A">
        <w:rPr>
          <w:rFonts w:cs="Arial" w:hint="cs"/>
          <w:rtl/>
        </w:rPr>
        <w:t>ו</w:t>
      </w:r>
      <w:r w:rsidRPr="00A40411">
        <w:rPr>
          <w:rFonts w:cs="Arial"/>
          <w:rtl/>
        </w:rPr>
        <w:t xml:space="preserve">א. </w:t>
      </w:r>
      <w:r w:rsidR="00264B8E">
        <w:rPr>
          <w:rFonts w:cs="Arial" w:hint="cs"/>
          <w:rtl/>
        </w:rPr>
        <w:t>עד כאן</w:t>
      </w:r>
      <w:r w:rsidRPr="00A40411">
        <w:rPr>
          <w:rFonts w:cs="Arial"/>
          <w:rtl/>
        </w:rPr>
        <w:t>. וכן כתבו המגן אברהם, והגר"א מוילנא. וכן פסק בשלחן ערוך הגאון רבי זלמן.</w:t>
      </w:r>
      <w:r w:rsidR="00642BD0">
        <w:rPr>
          <w:rFonts w:cs="Arial" w:hint="cs"/>
          <w:rtl/>
        </w:rPr>
        <w:t>''</w:t>
      </w:r>
    </w:p>
    <w:p w14:paraId="5515F4CA" w14:textId="77CEB3AB" w:rsidR="00ED00EB" w:rsidRDefault="0027279D" w:rsidP="009C4547">
      <w:pPr>
        <w:rPr>
          <w:rtl/>
        </w:rPr>
      </w:pPr>
      <w:r>
        <w:rPr>
          <w:rFonts w:hint="cs"/>
          <w:rtl/>
        </w:rPr>
        <w:t xml:space="preserve">ב. </w:t>
      </w:r>
      <w:r w:rsidR="008B123D" w:rsidRPr="008B123D">
        <w:rPr>
          <w:rFonts w:hint="cs"/>
          <w:b/>
          <w:bCs/>
          <w:rtl/>
        </w:rPr>
        <w:t>הבן איש חי</w:t>
      </w:r>
      <w:r w:rsidR="008B123D">
        <w:rPr>
          <w:rFonts w:hint="cs"/>
          <w:rtl/>
        </w:rPr>
        <w:t xml:space="preserve"> </w:t>
      </w:r>
      <w:r w:rsidR="008B123D">
        <w:rPr>
          <w:rFonts w:hint="cs"/>
          <w:sz w:val="18"/>
          <w:szCs w:val="18"/>
          <w:rtl/>
        </w:rPr>
        <w:t xml:space="preserve">(חקת, כ) </w:t>
      </w:r>
      <w:r>
        <w:rPr>
          <w:rFonts w:hint="cs"/>
          <w:rtl/>
        </w:rPr>
        <w:t>חלק ו</w:t>
      </w:r>
      <w:r w:rsidR="00E72941">
        <w:rPr>
          <w:rFonts w:hint="cs"/>
          <w:rtl/>
        </w:rPr>
        <w:t>פסק שהשוכח רצה צריך לחזור ולברך</w:t>
      </w:r>
      <w:r w:rsidR="001F0142">
        <w:rPr>
          <w:rFonts w:hint="cs"/>
          <w:rtl/>
        </w:rPr>
        <w:t xml:space="preserve"> ברכת המזון. בטעם הדבר נימק, שלמרות שמדובר במחלוקת ראשונ</w:t>
      </w:r>
      <w:r w:rsidR="004E5047">
        <w:rPr>
          <w:rFonts w:hint="cs"/>
          <w:rtl/>
        </w:rPr>
        <w:t>ים</w:t>
      </w:r>
      <w:r w:rsidR="001F0142">
        <w:rPr>
          <w:rFonts w:hint="cs"/>
          <w:rtl/>
        </w:rPr>
        <w:t xml:space="preserve"> ולכאורה צריך לפסוק 'ספק ברכות להקל' ושאין חובה לברך שוב, למעשה </w:t>
      </w:r>
      <w:r w:rsidR="00E72941">
        <w:rPr>
          <w:rFonts w:hint="cs"/>
          <w:rtl/>
        </w:rPr>
        <w:t>בגלל ש</w:t>
      </w:r>
      <w:r w:rsidR="008B123D">
        <w:rPr>
          <w:rFonts w:hint="cs"/>
          <w:rtl/>
        </w:rPr>
        <w:t>ל</w:t>
      </w:r>
      <w:r w:rsidR="00B16AE3">
        <w:rPr>
          <w:rFonts w:hint="cs"/>
          <w:rtl/>
        </w:rPr>
        <w:t xml:space="preserve">פי </w:t>
      </w:r>
      <w:r w:rsidR="001F0142">
        <w:rPr>
          <w:rFonts w:hint="cs"/>
          <w:rtl/>
        </w:rPr>
        <w:t xml:space="preserve">דעת </w:t>
      </w:r>
      <w:r w:rsidR="008B123D">
        <w:rPr>
          <w:rFonts w:hint="cs"/>
          <w:rtl/>
        </w:rPr>
        <w:t>הסוד אין הבדל בין הסעודה השלישית לשאר הסעודות</w:t>
      </w:r>
      <w:r w:rsidR="00E72941">
        <w:rPr>
          <w:rFonts w:hint="cs"/>
          <w:rtl/>
        </w:rPr>
        <w:t xml:space="preserve"> </w:t>
      </w:r>
      <w:r w:rsidR="001F0142">
        <w:rPr>
          <w:rFonts w:hint="cs"/>
          <w:rtl/>
        </w:rPr>
        <w:t>- כך יש לנהוג.</w:t>
      </w:r>
    </w:p>
    <w:p w14:paraId="575C13A0" w14:textId="63759016" w:rsidR="00ED00EB" w:rsidRDefault="00B3406E" w:rsidP="009C4547">
      <w:pPr>
        <w:rPr>
          <w:u w:val="single"/>
          <w:rtl/>
        </w:rPr>
      </w:pPr>
      <w:r>
        <w:rPr>
          <w:rFonts w:hint="cs"/>
          <w:u w:val="single"/>
          <w:rtl/>
        </w:rPr>
        <w:t>ברכה על ה</w:t>
      </w:r>
      <w:r w:rsidR="00ED00EB">
        <w:rPr>
          <w:rFonts w:hint="cs"/>
          <w:u w:val="single"/>
          <w:rtl/>
        </w:rPr>
        <w:t>יין</w:t>
      </w:r>
    </w:p>
    <w:p w14:paraId="7D31CAC4" w14:textId="3AD65D32" w:rsidR="00EE2288" w:rsidRDefault="00EE2288" w:rsidP="009C4547">
      <w:pPr>
        <w:rPr>
          <w:rtl/>
        </w:rPr>
      </w:pPr>
      <w:r>
        <w:rPr>
          <w:rFonts w:hint="cs"/>
          <w:rtl/>
        </w:rPr>
        <w:t xml:space="preserve">בעקבות הגמרא במסכת פסחים </w:t>
      </w:r>
      <w:r>
        <w:rPr>
          <w:rFonts w:hint="cs"/>
          <w:sz w:val="18"/>
          <w:szCs w:val="18"/>
          <w:rtl/>
        </w:rPr>
        <w:t xml:space="preserve">(קו ע''א) </w:t>
      </w:r>
      <w:r w:rsidR="005919D6">
        <w:rPr>
          <w:rFonts w:hint="cs"/>
          <w:rtl/>
        </w:rPr>
        <w:t>ודברי הראשונים</w:t>
      </w:r>
      <w:r w:rsidR="00B16AE3">
        <w:rPr>
          <w:rFonts w:hint="cs"/>
          <w:rtl/>
        </w:rPr>
        <w:t>,</w:t>
      </w:r>
      <w:r w:rsidR="005919D6">
        <w:rPr>
          <w:rFonts w:hint="cs"/>
          <w:rtl/>
        </w:rPr>
        <w:t xml:space="preserve"> </w:t>
      </w:r>
      <w:r>
        <w:rPr>
          <w:rFonts w:hint="cs"/>
          <w:rtl/>
        </w:rPr>
        <w:t xml:space="preserve">פסק </w:t>
      </w:r>
      <w:r w:rsidRPr="00EE2288">
        <w:rPr>
          <w:rFonts w:hint="cs"/>
          <w:b/>
          <w:bCs/>
          <w:rtl/>
        </w:rPr>
        <w:t>השולחן ערוך</w:t>
      </w:r>
      <w:r>
        <w:rPr>
          <w:rFonts w:hint="cs"/>
          <w:rtl/>
        </w:rPr>
        <w:t xml:space="preserve"> </w:t>
      </w:r>
      <w:r>
        <w:rPr>
          <w:rFonts w:hint="cs"/>
          <w:sz w:val="18"/>
          <w:szCs w:val="18"/>
          <w:rtl/>
        </w:rPr>
        <w:t xml:space="preserve">(רעא, ב) </w:t>
      </w:r>
      <w:r>
        <w:rPr>
          <w:rFonts w:hint="cs"/>
          <w:rtl/>
        </w:rPr>
        <w:t xml:space="preserve">שיש חובה </w:t>
      </w:r>
      <w:r w:rsidR="00120363">
        <w:rPr>
          <w:rFonts w:hint="cs"/>
          <w:rtl/>
        </w:rPr>
        <w:t xml:space="preserve">מדאורייתא </w:t>
      </w:r>
      <w:r>
        <w:rPr>
          <w:rFonts w:hint="cs"/>
          <w:rtl/>
        </w:rPr>
        <w:t>לקדש בסעודת הערב. גם בבוקר יש לקדש, אך כפי שכתבו הראשונים מדובר רק בחובה מדרבנן. האם גם בסעודה שלישית חובה לקדש?</w:t>
      </w:r>
    </w:p>
    <w:p w14:paraId="55A801D0" w14:textId="093C9299" w:rsidR="008B123D" w:rsidRPr="00FE1BAB" w:rsidRDefault="009F5087" w:rsidP="009C4547">
      <w:pPr>
        <w:rPr>
          <w:rtl/>
        </w:rPr>
      </w:pPr>
      <w:r>
        <w:rPr>
          <w:rFonts w:hint="cs"/>
          <w:rtl/>
        </w:rPr>
        <w:t xml:space="preserve">א. </w:t>
      </w:r>
      <w:r>
        <w:rPr>
          <w:rFonts w:hint="cs"/>
          <w:b/>
          <w:bCs/>
          <w:rtl/>
        </w:rPr>
        <w:t xml:space="preserve">רבינו יונה </w:t>
      </w:r>
      <w:r w:rsidRPr="009F5087">
        <w:rPr>
          <w:rFonts w:hint="cs"/>
          <w:sz w:val="18"/>
          <w:szCs w:val="18"/>
          <w:rtl/>
        </w:rPr>
        <w:t>(</w:t>
      </w:r>
      <w:r>
        <w:rPr>
          <w:rFonts w:hint="cs"/>
          <w:sz w:val="18"/>
          <w:szCs w:val="18"/>
          <w:rtl/>
        </w:rPr>
        <w:t>ברכות לו ע''ב</w:t>
      </w:r>
      <w:r w:rsidRPr="009F5087">
        <w:rPr>
          <w:rFonts w:hint="cs"/>
          <w:sz w:val="18"/>
          <w:szCs w:val="18"/>
          <w:rtl/>
        </w:rPr>
        <w:t xml:space="preserve">) </w:t>
      </w:r>
      <w:r w:rsidRPr="009F5087">
        <w:rPr>
          <w:rFonts w:hint="cs"/>
          <w:rtl/>
        </w:rPr>
        <w:t xml:space="preserve">כתב </w:t>
      </w:r>
      <w:r>
        <w:rPr>
          <w:rFonts w:hint="cs"/>
          <w:rtl/>
        </w:rPr>
        <w:t xml:space="preserve">שאין עניין לקדש בסעודה שלישית, </w:t>
      </w:r>
      <w:r w:rsidR="00FE1BAB">
        <w:rPr>
          <w:rFonts w:hint="cs"/>
          <w:rtl/>
        </w:rPr>
        <w:t xml:space="preserve">שהרי הגמרא </w:t>
      </w:r>
      <w:r w:rsidR="00515089">
        <w:rPr>
          <w:rFonts w:hint="cs"/>
          <w:rtl/>
        </w:rPr>
        <w:t>ב</w:t>
      </w:r>
      <w:r w:rsidR="00FE1BAB">
        <w:rPr>
          <w:rFonts w:hint="cs"/>
          <w:rtl/>
        </w:rPr>
        <w:t>פסחים דורשת שיש לקדש פעם אחת ביום ופעם אחת בלילה, בלי קשר ל</w:t>
      </w:r>
      <w:r w:rsidR="00537DBF">
        <w:rPr>
          <w:rFonts w:hint="cs"/>
          <w:rtl/>
        </w:rPr>
        <w:t xml:space="preserve">מספר </w:t>
      </w:r>
      <w:r w:rsidR="00FE1BAB">
        <w:rPr>
          <w:rFonts w:hint="cs"/>
          <w:rtl/>
        </w:rPr>
        <w:t xml:space="preserve">הסעודות שעושים. גם </w:t>
      </w:r>
      <w:r w:rsidR="00FE1BAB" w:rsidRPr="00FE1BAB">
        <w:rPr>
          <w:rFonts w:hint="cs"/>
          <w:b/>
          <w:bCs/>
          <w:rtl/>
        </w:rPr>
        <w:t>שיבולי הלקט</w:t>
      </w:r>
      <w:r w:rsidR="00FE1BAB">
        <w:rPr>
          <w:rFonts w:hint="cs"/>
          <w:rtl/>
        </w:rPr>
        <w:t xml:space="preserve"> </w:t>
      </w:r>
      <w:r w:rsidR="00FE1BAB">
        <w:rPr>
          <w:rFonts w:hint="cs"/>
          <w:sz w:val="18"/>
          <w:szCs w:val="18"/>
          <w:rtl/>
        </w:rPr>
        <w:t xml:space="preserve">(סי' צג) </w:t>
      </w:r>
      <w:r w:rsidR="00FE1BAB">
        <w:rPr>
          <w:rFonts w:hint="cs"/>
          <w:rtl/>
        </w:rPr>
        <w:t>צעד בדרך זו והביא ראייה מהירושלמי הפוסק, שלאחר שעברו שש שעות מיום השבת - השבת קדושה מאליה, וממילא אין טעם לקדש שוב</w:t>
      </w:r>
      <w:r w:rsidR="00815EB3">
        <w:rPr>
          <w:rFonts w:hint="cs"/>
          <w:rtl/>
        </w:rPr>
        <w:t xml:space="preserve">, וכן פסק </w:t>
      </w:r>
      <w:r w:rsidR="00815EB3" w:rsidRPr="00815EB3">
        <w:rPr>
          <w:rFonts w:hint="cs"/>
          <w:b/>
          <w:bCs/>
          <w:rtl/>
        </w:rPr>
        <w:t>השולחן ערוך</w:t>
      </w:r>
      <w:r w:rsidR="00815EB3">
        <w:rPr>
          <w:rFonts w:hint="cs"/>
          <w:rtl/>
        </w:rPr>
        <w:t xml:space="preserve"> </w:t>
      </w:r>
      <w:r w:rsidR="00815EB3">
        <w:rPr>
          <w:rFonts w:hint="cs"/>
          <w:sz w:val="18"/>
          <w:szCs w:val="18"/>
          <w:rtl/>
        </w:rPr>
        <w:t>(רצא, ד)</w:t>
      </w:r>
      <w:r w:rsidR="00FE1BAB">
        <w:rPr>
          <w:rFonts w:hint="cs"/>
          <w:rtl/>
        </w:rPr>
        <w:t>.</w:t>
      </w:r>
    </w:p>
    <w:p w14:paraId="6BAD8552" w14:textId="4B2E9F00" w:rsidR="00500A8C" w:rsidRDefault="00A02596" w:rsidP="009C4547">
      <w:pPr>
        <w:rPr>
          <w:rtl/>
        </w:rPr>
      </w:pPr>
      <w:r w:rsidRPr="00A02596">
        <w:rPr>
          <w:rFonts w:hint="cs"/>
          <w:rtl/>
        </w:rPr>
        <w:t xml:space="preserve">ב. </w:t>
      </w:r>
      <w:r w:rsidR="00B27711" w:rsidRPr="00B27711">
        <w:rPr>
          <w:rFonts w:hint="cs"/>
          <w:b/>
          <w:bCs/>
          <w:rtl/>
        </w:rPr>
        <w:t>הרמב''ם</w:t>
      </w:r>
      <w:r w:rsidR="00B27711">
        <w:rPr>
          <w:rFonts w:hint="cs"/>
          <w:rtl/>
        </w:rPr>
        <w:t xml:space="preserve"> </w:t>
      </w:r>
      <w:r w:rsidR="00B27711">
        <w:rPr>
          <w:rFonts w:hint="cs"/>
          <w:sz w:val="18"/>
          <w:szCs w:val="18"/>
          <w:rtl/>
        </w:rPr>
        <w:t xml:space="preserve">(פרק ל, ט) </w:t>
      </w:r>
      <w:r w:rsidR="00B27711">
        <w:rPr>
          <w:rFonts w:hint="cs"/>
          <w:rtl/>
        </w:rPr>
        <w:t xml:space="preserve">חלוק וסבר, שגם בסעודה שלישית יש לברך על היין. </w:t>
      </w:r>
      <w:r w:rsidR="00B27711" w:rsidRPr="00B27711">
        <w:rPr>
          <w:rFonts w:hint="cs"/>
          <w:b/>
          <w:bCs/>
          <w:rtl/>
        </w:rPr>
        <w:t>הטור</w:t>
      </w:r>
      <w:r w:rsidR="0015192B">
        <w:rPr>
          <w:rFonts w:hint="cs"/>
          <w:b/>
          <w:bCs/>
          <w:rtl/>
        </w:rPr>
        <w:t xml:space="preserve"> </w:t>
      </w:r>
      <w:r w:rsidR="0015192B" w:rsidRPr="0015192B">
        <w:rPr>
          <w:rFonts w:hint="cs"/>
          <w:sz w:val="18"/>
          <w:szCs w:val="18"/>
          <w:rtl/>
        </w:rPr>
        <w:t>(</w:t>
      </w:r>
      <w:r w:rsidR="0015192B">
        <w:rPr>
          <w:rFonts w:hint="cs"/>
          <w:sz w:val="18"/>
          <w:szCs w:val="18"/>
          <w:rtl/>
        </w:rPr>
        <w:t xml:space="preserve">סי' </w:t>
      </w:r>
      <w:r w:rsidR="0015192B" w:rsidRPr="0015192B">
        <w:rPr>
          <w:rFonts w:hint="cs"/>
          <w:sz w:val="18"/>
          <w:szCs w:val="18"/>
          <w:rtl/>
        </w:rPr>
        <w:t>רצא)</w:t>
      </w:r>
      <w:r w:rsidR="00B27711">
        <w:rPr>
          <w:rFonts w:hint="cs"/>
          <w:rtl/>
        </w:rPr>
        <w:t xml:space="preserve"> הבין שכוונתו ש</w:t>
      </w:r>
      <w:r w:rsidR="00537DBF">
        <w:rPr>
          <w:rFonts w:hint="cs"/>
          <w:rtl/>
        </w:rPr>
        <w:t xml:space="preserve">אכן </w:t>
      </w:r>
      <w:r w:rsidR="00B27711">
        <w:rPr>
          <w:rFonts w:hint="cs"/>
          <w:rtl/>
        </w:rPr>
        <w:t xml:space="preserve">גם בסעודה שלישית יש לקדש </w:t>
      </w:r>
      <w:r w:rsidR="00537DBF">
        <w:rPr>
          <w:rFonts w:hint="cs"/>
          <w:rtl/>
        </w:rPr>
        <w:t>כמו</w:t>
      </w:r>
      <w:r w:rsidR="00B27711">
        <w:rPr>
          <w:rFonts w:hint="cs"/>
          <w:rtl/>
        </w:rPr>
        <w:t xml:space="preserve"> בסעודות הקודמות, אך נראה יותר כפי שכתב </w:t>
      </w:r>
      <w:r w:rsidR="00B27711" w:rsidRPr="006F5102">
        <w:rPr>
          <w:rFonts w:hint="cs"/>
          <w:b/>
          <w:bCs/>
          <w:rtl/>
        </w:rPr>
        <w:t>הכסף משנה</w:t>
      </w:r>
      <w:r w:rsidR="0091081C">
        <w:rPr>
          <w:rFonts w:hint="cs"/>
          <w:b/>
          <w:bCs/>
          <w:rtl/>
        </w:rPr>
        <w:t xml:space="preserve"> </w:t>
      </w:r>
      <w:r w:rsidR="0091081C" w:rsidRPr="0091081C">
        <w:rPr>
          <w:rFonts w:hint="cs"/>
          <w:sz w:val="18"/>
          <w:szCs w:val="18"/>
          <w:rtl/>
        </w:rPr>
        <w:t>(</w:t>
      </w:r>
      <w:r w:rsidR="0091081C">
        <w:rPr>
          <w:rFonts w:hint="cs"/>
          <w:sz w:val="18"/>
          <w:szCs w:val="18"/>
          <w:rtl/>
        </w:rPr>
        <w:t xml:space="preserve">רמב''ם </w:t>
      </w:r>
      <w:r w:rsidR="0091081C" w:rsidRPr="0091081C">
        <w:rPr>
          <w:rFonts w:hint="cs"/>
          <w:sz w:val="18"/>
          <w:szCs w:val="18"/>
          <w:rtl/>
        </w:rPr>
        <w:t>שם)</w:t>
      </w:r>
      <w:r w:rsidR="00B27711">
        <w:rPr>
          <w:rFonts w:hint="cs"/>
          <w:rtl/>
        </w:rPr>
        <w:t>, שכוונת הרמב''ם שחובה לברך על היין מכיוון ששתייה זו מוסיפה חשיבות לסעודת השבת</w:t>
      </w:r>
      <w:r w:rsidR="006F5102">
        <w:rPr>
          <w:rFonts w:hint="cs"/>
          <w:rtl/>
        </w:rPr>
        <w:t xml:space="preserve"> וכדברי הגמרא במסכת ברכות </w:t>
      </w:r>
      <w:r w:rsidR="006F5102">
        <w:rPr>
          <w:rFonts w:hint="cs"/>
          <w:sz w:val="18"/>
          <w:szCs w:val="18"/>
          <w:rtl/>
        </w:rPr>
        <w:t>(מב ע''ב)</w:t>
      </w:r>
      <w:r w:rsidR="00B27711">
        <w:rPr>
          <w:rFonts w:hint="cs"/>
          <w:rtl/>
        </w:rPr>
        <w:t xml:space="preserve">, ולא </w:t>
      </w:r>
      <w:r w:rsidR="00537DBF">
        <w:rPr>
          <w:rFonts w:hint="cs"/>
          <w:rtl/>
        </w:rPr>
        <w:t xml:space="preserve">מדובר </w:t>
      </w:r>
      <w:r w:rsidR="00B27711">
        <w:rPr>
          <w:rFonts w:hint="cs"/>
          <w:rtl/>
        </w:rPr>
        <w:t>בקידוש רגיל.</w:t>
      </w:r>
    </w:p>
    <w:p w14:paraId="13622E26" w14:textId="283629BE" w:rsidR="00500A8C" w:rsidRPr="00383085" w:rsidRDefault="00500A8C" w:rsidP="00383085">
      <w:pPr>
        <w:spacing w:after="80"/>
        <w:rPr>
          <w:b/>
          <w:bCs/>
        </w:rPr>
      </w:pPr>
      <w:r>
        <w:rPr>
          <w:b/>
          <w:bCs/>
          <w:rtl/>
        </w:rPr>
        <w:t>שבת שלום! קח לקרוא בשולחן שבת, או תעביר בבקשה הלאה על מנת שעוד אנשים יקראו</w:t>
      </w:r>
      <w:r>
        <w:rPr>
          <w:rStyle w:val="a5"/>
        </w:rPr>
        <w:footnoteReference w:id="3"/>
      </w:r>
      <w:r>
        <w:rPr>
          <w:b/>
          <w:bCs/>
          <w:rtl/>
        </w:rPr>
        <w:t xml:space="preserve">... </w:t>
      </w:r>
      <w:r>
        <w:rPr>
          <w:rFonts w:cs="Arial"/>
          <w:rtl/>
        </w:rPr>
        <w:t xml:space="preserve"> </w:t>
      </w:r>
    </w:p>
    <w:sectPr w:rsidR="00500A8C" w:rsidRPr="00383085" w:rsidSect="005C20ED">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59226" w14:textId="77777777" w:rsidR="00AB7320" w:rsidRDefault="00AB7320" w:rsidP="00364068">
      <w:pPr>
        <w:spacing w:after="0" w:line="240" w:lineRule="auto"/>
      </w:pPr>
      <w:r>
        <w:separator/>
      </w:r>
    </w:p>
  </w:endnote>
  <w:endnote w:type="continuationSeparator" w:id="0">
    <w:p w14:paraId="574E650E" w14:textId="77777777" w:rsidR="00AB7320" w:rsidRDefault="00AB7320" w:rsidP="00364068">
      <w:pPr>
        <w:spacing w:after="0" w:line="240" w:lineRule="auto"/>
      </w:pPr>
      <w:r>
        <w:continuationSeparator/>
      </w:r>
    </w:p>
  </w:endnote>
  <w:endnote w:type="continuationNotice" w:id="1">
    <w:p w14:paraId="7154D97F" w14:textId="77777777" w:rsidR="00AB7320" w:rsidRDefault="00AB73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84CC2" w14:textId="77777777" w:rsidR="00AB7320" w:rsidRDefault="00AB7320" w:rsidP="00364068">
      <w:pPr>
        <w:spacing w:after="0" w:line="240" w:lineRule="auto"/>
      </w:pPr>
      <w:r>
        <w:separator/>
      </w:r>
    </w:p>
  </w:footnote>
  <w:footnote w:type="continuationSeparator" w:id="0">
    <w:p w14:paraId="695C4560" w14:textId="77777777" w:rsidR="00AB7320" w:rsidRDefault="00AB7320" w:rsidP="00364068">
      <w:pPr>
        <w:spacing w:after="0" w:line="240" w:lineRule="auto"/>
      </w:pPr>
      <w:r>
        <w:continuationSeparator/>
      </w:r>
    </w:p>
  </w:footnote>
  <w:footnote w:type="continuationNotice" w:id="1">
    <w:p w14:paraId="54AB3C62" w14:textId="77777777" w:rsidR="00AB7320" w:rsidRDefault="00AB7320">
      <w:pPr>
        <w:spacing w:after="0" w:line="240" w:lineRule="auto"/>
      </w:pPr>
    </w:p>
  </w:footnote>
  <w:footnote w:id="2">
    <w:p w14:paraId="41AEAC0B" w14:textId="13943FBF" w:rsidR="002B04AB" w:rsidRPr="00E47A9B" w:rsidRDefault="002B04AB">
      <w:pPr>
        <w:pStyle w:val="a3"/>
        <w:rPr>
          <w:rtl/>
        </w:rPr>
      </w:pPr>
      <w:r>
        <w:rPr>
          <w:rStyle w:val="a5"/>
        </w:rPr>
        <w:footnoteRef/>
      </w:r>
      <w:r>
        <w:rPr>
          <w:rtl/>
        </w:rPr>
        <w:t xml:space="preserve"> </w:t>
      </w:r>
      <w:r>
        <w:rPr>
          <w:rFonts w:hint="cs"/>
          <w:rtl/>
        </w:rPr>
        <w:t>כיצד יישבו הרמב''ם והריטב''א, את דברי הגמרא בסוכה הכותבת שאפשר לצאת ידי חובת סעודה במיני תרגימא?</w:t>
      </w:r>
      <w:r>
        <w:rPr>
          <w:rFonts w:hint="cs"/>
        </w:rPr>
        <w:t xml:space="preserve"> </w:t>
      </w:r>
      <w:r>
        <w:rPr>
          <w:rFonts w:hint="cs"/>
          <w:rtl/>
        </w:rPr>
        <w:t>הריטב''א תירץ, שמכיוון שהסיבה שהגמרא מצריכה לאכול סעודה נוספת היא, כדי להשלים סעודה נוספת לדעת רבי אליעזר, אם ישלימו אותה בלחם לא יהיה ניכר שמדובר בסעודה נוספת, כי בכל יום אוכלים לחם, לכן דווקא שם יש לאכול מיני תרגימא, אך לא בסעודה שלישית.</w:t>
      </w:r>
    </w:p>
  </w:footnote>
  <w:footnote w:id="3">
    <w:p w14:paraId="3112B35D" w14:textId="77777777" w:rsidR="00500A8C" w:rsidRDefault="00500A8C" w:rsidP="00500A8C">
      <w:pPr>
        <w:pStyle w:val="a3"/>
        <w:spacing w:line="254" w:lineRule="auto"/>
        <w:rPr>
          <w:b/>
          <w:bCs/>
          <w:sz w:val="8"/>
          <w:szCs w:val="8"/>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rPr>
          <w:t>tora2338@gmail.com</w:t>
        </w:r>
      </w:hyperlink>
      <w:r>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0ED"/>
    <w:rsid w:val="00007BED"/>
    <w:rsid w:val="00020BB6"/>
    <w:rsid w:val="00025960"/>
    <w:rsid w:val="0003536E"/>
    <w:rsid w:val="0003779D"/>
    <w:rsid w:val="00051BBD"/>
    <w:rsid w:val="000543D6"/>
    <w:rsid w:val="00061C87"/>
    <w:rsid w:val="00074DEC"/>
    <w:rsid w:val="0007709F"/>
    <w:rsid w:val="0009580B"/>
    <w:rsid w:val="000A227C"/>
    <w:rsid w:val="000B0AFD"/>
    <w:rsid w:val="000B205E"/>
    <w:rsid w:val="0010173B"/>
    <w:rsid w:val="00120363"/>
    <w:rsid w:val="00130634"/>
    <w:rsid w:val="0015192B"/>
    <w:rsid w:val="00155745"/>
    <w:rsid w:val="00175DEF"/>
    <w:rsid w:val="001A5E71"/>
    <w:rsid w:val="001B6760"/>
    <w:rsid w:val="001C4ECB"/>
    <w:rsid w:val="001D126C"/>
    <w:rsid w:val="001D2515"/>
    <w:rsid w:val="001F0142"/>
    <w:rsid w:val="002077CF"/>
    <w:rsid w:val="00226BF7"/>
    <w:rsid w:val="00231C65"/>
    <w:rsid w:val="0023235F"/>
    <w:rsid w:val="00234611"/>
    <w:rsid w:val="002425DF"/>
    <w:rsid w:val="0024729E"/>
    <w:rsid w:val="002559E7"/>
    <w:rsid w:val="00257AF5"/>
    <w:rsid w:val="00264B8E"/>
    <w:rsid w:val="0027279D"/>
    <w:rsid w:val="00273FE4"/>
    <w:rsid w:val="002B04AB"/>
    <w:rsid w:val="002B3453"/>
    <w:rsid w:val="002E0F58"/>
    <w:rsid w:val="002E6789"/>
    <w:rsid w:val="002F1756"/>
    <w:rsid w:val="002F26FA"/>
    <w:rsid w:val="002F4689"/>
    <w:rsid w:val="00301E18"/>
    <w:rsid w:val="00306755"/>
    <w:rsid w:val="00342EAF"/>
    <w:rsid w:val="00364068"/>
    <w:rsid w:val="00383085"/>
    <w:rsid w:val="003B32CB"/>
    <w:rsid w:val="003C5B8B"/>
    <w:rsid w:val="003C7073"/>
    <w:rsid w:val="003F2184"/>
    <w:rsid w:val="003F63D9"/>
    <w:rsid w:val="003F684C"/>
    <w:rsid w:val="00402EE0"/>
    <w:rsid w:val="00404356"/>
    <w:rsid w:val="00410D46"/>
    <w:rsid w:val="00413A83"/>
    <w:rsid w:val="0041559C"/>
    <w:rsid w:val="00415F71"/>
    <w:rsid w:val="00451105"/>
    <w:rsid w:val="00452BEA"/>
    <w:rsid w:val="00455384"/>
    <w:rsid w:val="004643AC"/>
    <w:rsid w:val="004D5201"/>
    <w:rsid w:val="004E3835"/>
    <w:rsid w:val="004E5047"/>
    <w:rsid w:val="004F6994"/>
    <w:rsid w:val="00500A8C"/>
    <w:rsid w:val="00505FD7"/>
    <w:rsid w:val="0050743D"/>
    <w:rsid w:val="00515089"/>
    <w:rsid w:val="00516030"/>
    <w:rsid w:val="0051772A"/>
    <w:rsid w:val="00526667"/>
    <w:rsid w:val="00527A48"/>
    <w:rsid w:val="005322B6"/>
    <w:rsid w:val="00537DBF"/>
    <w:rsid w:val="005919D6"/>
    <w:rsid w:val="00596352"/>
    <w:rsid w:val="005B1D07"/>
    <w:rsid w:val="005C05B1"/>
    <w:rsid w:val="005C20ED"/>
    <w:rsid w:val="005C2DAB"/>
    <w:rsid w:val="005D09BA"/>
    <w:rsid w:val="005E5541"/>
    <w:rsid w:val="005F0A8E"/>
    <w:rsid w:val="005F6109"/>
    <w:rsid w:val="00600C6E"/>
    <w:rsid w:val="0060126E"/>
    <w:rsid w:val="0060712A"/>
    <w:rsid w:val="0062048C"/>
    <w:rsid w:val="0063127C"/>
    <w:rsid w:val="00633D39"/>
    <w:rsid w:val="00641C43"/>
    <w:rsid w:val="00642BD0"/>
    <w:rsid w:val="00646CC6"/>
    <w:rsid w:val="00657C76"/>
    <w:rsid w:val="00671CB0"/>
    <w:rsid w:val="0067271F"/>
    <w:rsid w:val="006748F3"/>
    <w:rsid w:val="006A2DD2"/>
    <w:rsid w:val="006E53C1"/>
    <w:rsid w:val="006F5102"/>
    <w:rsid w:val="006F6409"/>
    <w:rsid w:val="006F6887"/>
    <w:rsid w:val="00701DBF"/>
    <w:rsid w:val="00710E4B"/>
    <w:rsid w:val="00732B23"/>
    <w:rsid w:val="00743AA4"/>
    <w:rsid w:val="007502B2"/>
    <w:rsid w:val="00757101"/>
    <w:rsid w:val="007659A2"/>
    <w:rsid w:val="00774C30"/>
    <w:rsid w:val="00790BFC"/>
    <w:rsid w:val="007918FF"/>
    <w:rsid w:val="007A247A"/>
    <w:rsid w:val="00815EB3"/>
    <w:rsid w:val="00820763"/>
    <w:rsid w:val="00834E8B"/>
    <w:rsid w:val="00851AD0"/>
    <w:rsid w:val="00851B8C"/>
    <w:rsid w:val="00865185"/>
    <w:rsid w:val="00874BBE"/>
    <w:rsid w:val="00881E40"/>
    <w:rsid w:val="00882A75"/>
    <w:rsid w:val="008923A8"/>
    <w:rsid w:val="008A1844"/>
    <w:rsid w:val="008A7CB1"/>
    <w:rsid w:val="008B123D"/>
    <w:rsid w:val="008B5E12"/>
    <w:rsid w:val="008C350E"/>
    <w:rsid w:val="008C35A5"/>
    <w:rsid w:val="008D2FCD"/>
    <w:rsid w:val="008E3C4A"/>
    <w:rsid w:val="00903E5E"/>
    <w:rsid w:val="00906B8A"/>
    <w:rsid w:val="0091081C"/>
    <w:rsid w:val="0091187C"/>
    <w:rsid w:val="00921FAA"/>
    <w:rsid w:val="009332E9"/>
    <w:rsid w:val="0094743F"/>
    <w:rsid w:val="0098408C"/>
    <w:rsid w:val="009A31DF"/>
    <w:rsid w:val="009B05FB"/>
    <w:rsid w:val="009B23BA"/>
    <w:rsid w:val="009B2B4A"/>
    <w:rsid w:val="009B4F19"/>
    <w:rsid w:val="009C4547"/>
    <w:rsid w:val="009F5087"/>
    <w:rsid w:val="00A02596"/>
    <w:rsid w:val="00A147C0"/>
    <w:rsid w:val="00A40411"/>
    <w:rsid w:val="00A41BCA"/>
    <w:rsid w:val="00A705D0"/>
    <w:rsid w:val="00A7215B"/>
    <w:rsid w:val="00A73241"/>
    <w:rsid w:val="00A915AB"/>
    <w:rsid w:val="00AB66A2"/>
    <w:rsid w:val="00AB7320"/>
    <w:rsid w:val="00AF170C"/>
    <w:rsid w:val="00B13259"/>
    <w:rsid w:val="00B151DD"/>
    <w:rsid w:val="00B16AE3"/>
    <w:rsid w:val="00B27711"/>
    <w:rsid w:val="00B3406E"/>
    <w:rsid w:val="00B37BCE"/>
    <w:rsid w:val="00B4519F"/>
    <w:rsid w:val="00B45505"/>
    <w:rsid w:val="00B4645C"/>
    <w:rsid w:val="00B70ED6"/>
    <w:rsid w:val="00B81CCC"/>
    <w:rsid w:val="00BE20B4"/>
    <w:rsid w:val="00BE744B"/>
    <w:rsid w:val="00BF7525"/>
    <w:rsid w:val="00C05A8A"/>
    <w:rsid w:val="00C22447"/>
    <w:rsid w:val="00C3169B"/>
    <w:rsid w:val="00C44916"/>
    <w:rsid w:val="00C504FC"/>
    <w:rsid w:val="00C55545"/>
    <w:rsid w:val="00C7431E"/>
    <w:rsid w:val="00C90EA5"/>
    <w:rsid w:val="00CA080E"/>
    <w:rsid w:val="00CB17ED"/>
    <w:rsid w:val="00CB25F5"/>
    <w:rsid w:val="00CC7C8A"/>
    <w:rsid w:val="00CD3ADC"/>
    <w:rsid w:val="00CE0CA5"/>
    <w:rsid w:val="00D24331"/>
    <w:rsid w:val="00D841CA"/>
    <w:rsid w:val="00D87467"/>
    <w:rsid w:val="00D87F4E"/>
    <w:rsid w:val="00DA3D90"/>
    <w:rsid w:val="00DB39BE"/>
    <w:rsid w:val="00DC200B"/>
    <w:rsid w:val="00DC27EC"/>
    <w:rsid w:val="00DE50C7"/>
    <w:rsid w:val="00DF7046"/>
    <w:rsid w:val="00DF7C24"/>
    <w:rsid w:val="00E02E7A"/>
    <w:rsid w:val="00E06AC7"/>
    <w:rsid w:val="00E12807"/>
    <w:rsid w:val="00E27F1B"/>
    <w:rsid w:val="00E30B7E"/>
    <w:rsid w:val="00E47A9B"/>
    <w:rsid w:val="00E62A8A"/>
    <w:rsid w:val="00E72941"/>
    <w:rsid w:val="00E749FB"/>
    <w:rsid w:val="00E7603F"/>
    <w:rsid w:val="00E8165C"/>
    <w:rsid w:val="00EA6BBB"/>
    <w:rsid w:val="00ED00EB"/>
    <w:rsid w:val="00ED4556"/>
    <w:rsid w:val="00ED5B36"/>
    <w:rsid w:val="00EE0A05"/>
    <w:rsid w:val="00EE2288"/>
    <w:rsid w:val="00EE7468"/>
    <w:rsid w:val="00F07950"/>
    <w:rsid w:val="00F13568"/>
    <w:rsid w:val="00F22E6E"/>
    <w:rsid w:val="00F24BA4"/>
    <w:rsid w:val="00F34046"/>
    <w:rsid w:val="00F70888"/>
    <w:rsid w:val="00F71C7C"/>
    <w:rsid w:val="00F82594"/>
    <w:rsid w:val="00FA6169"/>
    <w:rsid w:val="00FB74B4"/>
    <w:rsid w:val="00FC002A"/>
    <w:rsid w:val="00FD5877"/>
    <w:rsid w:val="00FE1B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A4731"/>
  <w15:chartTrackingRefBased/>
  <w15:docId w15:val="{62BE412E-5BDD-4E33-BA86-053469B3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2B04AB"/>
    <w:pPr>
      <w:spacing w:after="0" w:line="240" w:lineRule="auto"/>
    </w:pPr>
    <w:rPr>
      <w:sz w:val="20"/>
      <w:szCs w:val="20"/>
    </w:rPr>
  </w:style>
  <w:style w:type="character" w:customStyle="1" w:styleId="a4">
    <w:name w:val="טקסט הערת שוליים תו"/>
    <w:basedOn w:val="a0"/>
    <w:link w:val="a3"/>
    <w:uiPriority w:val="99"/>
    <w:semiHidden/>
    <w:rsid w:val="002B04AB"/>
    <w:rPr>
      <w:sz w:val="20"/>
      <w:szCs w:val="20"/>
    </w:rPr>
  </w:style>
  <w:style w:type="character" w:styleId="a5">
    <w:name w:val="footnote reference"/>
    <w:basedOn w:val="a0"/>
    <w:uiPriority w:val="99"/>
    <w:semiHidden/>
    <w:unhideWhenUsed/>
    <w:rsid w:val="002B04AB"/>
    <w:rPr>
      <w:vertAlign w:val="superscript"/>
    </w:rPr>
  </w:style>
  <w:style w:type="character" w:styleId="Hyperlink">
    <w:name w:val="Hyperlink"/>
    <w:basedOn w:val="a0"/>
    <w:uiPriority w:val="99"/>
    <w:semiHidden/>
    <w:unhideWhenUsed/>
    <w:rsid w:val="00500A8C"/>
    <w:rPr>
      <w:color w:val="0000FF"/>
      <w:u w:val="single"/>
    </w:rPr>
  </w:style>
  <w:style w:type="paragraph" w:styleId="a6">
    <w:name w:val="header"/>
    <w:basedOn w:val="a"/>
    <w:link w:val="a7"/>
    <w:uiPriority w:val="99"/>
    <w:unhideWhenUsed/>
    <w:rsid w:val="00E47A9B"/>
    <w:pPr>
      <w:tabs>
        <w:tab w:val="center" w:pos="4153"/>
        <w:tab w:val="right" w:pos="8306"/>
      </w:tabs>
      <w:spacing w:after="0" w:line="240" w:lineRule="auto"/>
    </w:pPr>
  </w:style>
  <w:style w:type="character" w:customStyle="1" w:styleId="a7">
    <w:name w:val="כותרת עליונה תו"/>
    <w:basedOn w:val="a0"/>
    <w:link w:val="a6"/>
    <w:uiPriority w:val="99"/>
    <w:rsid w:val="00E47A9B"/>
  </w:style>
  <w:style w:type="paragraph" w:styleId="a8">
    <w:name w:val="footer"/>
    <w:basedOn w:val="a"/>
    <w:link w:val="a9"/>
    <w:uiPriority w:val="99"/>
    <w:unhideWhenUsed/>
    <w:rsid w:val="00E47A9B"/>
    <w:pPr>
      <w:tabs>
        <w:tab w:val="center" w:pos="4153"/>
        <w:tab w:val="right" w:pos="8306"/>
      </w:tabs>
      <w:spacing w:after="0" w:line="240" w:lineRule="auto"/>
    </w:pPr>
  </w:style>
  <w:style w:type="character" w:customStyle="1" w:styleId="a9">
    <w:name w:val="כותרת תחתונה תו"/>
    <w:basedOn w:val="a0"/>
    <w:link w:val="a8"/>
    <w:uiPriority w:val="99"/>
    <w:rsid w:val="00E47A9B"/>
  </w:style>
  <w:style w:type="paragraph" w:styleId="aa">
    <w:name w:val="Balloon Text"/>
    <w:basedOn w:val="a"/>
    <w:link w:val="ab"/>
    <w:uiPriority w:val="99"/>
    <w:semiHidden/>
    <w:unhideWhenUsed/>
    <w:rsid w:val="00E47A9B"/>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E47A9B"/>
    <w:rPr>
      <w:rFonts w:ascii="Tahoma" w:hAnsi="Tahoma" w:cs="Tahoma"/>
      <w:sz w:val="18"/>
      <w:szCs w:val="18"/>
    </w:rPr>
  </w:style>
  <w:style w:type="paragraph" w:styleId="ac">
    <w:name w:val="Revision"/>
    <w:hidden/>
    <w:uiPriority w:val="99"/>
    <w:semiHidden/>
    <w:rsid w:val="00E47A9B"/>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1502</Words>
  <Characters>7514</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42</cp:revision>
  <cp:lastPrinted>2021-01-02T17:39:00Z</cp:lastPrinted>
  <dcterms:created xsi:type="dcterms:W3CDTF">2020-11-30T18:43:00Z</dcterms:created>
  <dcterms:modified xsi:type="dcterms:W3CDTF">2023-01-30T16:20:00Z</dcterms:modified>
</cp:coreProperties>
</file>