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930E0" w14:textId="2303624D" w:rsidR="0050743D" w:rsidRPr="00F01A00" w:rsidRDefault="00300DA8" w:rsidP="00C23C5A">
      <w:pPr>
        <w:rPr>
          <w:b/>
          <w:bCs/>
          <w:sz w:val="36"/>
          <w:szCs w:val="36"/>
          <w:rtl/>
        </w:rPr>
      </w:pPr>
      <w:r>
        <w:rPr>
          <w:rFonts w:hint="cs"/>
          <w:rtl/>
        </w:rPr>
        <w:t>בס''ד</w:t>
      </w:r>
      <w:r w:rsidR="00B7196A">
        <w:rPr>
          <w:rFonts w:hint="cs"/>
          <w:rtl/>
        </w:rPr>
        <w:t xml:space="preserve"> </w:t>
      </w:r>
      <w:r w:rsidR="00202D78">
        <w:rPr>
          <w:rFonts w:hint="cs"/>
          <w:rtl/>
        </w:rPr>
        <w:t xml:space="preserve"> </w:t>
      </w:r>
      <w:r w:rsidR="00E96CA4">
        <w:rPr>
          <w:b/>
          <w:bCs/>
          <w:sz w:val="36"/>
          <w:szCs w:val="36"/>
          <w:rtl/>
        </w:rPr>
        <w:tab/>
      </w:r>
      <w:r w:rsidR="00A2629E">
        <w:rPr>
          <w:rFonts w:hint="cs"/>
          <w:b/>
          <w:bCs/>
          <w:sz w:val="36"/>
          <w:szCs w:val="36"/>
          <w:rtl/>
        </w:rPr>
        <w:t xml:space="preserve"> </w:t>
      </w:r>
      <w:r w:rsidR="00BA1A52">
        <w:rPr>
          <w:rFonts w:hint="cs"/>
          <w:b/>
          <w:bCs/>
          <w:sz w:val="36"/>
          <w:szCs w:val="36"/>
          <w:rtl/>
        </w:rPr>
        <w:t xml:space="preserve"> </w:t>
      </w:r>
      <w:r w:rsidR="00CB1A46">
        <w:rPr>
          <w:rFonts w:hint="cs"/>
          <w:b/>
          <w:bCs/>
          <w:sz w:val="36"/>
          <w:szCs w:val="36"/>
          <w:rtl/>
        </w:rPr>
        <w:t>פ</w:t>
      </w:r>
      <w:r w:rsidR="00E8449A">
        <w:rPr>
          <w:rFonts w:hint="cs"/>
          <w:b/>
          <w:bCs/>
          <w:sz w:val="36"/>
          <w:szCs w:val="36"/>
          <w:rtl/>
        </w:rPr>
        <w:t>ר</w:t>
      </w:r>
      <w:r w:rsidR="00CB1A46">
        <w:rPr>
          <w:rFonts w:hint="cs"/>
          <w:b/>
          <w:bCs/>
          <w:sz w:val="36"/>
          <w:szCs w:val="36"/>
          <w:rtl/>
        </w:rPr>
        <w:t>שת יתרו</w:t>
      </w:r>
      <w:r w:rsidRPr="00F01A00">
        <w:rPr>
          <w:rFonts w:hint="cs"/>
          <w:b/>
          <w:bCs/>
          <w:sz w:val="36"/>
          <w:szCs w:val="36"/>
          <w:rtl/>
        </w:rPr>
        <w:t xml:space="preserve">: האם מותר </w:t>
      </w:r>
      <w:r w:rsidR="00BA1A52">
        <w:rPr>
          <w:rFonts w:hint="cs"/>
          <w:b/>
          <w:bCs/>
          <w:sz w:val="36"/>
          <w:szCs w:val="36"/>
          <w:rtl/>
        </w:rPr>
        <w:t>להשתמש בעט שבת</w:t>
      </w:r>
      <w:r w:rsidR="007C060C">
        <w:rPr>
          <w:rFonts w:hint="cs"/>
          <w:b/>
          <w:bCs/>
          <w:sz w:val="36"/>
          <w:szCs w:val="36"/>
          <w:rtl/>
        </w:rPr>
        <w:t xml:space="preserve"> </w:t>
      </w:r>
      <w:r w:rsidR="00BA1A52">
        <w:rPr>
          <w:rFonts w:hint="cs"/>
          <w:b/>
          <w:bCs/>
          <w:sz w:val="36"/>
          <w:szCs w:val="36"/>
          <w:rtl/>
        </w:rPr>
        <w:t>במקום הצורך</w:t>
      </w:r>
    </w:p>
    <w:p w14:paraId="7614E746" w14:textId="77777777" w:rsidR="00142CA0" w:rsidRDefault="00142CA0" w:rsidP="00320B19">
      <w:pPr>
        <w:rPr>
          <w:b/>
          <w:bCs/>
          <w:u w:val="single"/>
          <w:rtl/>
        </w:rPr>
      </w:pPr>
      <w:r>
        <w:rPr>
          <w:rFonts w:hint="cs"/>
          <w:b/>
          <w:bCs/>
          <w:u w:val="single"/>
          <w:rtl/>
        </w:rPr>
        <w:t>הקדמה</w:t>
      </w:r>
    </w:p>
    <w:p w14:paraId="40BDCA74" w14:textId="0503DFE7" w:rsidR="00C8035C" w:rsidRDefault="00453710" w:rsidP="00320B19">
      <w:pPr>
        <w:rPr>
          <w:rtl/>
        </w:rPr>
      </w:pPr>
      <w:r>
        <w:rPr>
          <w:rFonts w:hint="cs"/>
          <w:rtl/>
        </w:rPr>
        <w:t>בפרשת השבוע מספרת התורה על מעמד הר סיני, בו נשמעו עשרת הדיברות.</w:t>
      </w:r>
      <w:r w:rsidR="00577AA8">
        <w:rPr>
          <w:rFonts w:hint="cs"/>
          <w:rtl/>
        </w:rPr>
        <w:t xml:space="preserve"> האם יש לעשרת הדיברות מעמד מיוחד על פני שאר המצוות? לדעת </w:t>
      </w:r>
      <w:r w:rsidR="00577AA8" w:rsidRPr="00577AA8">
        <w:rPr>
          <w:rFonts w:hint="cs"/>
          <w:b/>
          <w:bCs/>
          <w:rtl/>
        </w:rPr>
        <w:t>פילון האלכסנדרוני</w:t>
      </w:r>
      <w:r w:rsidR="00577AA8">
        <w:rPr>
          <w:rFonts w:hint="cs"/>
          <w:rtl/>
        </w:rPr>
        <w:t xml:space="preserve"> </w:t>
      </w:r>
      <w:r w:rsidR="00577AA8" w:rsidRPr="00577AA8">
        <w:rPr>
          <w:rFonts w:hint="cs"/>
          <w:sz w:val="18"/>
          <w:szCs w:val="18"/>
          <w:rtl/>
        </w:rPr>
        <w:t>(כתבים כרך שני, עמ' 190)</w:t>
      </w:r>
      <w:r w:rsidR="00577AA8">
        <w:rPr>
          <w:rFonts w:hint="cs"/>
          <w:b/>
          <w:bCs/>
          <w:sz w:val="18"/>
          <w:szCs w:val="18"/>
          <w:rtl/>
        </w:rPr>
        <w:t xml:space="preserve"> </w:t>
      </w:r>
      <w:r w:rsidR="00577AA8" w:rsidRPr="00577AA8">
        <w:rPr>
          <w:rFonts w:hint="cs"/>
          <w:b/>
          <w:bCs/>
          <w:rtl/>
        </w:rPr>
        <w:t xml:space="preserve">ורבי </w:t>
      </w:r>
      <w:r w:rsidR="00155F19">
        <w:rPr>
          <w:rFonts w:hint="cs"/>
          <w:b/>
          <w:bCs/>
          <w:rtl/>
        </w:rPr>
        <w:t xml:space="preserve">אברהם בן הרמב''ם </w:t>
      </w:r>
      <w:r w:rsidR="00577AA8">
        <w:rPr>
          <w:rFonts w:hint="cs"/>
          <w:sz w:val="18"/>
          <w:szCs w:val="18"/>
          <w:rtl/>
        </w:rPr>
        <w:t>(</w:t>
      </w:r>
      <w:r w:rsidR="00A53CE8">
        <w:rPr>
          <w:rFonts w:hint="cs"/>
          <w:sz w:val="18"/>
          <w:szCs w:val="18"/>
          <w:rtl/>
        </w:rPr>
        <w:t>שמות כ, יד)</w:t>
      </w:r>
      <w:r w:rsidR="001F06A9">
        <w:rPr>
          <w:rFonts w:hint="cs"/>
          <w:rtl/>
        </w:rPr>
        <w:t xml:space="preserve">, </w:t>
      </w:r>
      <w:r w:rsidR="00577AA8">
        <w:rPr>
          <w:rFonts w:hint="cs"/>
          <w:rtl/>
        </w:rPr>
        <w:t xml:space="preserve">עשרת הדיברות מהוות תמצית </w:t>
      </w:r>
      <w:r w:rsidR="006C6B79">
        <w:rPr>
          <w:rFonts w:hint="cs"/>
          <w:rtl/>
        </w:rPr>
        <w:t xml:space="preserve">עקרונית </w:t>
      </w:r>
      <w:r w:rsidR="00577AA8">
        <w:rPr>
          <w:rFonts w:hint="cs"/>
          <w:rtl/>
        </w:rPr>
        <w:t>לשאר המצוות</w:t>
      </w:r>
      <w:r w:rsidR="00A27CEC">
        <w:rPr>
          <w:rFonts w:hint="cs"/>
          <w:rtl/>
        </w:rPr>
        <w:t xml:space="preserve"> </w:t>
      </w:r>
      <w:r w:rsidR="00F32774">
        <w:rPr>
          <w:rFonts w:hint="cs"/>
          <w:rtl/>
        </w:rPr>
        <w:t xml:space="preserve">- </w:t>
      </w:r>
      <w:r w:rsidR="00A27CEC">
        <w:rPr>
          <w:rFonts w:hint="cs"/>
          <w:rtl/>
        </w:rPr>
        <w:t xml:space="preserve">ולכן דווקא הן נאמרו </w:t>
      </w:r>
      <w:r w:rsidR="00C12C7D">
        <w:rPr>
          <w:rFonts w:hint="cs"/>
          <w:rtl/>
        </w:rPr>
        <w:t>על ידי הקב''ה בסיני</w:t>
      </w:r>
      <w:r w:rsidR="00577AA8">
        <w:rPr>
          <w:rFonts w:hint="cs"/>
          <w:rtl/>
        </w:rPr>
        <w:t xml:space="preserve">, ובלשון </w:t>
      </w:r>
      <w:r w:rsidR="00C8035C" w:rsidRPr="003F5307">
        <w:rPr>
          <w:rFonts w:hint="cs"/>
          <w:b/>
          <w:bCs/>
          <w:rtl/>
        </w:rPr>
        <w:t>האברבנאל</w:t>
      </w:r>
      <w:r w:rsidR="003F5307">
        <w:rPr>
          <w:rFonts w:hint="cs"/>
          <w:b/>
          <w:bCs/>
          <w:rtl/>
        </w:rPr>
        <w:t xml:space="preserve"> </w:t>
      </w:r>
      <w:r w:rsidR="003F5307">
        <w:rPr>
          <w:rFonts w:hint="cs"/>
          <w:sz w:val="18"/>
          <w:szCs w:val="18"/>
          <w:rtl/>
        </w:rPr>
        <w:t>(שם, ד''ה אנכי</w:t>
      </w:r>
      <w:r w:rsidR="00D00FF3">
        <w:rPr>
          <w:rFonts w:hint="cs"/>
          <w:sz w:val="18"/>
          <w:szCs w:val="18"/>
          <w:rtl/>
        </w:rPr>
        <w:t xml:space="preserve"> ה'</w:t>
      </w:r>
      <w:r w:rsidR="003F5307">
        <w:rPr>
          <w:rFonts w:hint="cs"/>
          <w:sz w:val="18"/>
          <w:szCs w:val="18"/>
          <w:rtl/>
        </w:rPr>
        <w:t>)</w:t>
      </w:r>
      <w:r w:rsidR="00577AA8">
        <w:rPr>
          <w:rFonts w:hint="cs"/>
          <w:rtl/>
        </w:rPr>
        <w:t>:</w:t>
      </w:r>
    </w:p>
    <w:p w14:paraId="377515C0" w14:textId="77777777" w:rsidR="00FF74A4" w:rsidRDefault="00C8035C" w:rsidP="00C8035C">
      <w:pPr>
        <w:ind w:left="720"/>
        <w:rPr>
          <w:rFonts w:cs="Arial"/>
          <w:rtl/>
        </w:rPr>
      </w:pPr>
      <w:r>
        <w:rPr>
          <w:rFonts w:cs="Arial" w:hint="cs"/>
          <w:rtl/>
        </w:rPr>
        <w:t>''</w:t>
      </w:r>
      <w:r w:rsidRPr="00C8035C">
        <w:rPr>
          <w:rFonts w:cs="Arial"/>
          <w:rtl/>
        </w:rPr>
        <w:t>על כן אמרתי</w:t>
      </w:r>
      <w:r>
        <w:rPr>
          <w:rFonts w:cs="Arial" w:hint="cs"/>
          <w:rtl/>
        </w:rPr>
        <w:t>,</w:t>
      </w:r>
      <w:r w:rsidRPr="00C8035C">
        <w:rPr>
          <w:rFonts w:cs="Arial"/>
          <w:rtl/>
        </w:rPr>
        <w:t xml:space="preserve"> שעשרת הדברות האלה הם מאמרים כוללים כל תריג מצ</w:t>
      </w:r>
      <w:r>
        <w:rPr>
          <w:rFonts w:cs="Arial" w:hint="cs"/>
          <w:rtl/>
        </w:rPr>
        <w:t>ו</w:t>
      </w:r>
      <w:r w:rsidRPr="00C8035C">
        <w:rPr>
          <w:rFonts w:cs="Arial"/>
          <w:rtl/>
        </w:rPr>
        <w:t>ות שנתן הקדוש ברוך הוא לעמו</w:t>
      </w:r>
      <w:r>
        <w:rPr>
          <w:rFonts w:cs="Arial" w:hint="cs"/>
          <w:rtl/>
        </w:rPr>
        <w:t>,</w:t>
      </w:r>
      <w:r w:rsidRPr="00C8035C">
        <w:rPr>
          <w:rFonts w:cs="Arial"/>
          <w:rtl/>
        </w:rPr>
        <w:t xml:space="preserve"> ומפני זה רצה לאמרם בעצמו ולכל ישראל יחד ולכתבם על שני לוחות אבנים</w:t>
      </w:r>
      <w:r>
        <w:rPr>
          <w:rFonts w:cs="Arial" w:hint="cs"/>
          <w:rtl/>
        </w:rPr>
        <w:t>,</w:t>
      </w:r>
      <w:r w:rsidRPr="00C8035C">
        <w:rPr>
          <w:rFonts w:cs="Arial"/>
          <w:rtl/>
        </w:rPr>
        <w:t xml:space="preserve"> והיו אם כן עשרת הד</w:t>
      </w:r>
      <w:r>
        <w:rPr>
          <w:rFonts w:cs="Arial" w:hint="cs"/>
          <w:rtl/>
        </w:rPr>
        <w:t>י</w:t>
      </w:r>
      <w:r w:rsidRPr="00C8035C">
        <w:rPr>
          <w:rFonts w:cs="Arial"/>
          <w:rtl/>
        </w:rPr>
        <w:t>ברו</w:t>
      </w:r>
      <w:r>
        <w:rPr>
          <w:rFonts w:cs="Arial" w:hint="cs"/>
          <w:rtl/>
        </w:rPr>
        <w:t>ת</w:t>
      </w:r>
      <w:r w:rsidRPr="00C8035C">
        <w:rPr>
          <w:rFonts w:cs="Arial"/>
          <w:rtl/>
        </w:rPr>
        <w:t xml:space="preserve"> האלה כאן במדרגת ההתחלות ושרשי יסודי התורה. וכתבו המקובלים שלכן באו בהם תר"כ תיבות לפי שהם תרי"ג במספר המצות הנכללות בהם.</w:t>
      </w:r>
      <w:r>
        <w:rPr>
          <w:rFonts w:cs="Arial" w:hint="cs"/>
          <w:rtl/>
        </w:rPr>
        <w:t>''</w:t>
      </w:r>
    </w:p>
    <w:p w14:paraId="11D9E4B1" w14:textId="1596AFB7" w:rsidR="00165519" w:rsidRDefault="008430E3" w:rsidP="008430E3">
      <w:pPr>
        <w:rPr>
          <w:rtl/>
        </w:rPr>
      </w:pPr>
      <w:r w:rsidRPr="008430E3">
        <w:rPr>
          <w:rFonts w:cs="Arial" w:hint="cs"/>
          <w:b/>
          <w:bCs/>
          <w:rtl/>
        </w:rPr>
        <w:t>המלבי''ם</w:t>
      </w:r>
      <w:r>
        <w:rPr>
          <w:rFonts w:cs="Arial" w:hint="cs"/>
          <w:rtl/>
        </w:rPr>
        <w:t xml:space="preserve"> </w:t>
      </w:r>
      <w:r>
        <w:rPr>
          <w:rFonts w:cs="Arial" w:hint="cs"/>
          <w:sz w:val="18"/>
          <w:szCs w:val="18"/>
          <w:rtl/>
        </w:rPr>
        <w:t xml:space="preserve">(שם) </w:t>
      </w:r>
      <w:r>
        <w:rPr>
          <w:rFonts w:cs="Arial" w:hint="cs"/>
          <w:rtl/>
        </w:rPr>
        <w:t xml:space="preserve">בגישה שונה טען, שהמצוות </w:t>
      </w:r>
      <w:r w:rsidR="00C3438E">
        <w:rPr>
          <w:rFonts w:cs="Arial" w:hint="cs"/>
          <w:rtl/>
        </w:rPr>
        <w:t xml:space="preserve">שנאמרו בהר סיני - כולן מצוות שכליות, שגם בלי התורה </w:t>
      </w:r>
      <w:r w:rsidR="000826F0">
        <w:rPr>
          <w:rFonts w:cs="Arial" w:hint="cs"/>
          <w:rtl/>
        </w:rPr>
        <w:t>ראוי והגיוני</w:t>
      </w:r>
      <w:r w:rsidR="00C3438E">
        <w:rPr>
          <w:rFonts w:cs="Arial" w:hint="cs"/>
          <w:rtl/>
        </w:rPr>
        <w:t xml:space="preserve"> לקיימן. אף על פי כן רצה הקב''ה לאומר</w:t>
      </w:r>
      <w:r w:rsidR="0037732B">
        <w:rPr>
          <w:rFonts w:cs="Arial" w:hint="cs"/>
          <w:rtl/>
        </w:rPr>
        <w:t>ן</w:t>
      </w:r>
      <w:r w:rsidR="00C3438E">
        <w:rPr>
          <w:rFonts w:cs="Arial" w:hint="cs"/>
          <w:rtl/>
        </w:rPr>
        <w:t xml:space="preserve"> באופן מיוחד כדי להראות</w:t>
      </w:r>
      <w:r w:rsidR="00862890">
        <w:rPr>
          <w:rFonts w:hint="cs"/>
          <w:rtl/>
        </w:rPr>
        <w:t>, ש</w:t>
      </w:r>
      <w:r w:rsidR="0037732B">
        <w:rPr>
          <w:rFonts w:hint="cs"/>
          <w:rtl/>
        </w:rPr>
        <w:t>כדי</w:t>
      </w:r>
      <w:r w:rsidR="00862890">
        <w:rPr>
          <w:rFonts w:hint="cs"/>
          <w:rtl/>
        </w:rPr>
        <w:t xml:space="preserve"> להתגבר על היצר -</w:t>
      </w:r>
      <w:r w:rsidR="003820EC">
        <w:rPr>
          <w:rFonts w:hint="cs"/>
          <w:rtl/>
        </w:rPr>
        <w:t xml:space="preserve"> </w:t>
      </w:r>
      <w:r w:rsidR="00862890">
        <w:rPr>
          <w:rFonts w:hint="cs"/>
          <w:rtl/>
        </w:rPr>
        <w:t xml:space="preserve">צריך </w:t>
      </w:r>
      <w:r w:rsidR="00086FCD">
        <w:rPr>
          <w:rFonts w:hint="cs"/>
          <w:rtl/>
        </w:rPr>
        <w:t xml:space="preserve">יראת </w:t>
      </w:r>
      <w:r w:rsidR="00862890">
        <w:rPr>
          <w:rFonts w:hint="cs"/>
          <w:rtl/>
        </w:rPr>
        <w:t>אלוקי</w:t>
      </w:r>
      <w:r w:rsidR="00086FCD">
        <w:rPr>
          <w:rFonts w:hint="cs"/>
          <w:rtl/>
        </w:rPr>
        <w:t>ם</w:t>
      </w:r>
      <w:r w:rsidR="00862890">
        <w:rPr>
          <w:rFonts w:hint="cs"/>
          <w:rtl/>
        </w:rPr>
        <w:t>. כך גם הסביר את דברי אברהם שאין יראת אלוקים ולכן יהרגו אותו בשביל אשתו, שאין הכוונה שאין להם</w:t>
      </w:r>
      <w:r w:rsidR="003820EC">
        <w:rPr>
          <w:rFonts w:hint="cs"/>
          <w:rtl/>
        </w:rPr>
        <w:t xml:space="preserve"> חוקי</w:t>
      </w:r>
      <w:r w:rsidR="00862890">
        <w:rPr>
          <w:rFonts w:hint="cs"/>
          <w:rtl/>
        </w:rPr>
        <w:t xml:space="preserve"> מוסר, אלא שלא יעמדו בפיתוי היצר.</w:t>
      </w:r>
    </w:p>
    <w:p w14:paraId="05927E5F" w14:textId="253AA0FE" w:rsidR="006C6B79" w:rsidRPr="008430E3" w:rsidRDefault="00165519" w:rsidP="008430E3">
      <w:pPr>
        <w:rPr>
          <w:rtl/>
        </w:rPr>
      </w:pPr>
      <w:r>
        <w:rPr>
          <w:rFonts w:hint="cs"/>
          <w:rtl/>
        </w:rPr>
        <w:t xml:space="preserve">כידוע, אחת המצוות עליהן הורה הקב''ה בסיני היא מצוות השבת. </w:t>
      </w:r>
      <w:r w:rsidR="00D67338">
        <w:rPr>
          <w:rFonts w:hint="cs"/>
          <w:rtl/>
        </w:rPr>
        <w:t xml:space="preserve">שנה שעברה </w:t>
      </w:r>
      <w:r w:rsidR="00D67338">
        <w:rPr>
          <w:rFonts w:hint="cs"/>
          <w:sz w:val="18"/>
          <w:szCs w:val="18"/>
          <w:rtl/>
        </w:rPr>
        <w:t>(יתרו שנה ב')</w:t>
      </w:r>
      <w:r w:rsidR="00D67338">
        <w:rPr>
          <w:rFonts w:hint="cs"/>
          <w:rtl/>
        </w:rPr>
        <w:t xml:space="preserve"> עסקנו בשאלה האם מותר לפתוח בקבוקים בשבת,</w:t>
      </w:r>
      <w:r>
        <w:rPr>
          <w:rFonts w:hint="cs"/>
          <w:rtl/>
        </w:rPr>
        <w:t xml:space="preserve"> </w:t>
      </w:r>
      <w:r w:rsidR="00261170">
        <w:rPr>
          <w:rFonts w:hint="cs"/>
          <w:rtl/>
        </w:rPr>
        <w:t>השנה</w:t>
      </w:r>
      <w:r>
        <w:rPr>
          <w:rFonts w:hint="cs"/>
          <w:rtl/>
        </w:rPr>
        <w:t xml:space="preserve"> </w:t>
      </w:r>
      <w:r w:rsidR="00D67338">
        <w:rPr>
          <w:rFonts w:hint="cs"/>
          <w:rtl/>
        </w:rPr>
        <w:t xml:space="preserve">נעסוק </w:t>
      </w:r>
      <w:r>
        <w:rPr>
          <w:rFonts w:hint="cs"/>
          <w:rtl/>
        </w:rPr>
        <w:t>בהלכות כותב ומוחק. נראה את מחלוקת הפוסקים כיצד להתייחס לכתיבה במחשב בשבת, האם מותר לעשות פאזלים בשבת, והאם מותר לאכול עוגה שרשום עליה 'מזל טוב' וכדומה.</w:t>
      </w:r>
      <w:r w:rsidR="00862890">
        <w:rPr>
          <w:rFonts w:hint="cs"/>
          <w:rtl/>
        </w:rPr>
        <w:t xml:space="preserve"> </w:t>
      </w:r>
    </w:p>
    <w:p w14:paraId="452ECC31" w14:textId="24D838DD" w:rsidR="001D5C5B" w:rsidRDefault="00C22483" w:rsidP="00320B19">
      <w:pPr>
        <w:rPr>
          <w:b/>
          <w:bCs/>
          <w:u w:val="single"/>
          <w:rtl/>
        </w:rPr>
      </w:pPr>
      <w:r>
        <w:rPr>
          <w:rFonts w:hint="cs"/>
          <w:b/>
          <w:bCs/>
          <w:u w:val="single"/>
          <w:rtl/>
        </w:rPr>
        <w:t xml:space="preserve">איסור </w:t>
      </w:r>
      <w:r w:rsidR="00202D78" w:rsidRPr="00202D78">
        <w:rPr>
          <w:rFonts w:hint="cs"/>
          <w:b/>
          <w:bCs/>
          <w:u w:val="single"/>
          <w:rtl/>
        </w:rPr>
        <w:t>כותב</w:t>
      </w:r>
    </w:p>
    <w:p w14:paraId="2F5C440D" w14:textId="4BE83882" w:rsidR="00202D78" w:rsidRDefault="00E36196" w:rsidP="00320B19">
      <w:pPr>
        <w:rPr>
          <w:rtl/>
        </w:rPr>
      </w:pPr>
      <w:r>
        <w:rPr>
          <w:rFonts w:hint="cs"/>
          <w:rtl/>
        </w:rPr>
        <w:t>כיצד אסור לכתוב בשבת?</w:t>
      </w:r>
      <w:r>
        <w:rPr>
          <w:rFonts w:hint="cs"/>
        </w:rPr>
        <w:t xml:space="preserve"> </w:t>
      </w:r>
      <w:r w:rsidR="00202D78">
        <w:rPr>
          <w:rFonts w:hint="cs"/>
          <w:rtl/>
        </w:rPr>
        <w:t xml:space="preserve">הגמרא במסכת שבת </w:t>
      </w:r>
      <w:r w:rsidR="00202D78">
        <w:rPr>
          <w:rFonts w:hint="cs"/>
          <w:sz w:val="18"/>
          <w:szCs w:val="18"/>
          <w:rtl/>
        </w:rPr>
        <w:t xml:space="preserve">(קג ע''א) </w:t>
      </w:r>
      <w:r w:rsidR="00CF0C62">
        <w:rPr>
          <w:rFonts w:hint="cs"/>
          <w:rtl/>
        </w:rPr>
        <w:t>כותבת בשם חכמים,</w:t>
      </w:r>
      <w:r w:rsidR="00202D78">
        <w:rPr>
          <w:rFonts w:hint="cs"/>
          <w:rtl/>
        </w:rPr>
        <w:t xml:space="preserve"> </w:t>
      </w:r>
      <w:r w:rsidR="00AC0D1A">
        <w:rPr>
          <w:rFonts w:hint="cs"/>
          <w:rtl/>
        </w:rPr>
        <w:t>ש</w:t>
      </w:r>
      <w:r w:rsidR="00CF0C62">
        <w:rPr>
          <w:rFonts w:hint="cs"/>
          <w:rtl/>
        </w:rPr>
        <w:t xml:space="preserve">רק </w:t>
      </w:r>
      <w:r w:rsidR="00202D78">
        <w:rPr>
          <w:rFonts w:hint="cs"/>
          <w:rtl/>
        </w:rPr>
        <w:t xml:space="preserve">אדם </w:t>
      </w:r>
      <w:r w:rsidR="00AC0D1A">
        <w:rPr>
          <w:rFonts w:hint="cs"/>
          <w:rtl/>
        </w:rPr>
        <w:t>ה</w:t>
      </w:r>
      <w:r w:rsidR="00191857">
        <w:rPr>
          <w:rFonts w:hint="cs"/>
          <w:rtl/>
        </w:rPr>
        <w:t>כותב ביד</w:t>
      </w:r>
      <w:r w:rsidR="00CF0C62">
        <w:rPr>
          <w:rFonts w:hint="cs"/>
          <w:rtl/>
        </w:rPr>
        <w:t>ו החזקה</w:t>
      </w:r>
      <w:r w:rsidR="00191857">
        <w:rPr>
          <w:rFonts w:hint="cs"/>
          <w:rtl/>
        </w:rPr>
        <w:t xml:space="preserve"> עובר על איסור דאורייתא</w:t>
      </w:r>
      <w:r w:rsidR="00DE0BAA">
        <w:rPr>
          <w:rFonts w:hint="cs"/>
          <w:rtl/>
        </w:rPr>
        <w:t xml:space="preserve"> וחייב חטאת</w:t>
      </w:r>
      <w:r w:rsidR="00CF0C62">
        <w:rPr>
          <w:rFonts w:hint="cs"/>
          <w:rtl/>
        </w:rPr>
        <w:t>, אך אם הוא ימני וכותב בשמאל יש בכך איסור דרבנן</w:t>
      </w:r>
      <w:r w:rsidR="00191857">
        <w:rPr>
          <w:rFonts w:hint="cs"/>
          <w:rtl/>
        </w:rPr>
        <w:t xml:space="preserve">. </w:t>
      </w:r>
      <w:r w:rsidR="00AC0D1A">
        <w:rPr>
          <w:rFonts w:hint="cs"/>
          <w:rtl/>
        </w:rPr>
        <w:t xml:space="preserve">רבי </w:t>
      </w:r>
      <w:r w:rsidR="00DD46D6">
        <w:rPr>
          <w:rFonts w:hint="cs"/>
          <w:rtl/>
        </w:rPr>
        <w:t>יוסי חולק וס</w:t>
      </w:r>
      <w:r w:rsidR="003B0CE1">
        <w:rPr>
          <w:rFonts w:hint="cs"/>
          <w:rtl/>
        </w:rPr>
        <w:t>ו</w:t>
      </w:r>
      <w:r w:rsidR="00DD46D6">
        <w:rPr>
          <w:rFonts w:hint="cs"/>
          <w:rtl/>
        </w:rPr>
        <w:t xml:space="preserve">בר, </w:t>
      </w:r>
      <w:r w:rsidR="003B0CE1">
        <w:rPr>
          <w:rFonts w:hint="cs"/>
          <w:rtl/>
        </w:rPr>
        <w:t>שחייבים</w:t>
      </w:r>
      <w:r w:rsidR="00405FF7">
        <w:rPr>
          <w:rFonts w:hint="cs"/>
          <w:rtl/>
        </w:rPr>
        <w:t xml:space="preserve"> מדאורייתא</w:t>
      </w:r>
      <w:r w:rsidR="003B0CE1">
        <w:rPr>
          <w:rFonts w:hint="cs"/>
          <w:rtl/>
        </w:rPr>
        <w:t xml:space="preserve"> גם </w:t>
      </w:r>
      <w:r w:rsidR="00405FF7">
        <w:rPr>
          <w:rFonts w:hint="cs"/>
          <w:rtl/>
        </w:rPr>
        <w:t xml:space="preserve">על כתיבה </w:t>
      </w:r>
      <w:r w:rsidR="003B0CE1">
        <w:rPr>
          <w:rFonts w:hint="cs"/>
          <w:rtl/>
        </w:rPr>
        <w:t xml:space="preserve">ביד החלשה, מכיוון שהאיסור כותב בשבת </w:t>
      </w:r>
      <w:r w:rsidR="00405FF7">
        <w:rPr>
          <w:rFonts w:hint="cs"/>
          <w:rtl/>
        </w:rPr>
        <w:t>לשיטתו כולל גם את</w:t>
      </w:r>
      <w:r w:rsidR="003B0CE1">
        <w:rPr>
          <w:rFonts w:hint="cs"/>
          <w:rtl/>
        </w:rPr>
        <w:t xml:space="preserve"> איסור רושם - ופעולה זו מתבצעת גם ביד החלשה. </w:t>
      </w:r>
    </w:p>
    <w:p w14:paraId="01AB6ECF" w14:textId="7A734288" w:rsidR="002E7FE9" w:rsidRDefault="001770B3" w:rsidP="00320B19">
      <w:pPr>
        <w:rPr>
          <w:rtl/>
        </w:rPr>
      </w:pPr>
      <w:r>
        <w:rPr>
          <w:rFonts w:hint="cs"/>
          <w:rtl/>
        </w:rPr>
        <w:t xml:space="preserve">להלכה נפסק כדעת חכמים, </w:t>
      </w:r>
      <w:r w:rsidR="00562F75">
        <w:rPr>
          <w:rFonts w:hint="cs"/>
          <w:rtl/>
        </w:rPr>
        <w:t xml:space="preserve">שיש חשיבות גם לאופן הכתיבה. </w:t>
      </w:r>
      <w:r w:rsidR="003D0FD6">
        <w:rPr>
          <w:rFonts w:hint="cs"/>
          <w:rtl/>
        </w:rPr>
        <w:t>שיקול נוסף רלוונטי, הוא זמן קיום הכתב וכפי ש</w:t>
      </w:r>
      <w:r w:rsidR="00A26B7A">
        <w:rPr>
          <w:rFonts w:hint="cs"/>
          <w:rtl/>
        </w:rPr>
        <w:t xml:space="preserve">פסק </w:t>
      </w:r>
      <w:r w:rsidR="00A26B7A" w:rsidRPr="00714FE2">
        <w:rPr>
          <w:rFonts w:hint="cs"/>
          <w:b/>
          <w:bCs/>
          <w:rtl/>
        </w:rPr>
        <w:t>תרומת הדשן</w:t>
      </w:r>
      <w:r w:rsidR="00A26B7A">
        <w:rPr>
          <w:rFonts w:hint="cs"/>
          <w:rtl/>
        </w:rPr>
        <w:t xml:space="preserve"> </w:t>
      </w:r>
      <w:r w:rsidR="00A26B7A">
        <w:rPr>
          <w:rFonts w:hint="cs"/>
          <w:sz w:val="18"/>
          <w:szCs w:val="18"/>
          <w:rtl/>
        </w:rPr>
        <w:t>(סי' סג)</w:t>
      </w:r>
      <w:r w:rsidR="00A26B7A">
        <w:rPr>
          <w:rFonts w:hint="cs"/>
          <w:rtl/>
        </w:rPr>
        <w:t xml:space="preserve">, </w:t>
      </w:r>
      <w:r w:rsidR="008F7549">
        <w:rPr>
          <w:rFonts w:hint="cs"/>
          <w:rtl/>
        </w:rPr>
        <w:t xml:space="preserve">שכתיבה </w:t>
      </w:r>
      <w:r w:rsidR="00DE6854">
        <w:rPr>
          <w:rFonts w:hint="cs"/>
          <w:rtl/>
        </w:rPr>
        <w:t>ב</w:t>
      </w:r>
      <w:r w:rsidR="00714FE2">
        <w:rPr>
          <w:rFonts w:hint="cs"/>
          <w:rtl/>
        </w:rPr>
        <w:t xml:space="preserve">משקים על השולחן </w:t>
      </w:r>
      <w:r w:rsidR="002D2A70">
        <w:rPr>
          <w:rFonts w:hint="cs"/>
          <w:rtl/>
        </w:rPr>
        <w:t>או עם אדים על החלון</w:t>
      </w:r>
      <w:r w:rsidR="002E7FE9">
        <w:rPr>
          <w:rFonts w:hint="cs"/>
          <w:rtl/>
        </w:rPr>
        <w:t xml:space="preserve"> </w:t>
      </w:r>
      <w:r w:rsidR="008F7549">
        <w:rPr>
          <w:rFonts w:hint="cs"/>
          <w:rtl/>
        </w:rPr>
        <w:t>אסורה מ</w:t>
      </w:r>
      <w:r w:rsidR="002E7FE9">
        <w:rPr>
          <w:rFonts w:hint="cs"/>
          <w:rtl/>
        </w:rPr>
        <w:t>דרבנן</w:t>
      </w:r>
      <w:r w:rsidR="008F7549">
        <w:rPr>
          <w:rFonts w:hint="cs"/>
          <w:rtl/>
        </w:rPr>
        <w:t>, כי הכתב לא מתקיים</w:t>
      </w:r>
      <w:r w:rsidR="002E7FE9">
        <w:rPr>
          <w:rFonts w:hint="cs"/>
          <w:rtl/>
        </w:rPr>
        <w:t>.</w:t>
      </w:r>
      <w:r w:rsidR="008A12F7">
        <w:rPr>
          <w:rFonts w:hint="cs"/>
          <w:rtl/>
        </w:rPr>
        <w:t xml:space="preserve"> </w:t>
      </w:r>
      <w:r w:rsidR="003D0FD6">
        <w:rPr>
          <w:rFonts w:hint="cs"/>
          <w:rtl/>
        </w:rPr>
        <w:t>נחלקו הפוסקים</w:t>
      </w:r>
      <w:r w:rsidR="00940ABD">
        <w:rPr>
          <w:rFonts w:hint="cs"/>
          <w:rtl/>
        </w:rPr>
        <w:t xml:space="preserve"> כמה זמן צריך שהכתב יתקיים כדי לעבור על איסור דאורייתא</w:t>
      </w:r>
      <w:r w:rsidR="003D0FD6">
        <w:rPr>
          <w:rFonts w:hint="cs"/>
          <w:rtl/>
        </w:rPr>
        <w:t>, מחלוקת שמשפיעה על שימוש 'בעט השבת</w:t>
      </w:r>
      <w:r w:rsidR="008213C0">
        <w:rPr>
          <w:rFonts w:hint="cs"/>
          <w:rtl/>
        </w:rPr>
        <w:t>', בו הדיו נעלם לאחר זמן מה</w:t>
      </w:r>
      <w:r w:rsidR="003D0FD6">
        <w:rPr>
          <w:rFonts w:hint="cs"/>
          <w:rtl/>
        </w:rPr>
        <w:t>:</w:t>
      </w:r>
    </w:p>
    <w:p w14:paraId="2CB2F0A9" w14:textId="1AF3147E" w:rsidR="003D0FD6" w:rsidRDefault="003D0FD6" w:rsidP="00320B19">
      <w:pPr>
        <w:rPr>
          <w:rtl/>
        </w:rPr>
      </w:pPr>
      <w:r>
        <w:rPr>
          <w:rFonts w:hint="cs"/>
          <w:rtl/>
        </w:rPr>
        <w:t xml:space="preserve">א. </w:t>
      </w:r>
      <w:r w:rsidR="008213C0" w:rsidRPr="008213C0">
        <w:rPr>
          <w:rFonts w:hint="cs"/>
          <w:b/>
          <w:bCs/>
          <w:rtl/>
        </w:rPr>
        <w:t>המנחת יצחק</w:t>
      </w:r>
      <w:r w:rsidR="008213C0">
        <w:rPr>
          <w:rFonts w:hint="cs"/>
          <w:rtl/>
        </w:rPr>
        <w:t xml:space="preserve"> </w:t>
      </w:r>
      <w:r w:rsidR="008213C0">
        <w:rPr>
          <w:rFonts w:hint="cs"/>
          <w:sz w:val="18"/>
          <w:szCs w:val="18"/>
          <w:rtl/>
        </w:rPr>
        <w:t xml:space="preserve">(ז, יג) </w:t>
      </w:r>
      <w:r w:rsidR="008213C0">
        <w:rPr>
          <w:rFonts w:hint="cs"/>
          <w:rtl/>
        </w:rPr>
        <w:t xml:space="preserve">דייק מלשון הרמב''ם שכתב 'כל שאין מלאכתו מתקיימת בשבת פטור', שבשביל שפעולת כתיבה תחשב פעולה של קיימא </w:t>
      </w:r>
      <w:r w:rsidR="00CA5D8F">
        <w:rPr>
          <w:rFonts w:hint="cs"/>
          <w:rtl/>
        </w:rPr>
        <w:t>ועוברים</w:t>
      </w:r>
      <w:r w:rsidR="008213C0">
        <w:rPr>
          <w:rFonts w:hint="cs"/>
          <w:rtl/>
        </w:rPr>
        <w:t xml:space="preserve"> על עשייתה איסור דאורייתא - די בכך שתישאר במהלך כל השבת</w:t>
      </w:r>
      <w:r w:rsidR="00CB3F0E">
        <w:rPr>
          <w:rFonts w:hint="cs"/>
          <w:rtl/>
        </w:rPr>
        <w:t xml:space="preserve">. </w:t>
      </w:r>
      <w:r w:rsidR="008213C0">
        <w:rPr>
          <w:rFonts w:hint="cs"/>
          <w:rtl/>
        </w:rPr>
        <w:t>לכן לשיטתו כתיבה בעט</w:t>
      </w:r>
      <w:r w:rsidR="00D72DAF">
        <w:rPr>
          <w:rFonts w:hint="cs"/>
          <w:rtl/>
        </w:rPr>
        <w:t xml:space="preserve"> שבת אסורה מדאורייתא, ויכולת השימוש בו בשבת תהיה מ</w:t>
      </w:r>
      <w:r w:rsidR="00CA5D8F">
        <w:rPr>
          <w:rFonts w:hint="cs"/>
          <w:rtl/>
        </w:rPr>
        <w:t>ו</w:t>
      </w:r>
      <w:r w:rsidR="00D72DAF">
        <w:rPr>
          <w:rFonts w:hint="cs"/>
          <w:rtl/>
        </w:rPr>
        <w:t>גבלת</w:t>
      </w:r>
      <w:r w:rsidR="0037270B">
        <w:rPr>
          <w:rFonts w:hint="cs"/>
          <w:rtl/>
        </w:rPr>
        <w:t xml:space="preserve"> מאוד</w:t>
      </w:r>
      <w:r w:rsidR="00CB3F0E">
        <w:rPr>
          <w:rFonts w:hint="cs"/>
          <w:rtl/>
        </w:rPr>
        <w:t xml:space="preserve">. </w:t>
      </w:r>
      <w:r w:rsidR="00D72DAF">
        <w:rPr>
          <w:rFonts w:hint="cs"/>
          <w:rtl/>
        </w:rPr>
        <w:t>ובלשונו:</w:t>
      </w:r>
    </w:p>
    <w:p w14:paraId="27C9F615" w14:textId="1842BC3E" w:rsidR="00FD1A8E" w:rsidRDefault="00FD1A8E" w:rsidP="006C6CA6">
      <w:pPr>
        <w:ind w:left="720"/>
        <w:rPr>
          <w:rtl/>
        </w:rPr>
      </w:pPr>
      <w:r>
        <w:rPr>
          <w:rFonts w:cs="Arial" w:hint="cs"/>
          <w:rtl/>
        </w:rPr>
        <w:t>''</w:t>
      </w:r>
      <w:r w:rsidR="0069496C">
        <w:rPr>
          <w:rFonts w:cs="Arial" w:hint="cs"/>
          <w:rtl/>
        </w:rPr>
        <w:t>ל</w:t>
      </w:r>
      <w:r w:rsidR="0069496C" w:rsidRPr="0069496C">
        <w:rPr>
          <w:rFonts w:cs="Arial"/>
          <w:rtl/>
        </w:rPr>
        <w:t xml:space="preserve">כבוד </w:t>
      </w:r>
      <w:r w:rsidR="009D1FBF">
        <w:rPr>
          <w:rFonts w:cs="Arial" w:hint="cs"/>
          <w:rtl/>
        </w:rPr>
        <w:t xml:space="preserve">ידיד נפשי </w:t>
      </w:r>
      <w:r w:rsidR="0069496C" w:rsidRPr="0069496C">
        <w:rPr>
          <w:rFonts w:cs="Arial"/>
          <w:rtl/>
        </w:rPr>
        <w:t xml:space="preserve">הגאון האדיר </w:t>
      </w:r>
      <w:r w:rsidR="0069496C">
        <w:rPr>
          <w:rFonts w:cs="Arial" w:hint="cs"/>
          <w:rtl/>
        </w:rPr>
        <w:t>מורנו</w:t>
      </w:r>
      <w:r w:rsidR="00CD4F8E">
        <w:rPr>
          <w:rFonts w:cs="Arial" w:hint="cs"/>
          <w:rtl/>
        </w:rPr>
        <w:t xml:space="preserve"> הרב</w:t>
      </w:r>
      <w:r w:rsidR="0069496C">
        <w:rPr>
          <w:rFonts w:cs="Arial" w:hint="cs"/>
          <w:rtl/>
        </w:rPr>
        <w:t xml:space="preserve"> </w:t>
      </w:r>
      <w:r w:rsidR="0069496C" w:rsidRPr="0069496C">
        <w:rPr>
          <w:rFonts w:cs="Arial"/>
          <w:rtl/>
        </w:rPr>
        <w:t>שלמה זלמן אוירבאך שליט"א</w:t>
      </w:r>
      <w:r w:rsidR="0069496C">
        <w:rPr>
          <w:rFonts w:cs="Arial" w:hint="cs"/>
          <w:rtl/>
        </w:rPr>
        <w:t>,</w:t>
      </w:r>
      <w:r w:rsidR="0069496C" w:rsidRPr="0069496C">
        <w:rPr>
          <w:rFonts w:cs="Arial"/>
          <w:rtl/>
        </w:rPr>
        <w:t xml:space="preserve"> </w:t>
      </w:r>
      <w:r w:rsidRPr="00FD1A8E">
        <w:rPr>
          <w:rFonts w:cs="Arial"/>
          <w:rtl/>
        </w:rPr>
        <w:t xml:space="preserve">הנה אחרי אשר </w:t>
      </w:r>
      <w:r>
        <w:rPr>
          <w:rFonts w:cs="Arial" w:hint="cs"/>
          <w:rtl/>
        </w:rPr>
        <w:t xml:space="preserve">היה </w:t>
      </w:r>
      <w:r w:rsidRPr="00FD1A8E">
        <w:rPr>
          <w:rFonts w:cs="Arial"/>
          <w:rtl/>
        </w:rPr>
        <w:t xml:space="preserve">לי העונג אתמול מביקור של </w:t>
      </w:r>
      <w:r>
        <w:rPr>
          <w:rFonts w:cs="Arial" w:hint="cs"/>
          <w:rtl/>
        </w:rPr>
        <w:t xml:space="preserve">כבוד תורתו </w:t>
      </w:r>
      <w:r w:rsidRPr="00FD1A8E">
        <w:rPr>
          <w:rFonts w:cs="Arial"/>
          <w:rtl/>
        </w:rPr>
        <w:t xml:space="preserve">בביתי, ודברנו אודות אם יש איסור </w:t>
      </w:r>
      <w:r>
        <w:rPr>
          <w:rFonts w:cs="Arial" w:hint="cs"/>
          <w:rtl/>
        </w:rPr>
        <w:t xml:space="preserve">דאורייתא </w:t>
      </w:r>
      <w:r w:rsidRPr="00FD1A8E">
        <w:rPr>
          <w:rFonts w:cs="Arial"/>
          <w:rtl/>
        </w:rPr>
        <w:t xml:space="preserve">בכתיבה בשבת שאינה מתקיימת רק ג' ימים, </w:t>
      </w:r>
      <w:r w:rsidR="0032041B">
        <w:rPr>
          <w:rFonts w:cs="Arial" w:hint="cs"/>
          <w:rtl/>
        </w:rPr>
        <w:t xml:space="preserve">והפירוש </w:t>
      </w:r>
      <w:r w:rsidR="0032041B" w:rsidRPr="0032041B">
        <w:rPr>
          <w:rFonts w:cs="Arial"/>
          <w:rtl/>
        </w:rPr>
        <w:t xml:space="preserve">הפשוט </w:t>
      </w:r>
      <w:r w:rsidR="0032041B">
        <w:rPr>
          <w:rFonts w:cs="Arial" w:hint="cs"/>
          <w:rtl/>
        </w:rPr>
        <w:t xml:space="preserve">בדברי הרמב''ם, </w:t>
      </w:r>
      <w:r w:rsidR="0032041B" w:rsidRPr="0032041B">
        <w:rPr>
          <w:rFonts w:cs="Arial"/>
          <w:rtl/>
        </w:rPr>
        <w:t>הוא שאינה מתקיימת יום השבת אז דו</w:t>
      </w:r>
      <w:r w:rsidR="0043151F">
        <w:rPr>
          <w:rFonts w:cs="Arial" w:hint="cs"/>
          <w:rtl/>
        </w:rPr>
        <w:t>ו</w:t>
      </w:r>
      <w:r w:rsidR="0032041B" w:rsidRPr="0032041B">
        <w:rPr>
          <w:rFonts w:cs="Arial"/>
          <w:rtl/>
        </w:rPr>
        <w:t>קא פטור,</w:t>
      </w:r>
      <w:r w:rsidR="0043151F">
        <w:rPr>
          <w:rFonts w:cs="Arial" w:hint="cs"/>
          <w:rtl/>
        </w:rPr>
        <w:t xml:space="preserve"> </w:t>
      </w:r>
      <w:r w:rsidR="0043151F" w:rsidRPr="0043151F">
        <w:rPr>
          <w:rFonts w:cs="Arial"/>
          <w:rtl/>
        </w:rPr>
        <w:t>אבל אם מתקיימת יותר חייב</w:t>
      </w:r>
      <w:r w:rsidR="006C6CA6">
        <w:rPr>
          <w:rFonts w:cs="Arial" w:hint="cs"/>
          <w:rtl/>
        </w:rPr>
        <w:t>.''</w:t>
      </w:r>
    </w:p>
    <w:p w14:paraId="77240340" w14:textId="10DAEE01" w:rsidR="00BC7410" w:rsidRDefault="00F10A06" w:rsidP="00F10A06">
      <w:pPr>
        <w:rPr>
          <w:rtl/>
        </w:rPr>
      </w:pPr>
      <w:r>
        <w:rPr>
          <w:rFonts w:hint="cs"/>
          <w:rtl/>
        </w:rPr>
        <w:t xml:space="preserve">ב. </w:t>
      </w:r>
      <w:r w:rsidRPr="00F10A06">
        <w:rPr>
          <w:rFonts w:hint="cs"/>
          <w:b/>
          <w:bCs/>
          <w:rtl/>
        </w:rPr>
        <w:t>הביאור הלכה</w:t>
      </w:r>
      <w:r>
        <w:rPr>
          <w:rFonts w:hint="cs"/>
          <w:rtl/>
        </w:rPr>
        <w:t xml:space="preserve"> </w:t>
      </w:r>
      <w:r>
        <w:rPr>
          <w:rFonts w:hint="cs"/>
          <w:sz w:val="18"/>
          <w:szCs w:val="18"/>
          <w:rtl/>
        </w:rPr>
        <w:t xml:space="preserve">(שמ, ד''ה במשקין) </w:t>
      </w:r>
      <w:r>
        <w:rPr>
          <w:rFonts w:hint="cs"/>
          <w:rtl/>
        </w:rPr>
        <w:t>הוכיח מדברי הרשב''א</w:t>
      </w:r>
      <w:r w:rsidR="000075D5">
        <w:rPr>
          <w:rFonts w:hint="cs"/>
          <w:rtl/>
        </w:rPr>
        <w:t>,</w:t>
      </w:r>
      <w:r>
        <w:rPr>
          <w:rFonts w:hint="cs"/>
          <w:rtl/>
        </w:rPr>
        <w:t xml:space="preserve"> שנקט שכתב המתקיים הוא הכתב הרשום בספרי הזיכרונות, ש</w:t>
      </w:r>
      <w:r w:rsidR="00C3050F">
        <w:rPr>
          <w:rFonts w:hint="cs"/>
          <w:rtl/>
        </w:rPr>
        <w:t xml:space="preserve">כדי </w:t>
      </w:r>
      <w:r>
        <w:rPr>
          <w:rFonts w:hint="cs"/>
          <w:rtl/>
        </w:rPr>
        <w:t xml:space="preserve">שכתב </w:t>
      </w:r>
      <w:r w:rsidR="00023B19">
        <w:rPr>
          <w:rFonts w:hint="cs"/>
          <w:rtl/>
        </w:rPr>
        <w:t>יאסר</w:t>
      </w:r>
      <w:r>
        <w:rPr>
          <w:rFonts w:hint="cs"/>
          <w:rtl/>
        </w:rPr>
        <w:t xml:space="preserve"> מדאורייתא</w:t>
      </w:r>
      <w:r w:rsidR="00661187">
        <w:rPr>
          <w:rFonts w:hint="cs"/>
          <w:rtl/>
        </w:rPr>
        <w:t>,</w:t>
      </w:r>
      <w:r>
        <w:rPr>
          <w:rFonts w:hint="cs"/>
          <w:rtl/>
        </w:rPr>
        <w:t xml:space="preserve"> הוא צריך להשאר זמן </w:t>
      </w:r>
      <w:r w:rsidR="00D02A1D">
        <w:rPr>
          <w:rFonts w:hint="cs"/>
          <w:rtl/>
        </w:rPr>
        <w:t>ארוך</w:t>
      </w:r>
      <w:r>
        <w:rPr>
          <w:rFonts w:hint="cs"/>
          <w:rtl/>
        </w:rPr>
        <w:t xml:space="preserve">. כמו כן, </w:t>
      </w:r>
      <w:r w:rsidRPr="00F10A06">
        <w:rPr>
          <w:rFonts w:hint="cs"/>
          <w:b/>
          <w:bCs/>
          <w:rtl/>
        </w:rPr>
        <w:t>הגרש''ז אויערבך</w:t>
      </w:r>
      <w:r>
        <w:rPr>
          <w:rFonts w:hint="cs"/>
          <w:rtl/>
        </w:rPr>
        <w:t xml:space="preserve"> </w:t>
      </w:r>
      <w:r>
        <w:rPr>
          <w:rFonts w:hint="cs"/>
          <w:sz w:val="18"/>
          <w:szCs w:val="18"/>
          <w:rtl/>
        </w:rPr>
        <w:t xml:space="preserve">(מנחת  שלמה צא, יא) </w:t>
      </w:r>
      <w:r>
        <w:rPr>
          <w:rFonts w:hint="cs"/>
          <w:rtl/>
        </w:rPr>
        <w:t xml:space="preserve">הוכיח </w:t>
      </w:r>
      <w:r w:rsidR="00405FF7">
        <w:rPr>
          <w:rFonts w:hint="cs"/>
          <w:rtl/>
        </w:rPr>
        <w:t xml:space="preserve">כך מהלכה אחרת </w:t>
      </w:r>
      <w:r w:rsidR="00C3050F">
        <w:rPr>
          <w:rFonts w:hint="cs"/>
          <w:rtl/>
        </w:rPr>
        <w:t>ב</w:t>
      </w:r>
      <w:r>
        <w:rPr>
          <w:rFonts w:hint="cs"/>
          <w:rtl/>
        </w:rPr>
        <w:t>רמב''ם</w:t>
      </w:r>
      <w:r w:rsidR="00405FF7">
        <w:rPr>
          <w:rFonts w:hint="cs"/>
          <w:rtl/>
        </w:rPr>
        <w:t xml:space="preserve"> בה</w:t>
      </w:r>
      <w:r w:rsidR="00C3050F">
        <w:rPr>
          <w:rFonts w:hint="cs"/>
          <w:rtl/>
        </w:rPr>
        <w:t xml:space="preserve"> כתב</w:t>
      </w:r>
      <w:r w:rsidR="00405FF7">
        <w:rPr>
          <w:rFonts w:hint="cs"/>
          <w:rtl/>
        </w:rPr>
        <w:t>,</w:t>
      </w:r>
      <w:r w:rsidR="00C3050F">
        <w:rPr>
          <w:rFonts w:hint="cs"/>
          <w:rtl/>
        </w:rPr>
        <w:t xml:space="preserve"> </w:t>
      </w:r>
      <w:r w:rsidR="00405FF7">
        <w:rPr>
          <w:rFonts w:hint="cs"/>
          <w:rtl/>
        </w:rPr>
        <w:t xml:space="preserve">להתחייב מדאורייתא </w:t>
      </w:r>
      <w:r w:rsidR="00BC7410">
        <w:rPr>
          <w:rFonts w:hint="cs"/>
          <w:rtl/>
        </w:rPr>
        <w:t xml:space="preserve">צריך </w:t>
      </w:r>
      <w:r w:rsidR="00405FF7">
        <w:rPr>
          <w:rFonts w:hint="cs"/>
          <w:rtl/>
        </w:rPr>
        <w:t>ש</w:t>
      </w:r>
      <w:r w:rsidR="00BC7410">
        <w:rPr>
          <w:rFonts w:hint="cs"/>
          <w:rtl/>
        </w:rPr>
        <w:t xml:space="preserve">הכתב על בשרו של אדם </w:t>
      </w:r>
      <w:r w:rsidR="00405FF7">
        <w:rPr>
          <w:rFonts w:hint="cs"/>
          <w:rtl/>
        </w:rPr>
        <w:t>י</w:t>
      </w:r>
      <w:r w:rsidR="00C3050F">
        <w:rPr>
          <w:rFonts w:hint="cs"/>
          <w:rtl/>
        </w:rPr>
        <w:t>יש</w:t>
      </w:r>
      <w:r w:rsidR="00BC7410">
        <w:rPr>
          <w:rFonts w:hint="cs"/>
          <w:rtl/>
        </w:rPr>
        <w:t>אר 'לאחר זמן'</w:t>
      </w:r>
      <w:r w:rsidR="003B3F4E">
        <w:rPr>
          <w:rFonts w:hint="cs"/>
          <w:rtl/>
        </w:rPr>
        <w:t>.</w:t>
      </w:r>
    </w:p>
    <w:p w14:paraId="78446E77" w14:textId="3592DE1F" w:rsidR="00F10A06" w:rsidRPr="00F10A06" w:rsidRDefault="00C414EC" w:rsidP="00C414EC">
      <w:pPr>
        <w:rPr>
          <w:rtl/>
        </w:rPr>
      </w:pPr>
      <w:r>
        <w:rPr>
          <w:rFonts w:hint="cs"/>
          <w:rtl/>
        </w:rPr>
        <w:t xml:space="preserve">כיצד יישבו את ראיית </w:t>
      </w:r>
      <w:r w:rsidR="00723BDB">
        <w:rPr>
          <w:rFonts w:hint="cs"/>
          <w:rtl/>
        </w:rPr>
        <w:t xml:space="preserve">שבשביל </w:t>
      </w:r>
      <w:r>
        <w:rPr>
          <w:rFonts w:hint="cs"/>
          <w:rtl/>
        </w:rPr>
        <w:t xml:space="preserve">המנחת יצחק מדברי הרמב''ם, ש'כל שאין מלאכתו מתקיימת בשבת פטור'? בספר </w:t>
      </w:r>
      <w:r w:rsidRPr="00F954D4">
        <w:rPr>
          <w:rFonts w:hint="cs"/>
          <w:b/>
          <w:bCs/>
          <w:rtl/>
        </w:rPr>
        <w:t>אור ושמחה</w:t>
      </w:r>
      <w:r>
        <w:rPr>
          <w:rFonts w:hint="cs"/>
          <w:rtl/>
        </w:rPr>
        <w:t xml:space="preserve"> </w:t>
      </w:r>
      <w:r>
        <w:rPr>
          <w:rFonts w:hint="cs"/>
          <w:sz w:val="18"/>
          <w:szCs w:val="18"/>
          <w:rtl/>
        </w:rPr>
        <w:t xml:space="preserve">(פרק ט) </w:t>
      </w:r>
      <w:r>
        <w:rPr>
          <w:rFonts w:hint="cs"/>
          <w:rtl/>
        </w:rPr>
        <w:t>כתב</w:t>
      </w:r>
      <w:r w:rsidR="00F954D4">
        <w:rPr>
          <w:rFonts w:hint="cs"/>
          <w:rtl/>
        </w:rPr>
        <w:t xml:space="preserve"> לתרץ</w:t>
      </w:r>
      <w:r>
        <w:rPr>
          <w:rFonts w:hint="cs"/>
          <w:rtl/>
        </w:rPr>
        <w:t xml:space="preserve">, </w:t>
      </w:r>
      <w:r w:rsidR="00F954D4">
        <w:rPr>
          <w:rFonts w:hint="cs"/>
          <w:rtl/>
        </w:rPr>
        <w:t xml:space="preserve">שכוונת הרמב''ם לומר </w:t>
      </w:r>
      <w:r w:rsidR="008F249B">
        <w:rPr>
          <w:rFonts w:hint="cs"/>
          <w:rtl/>
        </w:rPr>
        <w:t xml:space="preserve">שבשבת פטורים על כל מלאכה שאינה מתקיימת, ולא שהמלאכה צריכה להתקיים בשבת. משום כך לשיטתם, האיסור להשתמש בעט שבת </w:t>
      </w:r>
      <w:r w:rsidR="0090040A">
        <w:rPr>
          <w:rFonts w:hint="cs"/>
          <w:rtl/>
        </w:rPr>
        <w:t xml:space="preserve">רק </w:t>
      </w:r>
      <w:r w:rsidR="008F249B">
        <w:rPr>
          <w:rFonts w:hint="cs"/>
          <w:rtl/>
        </w:rPr>
        <w:t xml:space="preserve">מדרבנן, ואפשר יותר להקל בשימושו כפי </w:t>
      </w:r>
      <w:r w:rsidR="00620AF5">
        <w:rPr>
          <w:rFonts w:hint="cs"/>
          <w:rtl/>
        </w:rPr>
        <w:t>ש</w:t>
      </w:r>
      <w:r w:rsidR="008F249B">
        <w:rPr>
          <w:rFonts w:hint="cs"/>
          <w:rtl/>
        </w:rPr>
        <w:t>עושים בתי חולים</w:t>
      </w:r>
      <w:r w:rsidR="00620AF5">
        <w:rPr>
          <w:rFonts w:hint="cs"/>
          <w:rtl/>
        </w:rPr>
        <w:t xml:space="preserve"> רבים</w:t>
      </w:r>
      <w:r w:rsidR="008F249B">
        <w:rPr>
          <w:rFonts w:hint="cs"/>
          <w:rtl/>
        </w:rPr>
        <w:t>.</w:t>
      </w:r>
    </w:p>
    <w:p w14:paraId="6E5DCB09" w14:textId="77777777" w:rsidR="00A500D0" w:rsidRDefault="00583891" w:rsidP="00A500D0">
      <w:pPr>
        <w:rPr>
          <w:rtl/>
        </w:rPr>
      </w:pPr>
      <w:r>
        <w:rPr>
          <w:rFonts w:hint="cs"/>
          <w:u w:val="single"/>
          <w:rtl/>
        </w:rPr>
        <w:t>כתיבה במחשב</w:t>
      </w:r>
    </w:p>
    <w:p w14:paraId="0530C5EE" w14:textId="45F964AB" w:rsidR="00583891" w:rsidRDefault="00A500D0" w:rsidP="00A500D0">
      <w:pPr>
        <w:rPr>
          <w:rtl/>
        </w:rPr>
      </w:pPr>
      <w:r>
        <w:rPr>
          <w:rFonts w:hint="cs"/>
          <w:rtl/>
        </w:rPr>
        <w:t>בנוסף לשימוש בעט שבת בבתי החולים, לעיתים קרובות יש להשתמש גם במחשב על מנת לרשום מידע</w:t>
      </w:r>
      <w:r w:rsidR="00C3050F">
        <w:rPr>
          <w:rFonts w:hint="cs"/>
          <w:rtl/>
        </w:rPr>
        <w:t>.</w:t>
      </w:r>
      <w:r>
        <w:rPr>
          <w:rFonts w:hint="cs"/>
          <w:rtl/>
        </w:rPr>
        <w:t xml:space="preserve"> כאשר מדובר ב</w:t>
      </w:r>
      <w:r w:rsidR="005F5C7A">
        <w:rPr>
          <w:rFonts w:hint="cs"/>
          <w:rtl/>
        </w:rPr>
        <w:t xml:space="preserve">מקרים של </w:t>
      </w:r>
      <w:r>
        <w:rPr>
          <w:rFonts w:hint="cs"/>
          <w:rtl/>
        </w:rPr>
        <w:t>פיקוח נפש</w:t>
      </w:r>
      <w:r w:rsidR="00233880">
        <w:rPr>
          <w:rFonts w:hint="cs"/>
          <w:rtl/>
        </w:rPr>
        <w:t xml:space="preserve"> </w:t>
      </w:r>
      <w:r>
        <w:rPr>
          <w:rFonts w:hint="cs"/>
          <w:rtl/>
        </w:rPr>
        <w:t xml:space="preserve">וודאי שמותר להשתמש, אך אם לא מדובר בפיקוח נפש יכולת השימוש בו </w:t>
      </w:r>
      <w:r w:rsidR="00233880">
        <w:rPr>
          <w:rFonts w:hint="cs"/>
          <w:rtl/>
        </w:rPr>
        <w:t xml:space="preserve">במצבים שונים </w:t>
      </w:r>
      <w:r>
        <w:rPr>
          <w:rFonts w:hint="cs"/>
          <w:rtl/>
        </w:rPr>
        <w:t>תהיה תלויה בשאלה האם יש בכתיבה בו איסור דאורייתא או דרבנן</w:t>
      </w:r>
      <w:r w:rsidR="00CF3977">
        <w:rPr>
          <w:rFonts w:hint="cs"/>
          <w:rtl/>
        </w:rPr>
        <w:t xml:space="preserve"> </w:t>
      </w:r>
      <w:r w:rsidR="00CF3977">
        <w:rPr>
          <w:rFonts w:hint="cs"/>
          <w:sz w:val="18"/>
          <w:szCs w:val="18"/>
          <w:rtl/>
        </w:rPr>
        <w:t>(וישנ</w:t>
      </w:r>
      <w:r w:rsidR="00C3050F">
        <w:rPr>
          <w:rFonts w:hint="cs"/>
          <w:sz w:val="18"/>
          <w:szCs w:val="18"/>
          <w:rtl/>
        </w:rPr>
        <w:t>ן</w:t>
      </w:r>
      <w:r w:rsidR="00CF3977">
        <w:rPr>
          <w:rFonts w:hint="cs"/>
          <w:sz w:val="18"/>
          <w:szCs w:val="18"/>
          <w:rtl/>
        </w:rPr>
        <w:t xml:space="preserve"> מלאכות נוספות שיש לדון בה</w:t>
      </w:r>
      <w:r w:rsidR="00C3050F">
        <w:rPr>
          <w:rFonts w:hint="cs"/>
          <w:sz w:val="18"/>
          <w:szCs w:val="18"/>
          <w:rtl/>
        </w:rPr>
        <w:t>ן</w:t>
      </w:r>
      <w:r w:rsidR="00EC045E">
        <w:rPr>
          <w:rFonts w:hint="cs"/>
          <w:sz w:val="18"/>
          <w:szCs w:val="18"/>
          <w:rtl/>
        </w:rPr>
        <w:t xml:space="preserve"> כמו שימוש בחשמל</w:t>
      </w:r>
      <w:r w:rsidR="00987A0C">
        <w:rPr>
          <w:rFonts w:hint="cs"/>
          <w:sz w:val="18"/>
          <w:szCs w:val="18"/>
          <w:rtl/>
        </w:rPr>
        <w:t>,</w:t>
      </w:r>
      <w:r w:rsidR="00CF3977">
        <w:rPr>
          <w:rFonts w:hint="cs"/>
          <w:sz w:val="18"/>
          <w:szCs w:val="18"/>
          <w:rtl/>
        </w:rPr>
        <w:t xml:space="preserve"> אך נראה כרגע את מלאכת כותב)</w:t>
      </w:r>
      <w:r>
        <w:rPr>
          <w:rFonts w:hint="cs"/>
          <w:rtl/>
        </w:rPr>
        <w:t>:</w:t>
      </w:r>
    </w:p>
    <w:p w14:paraId="4151E10A" w14:textId="19E7A988" w:rsidR="002A3175" w:rsidRDefault="00E24145" w:rsidP="002A3175">
      <w:pPr>
        <w:rPr>
          <w:rtl/>
        </w:rPr>
      </w:pPr>
      <w:r>
        <w:rPr>
          <w:rFonts w:hint="cs"/>
          <w:rtl/>
        </w:rPr>
        <w:t xml:space="preserve">א. </w:t>
      </w:r>
      <w:r w:rsidR="000075D5" w:rsidRPr="00FA67FB">
        <w:rPr>
          <w:rFonts w:hint="cs"/>
          <w:b/>
          <w:bCs/>
          <w:rtl/>
        </w:rPr>
        <w:t>הגרש''ז אויערבך</w:t>
      </w:r>
      <w:r w:rsidR="000075D5">
        <w:rPr>
          <w:rFonts w:hint="cs"/>
          <w:rtl/>
        </w:rPr>
        <w:t xml:space="preserve"> </w:t>
      </w:r>
      <w:r w:rsidR="000075D5">
        <w:rPr>
          <w:rFonts w:hint="cs"/>
          <w:sz w:val="18"/>
          <w:szCs w:val="18"/>
          <w:rtl/>
        </w:rPr>
        <w:t xml:space="preserve">(נשמת אברהם או''ח </w:t>
      </w:r>
      <w:r w:rsidR="000643F9">
        <w:rPr>
          <w:rFonts w:hint="cs"/>
          <w:sz w:val="18"/>
          <w:szCs w:val="18"/>
          <w:rtl/>
        </w:rPr>
        <w:t xml:space="preserve">א, </w:t>
      </w:r>
      <w:r w:rsidR="00426EB8">
        <w:rPr>
          <w:rFonts w:hint="cs"/>
          <w:sz w:val="18"/>
          <w:szCs w:val="18"/>
          <w:rtl/>
        </w:rPr>
        <w:t>עמ'</w:t>
      </w:r>
      <w:r w:rsidR="000075D5">
        <w:rPr>
          <w:rFonts w:hint="cs"/>
          <w:sz w:val="18"/>
          <w:szCs w:val="18"/>
          <w:rtl/>
        </w:rPr>
        <w:t xml:space="preserve"> </w:t>
      </w:r>
      <w:r w:rsidR="00426EB8">
        <w:rPr>
          <w:rFonts w:hint="cs"/>
          <w:sz w:val="18"/>
          <w:szCs w:val="18"/>
          <w:rtl/>
        </w:rPr>
        <w:t>תקסט</w:t>
      </w:r>
      <w:r w:rsidR="000075D5">
        <w:rPr>
          <w:rFonts w:hint="cs"/>
          <w:sz w:val="18"/>
          <w:szCs w:val="18"/>
          <w:rtl/>
        </w:rPr>
        <w:t>)</w:t>
      </w:r>
      <w:r w:rsidR="000075D5">
        <w:rPr>
          <w:rFonts w:hint="cs"/>
          <w:b/>
          <w:bCs/>
          <w:rtl/>
        </w:rPr>
        <w:t xml:space="preserve"> ו</w:t>
      </w:r>
      <w:r w:rsidRPr="008C36FF">
        <w:rPr>
          <w:rFonts w:hint="cs"/>
          <w:b/>
          <w:bCs/>
          <w:rtl/>
        </w:rPr>
        <w:t>הרב עובדיה</w:t>
      </w:r>
      <w:r>
        <w:rPr>
          <w:rFonts w:hint="cs"/>
          <w:rtl/>
        </w:rPr>
        <w:t xml:space="preserve"> </w:t>
      </w:r>
      <w:r>
        <w:rPr>
          <w:rFonts w:hint="cs"/>
          <w:sz w:val="18"/>
          <w:szCs w:val="18"/>
          <w:rtl/>
        </w:rPr>
        <w:t xml:space="preserve">(יביע אומר או''ח </w:t>
      </w:r>
      <w:r w:rsidR="003B11FF">
        <w:rPr>
          <w:rFonts w:hint="cs"/>
          <w:sz w:val="18"/>
          <w:szCs w:val="18"/>
          <w:rtl/>
        </w:rPr>
        <w:t>ח</w:t>
      </w:r>
      <w:r>
        <w:rPr>
          <w:rFonts w:hint="cs"/>
          <w:sz w:val="18"/>
          <w:szCs w:val="18"/>
          <w:rtl/>
        </w:rPr>
        <w:t xml:space="preserve">, מח) </w:t>
      </w:r>
      <w:r>
        <w:rPr>
          <w:rFonts w:hint="cs"/>
          <w:rtl/>
        </w:rPr>
        <w:t>נקט</w:t>
      </w:r>
      <w:r w:rsidR="0011744E">
        <w:rPr>
          <w:rFonts w:hint="cs"/>
          <w:rtl/>
        </w:rPr>
        <w:t>ו</w:t>
      </w:r>
      <w:r>
        <w:rPr>
          <w:rFonts w:hint="cs"/>
          <w:rtl/>
        </w:rPr>
        <w:t xml:space="preserve"> שיש בכתיבה </w:t>
      </w:r>
      <w:r w:rsidR="00233880">
        <w:rPr>
          <w:rFonts w:hint="cs"/>
          <w:rtl/>
        </w:rPr>
        <w:t xml:space="preserve">במחשב </w:t>
      </w:r>
      <w:r>
        <w:rPr>
          <w:rFonts w:hint="cs"/>
          <w:rtl/>
        </w:rPr>
        <w:t>איסור דרבנ</w:t>
      </w:r>
      <w:r w:rsidR="008C36FF">
        <w:rPr>
          <w:rFonts w:hint="cs"/>
          <w:rtl/>
        </w:rPr>
        <w:t>ן</w:t>
      </w:r>
      <w:r w:rsidR="00D36D0D">
        <w:rPr>
          <w:rFonts w:hint="cs"/>
          <w:rtl/>
        </w:rPr>
        <w:t xml:space="preserve">. בטעם הדבר שהקלו, הביאו שני נימוקים: </w:t>
      </w:r>
      <w:r w:rsidR="00D36D0D" w:rsidRPr="006D19B4">
        <w:rPr>
          <w:rFonts w:hint="cs"/>
          <w:rtl/>
        </w:rPr>
        <w:t>נימוק ראשון</w:t>
      </w:r>
      <w:r w:rsidR="00D36D0D">
        <w:rPr>
          <w:rFonts w:hint="cs"/>
          <w:rtl/>
        </w:rPr>
        <w:t xml:space="preserve">, </w:t>
      </w:r>
      <w:r w:rsidR="008C36FF">
        <w:rPr>
          <w:rFonts w:hint="cs"/>
          <w:rtl/>
        </w:rPr>
        <w:t>כיוון ש</w:t>
      </w:r>
      <w:r w:rsidR="00D36D0D">
        <w:rPr>
          <w:rFonts w:hint="cs"/>
          <w:rtl/>
        </w:rPr>
        <w:t xml:space="preserve">פעולת הכתיבה מתבצעת באמצעות </w:t>
      </w:r>
      <w:r w:rsidR="00C97FCA">
        <w:rPr>
          <w:rFonts w:hint="cs"/>
          <w:rtl/>
        </w:rPr>
        <w:t>'</w:t>
      </w:r>
      <w:r w:rsidR="008C36FF">
        <w:rPr>
          <w:rFonts w:hint="cs"/>
          <w:rtl/>
        </w:rPr>
        <w:t>ירי</w:t>
      </w:r>
      <w:r w:rsidR="00C97FCA">
        <w:rPr>
          <w:rFonts w:hint="cs"/>
          <w:rtl/>
        </w:rPr>
        <w:t>'</w:t>
      </w:r>
      <w:r w:rsidR="008C36FF">
        <w:rPr>
          <w:rFonts w:hint="cs"/>
          <w:rtl/>
        </w:rPr>
        <w:t xml:space="preserve"> </w:t>
      </w:r>
      <w:r w:rsidR="00BE1070">
        <w:rPr>
          <w:rFonts w:hint="cs"/>
          <w:rtl/>
        </w:rPr>
        <w:t xml:space="preserve">של </w:t>
      </w:r>
      <w:r w:rsidR="008C36FF">
        <w:rPr>
          <w:rFonts w:hint="cs"/>
          <w:rtl/>
        </w:rPr>
        <w:t>אלקטרונים למסך</w:t>
      </w:r>
      <w:r w:rsidR="002A3175">
        <w:rPr>
          <w:rFonts w:hint="cs"/>
          <w:rtl/>
        </w:rPr>
        <w:t xml:space="preserve"> </w:t>
      </w:r>
      <w:r w:rsidR="003C7460">
        <w:rPr>
          <w:rFonts w:hint="cs"/>
          <w:rtl/>
        </w:rPr>
        <w:t>ש</w:t>
      </w:r>
      <w:r w:rsidR="002A3175">
        <w:rPr>
          <w:rFonts w:hint="cs"/>
          <w:rtl/>
        </w:rPr>
        <w:t>נעל</w:t>
      </w:r>
      <w:r w:rsidR="003C7460">
        <w:rPr>
          <w:rFonts w:hint="cs"/>
          <w:rtl/>
        </w:rPr>
        <w:t>מ</w:t>
      </w:r>
      <w:r w:rsidR="00A940F1">
        <w:rPr>
          <w:rFonts w:hint="cs"/>
          <w:rtl/>
        </w:rPr>
        <w:t>י</w:t>
      </w:r>
      <w:r w:rsidR="002A3175">
        <w:rPr>
          <w:rFonts w:hint="cs"/>
          <w:rtl/>
        </w:rPr>
        <w:t>ם</w:t>
      </w:r>
      <w:r w:rsidR="00A940F1">
        <w:rPr>
          <w:rFonts w:hint="cs"/>
          <w:rtl/>
        </w:rPr>
        <w:t xml:space="preserve"> ומופיעים שוב</w:t>
      </w:r>
      <w:r w:rsidR="002A3175">
        <w:rPr>
          <w:rFonts w:hint="cs"/>
          <w:rtl/>
        </w:rPr>
        <w:t xml:space="preserve"> לאחר רגע, מדובר בכתב </w:t>
      </w:r>
      <w:r w:rsidR="008C36FF">
        <w:rPr>
          <w:rFonts w:hint="cs"/>
          <w:rtl/>
        </w:rPr>
        <w:t>שאין בו קיום, ולכן איסור כתיבתו מדרבנן ככל פעול</w:t>
      </w:r>
      <w:r w:rsidR="00A940F1">
        <w:rPr>
          <w:rFonts w:hint="cs"/>
          <w:rtl/>
        </w:rPr>
        <w:t xml:space="preserve">ה </w:t>
      </w:r>
      <w:r w:rsidR="008C36FF">
        <w:rPr>
          <w:rFonts w:hint="cs"/>
          <w:rtl/>
        </w:rPr>
        <w:t xml:space="preserve">שלא מתקיימת. </w:t>
      </w:r>
    </w:p>
    <w:p w14:paraId="370D58BA" w14:textId="3A1CE0CE" w:rsidR="00C97FCA" w:rsidRDefault="002A3175" w:rsidP="0035298E">
      <w:pPr>
        <w:spacing w:after="80"/>
        <w:rPr>
          <w:rtl/>
        </w:rPr>
      </w:pPr>
      <w:r w:rsidRPr="006D19B4">
        <w:rPr>
          <w:rFonts w:hint="cs"/>
          <w:rtl/>
        </w:rPr>
        <w:t>נימוק שני</w:t>
      </w:r>
      <w:r w:rsidR="003B11FF">
        <w:rPr>
          <w:rFonts w:hint="cs"/>
          <w:rtl/>
        </w:rPr>
        <w:t>,</w:t>
      </w:r>
      <w:r>
        <w:rPr>
          <w:rFonts w:hint="cs"/>
          <w:rtl/>
        </w:rPr>
        <w:t xml:space="preserve"> </w:t>
      </w:r>
      <w:r w:rsidR="00B65C75">
        <w:rPr>
          <w:rFonts w:hint="cs"/>
          <w:rtl/>
        </w:rPr>
        <w:t xml:space="preserve">בשביל להתחייב על מלאכה מדאורייתא, צריך שהיא תהיה לפחות דומה למלאכה שהייתה במשכן. כאשר רצו לכתוב במשכן, עשו זאת באמצעות דיו, שריטה על העור וכדומה - ולא באמצעות ירי של אלקטרונים שנחשבת פעולה חדשה של כתיבה, משום כך האיסור להשתמש בה </w:t>
      </w:r>
      <w:r w:rsidR="001C4F11">
        <w:rPr>
          <w:rFonts w:hint="cs"/>
          <w:rtl/>
        </w:rPr>
        <w:t>הינו</w:t>
      </w:r>
      <w:r w:rsidR="00B65C75">
        <w:rPr>
          <w:rFonts w:hint="cs"/>
          <w:rtl/>
        </w:rPr>
        <w:t xml:space="preserve"> מדרבנן בלבד.</w:t>
      </w:r>
      <w:r w:rsidR="003B11FF">
        <w:rPr>
          <w:rFonts w:hint="cs"/>
          <w:rtl/>
        </w:rPr>
        <w:t xml:space="preserve"> ובלשון </w:t>
      </w:r>
      <w:r w:rsidR="006D569B">
        <w:rPr>
          <w:rFonts w:hint="cs"/>
          <w:rtl/>
        </w:rPr>
        <w:t>הנשמת אברהם:</w:t>
      </w:r>
    </w:p>
    <w:p w14:paraId="44A3DB62" w14:textId="2CA8951E" w:rsidR="006D569B" w:rsidRDefault="006D569B" w:rsidP="006D569B">
      <w:pPr>
        <w:spacing w:after="80"/>
        <w:ind w:left="720"/>
        <w:rPr>
          <w:rtl/>
        </w:rPr>
      </w:pPr>
      <w:r>
        <w:rPr>
          <w:rFonts w:hint="cs"/>
          <w:rtl/>
        </w:rPr>
        <w:t>''שימוש במחשב שבת:</w:t>
      </w:r>
      <w:r>
        <w:rPr>
          <w:rFonts w:hint="cs"/>
        </w:rPr>
        <w:t xml:space="preserve"> </w:t>
      </w:r>
      <w:r>
        <w:rPr>
          <w:rFonts w:hint="cs"/>
          <w:rtl/>
        </w:rPr>
        <w:t>לכאורה אין כאן איסור דאורייתא של כתיבה במה שמתקתקים ומופיעים אותיות ומילים על המסך, המחשב, כי האותיות מופיעות על המסך על ידי ירי של אלקטרונים, על חומר זרחני אשר מרוח על הדופן הפנימית של המסך ומאיר בצורה של אותיות.''</w:t>
      </w:r>
    </w:p>
    <w:p w14:paraId="16119D2E" w14:textId="5D24119F" w:rsidR="008C36FF" w:rsidRDefault="0016037E" w:rsidP="0035298E">
      <w:pPr>
        <w:spacing w:after="80"/>
        <w:rPr>
          <w:rtl/>
        </w:rPr>
      </w:pPr>
      <w:r>
        <w:rPr>
          <w:rFonts w:hint="cs"/>
          <w:rtl/>
        </w:rPr>
        <w:t xml:space="preserve">ב. </w:t>
      </w:r>
      <w:r w:rsidRPr="007F61C7">
        <w:rPr>
          <w:rFonts w:hint="cs"/>
          <w:b/>
          <w:bCs/>
          <w:rtl/>
        </w:rPr>
        <w:t>הרב</w:t>
      </w:r>
      <w:r>
        <w:rPr>
          <w:rFonts w:hint="cs"/>
          <w:rtl/>
        </w:rPr>
        <w:t xml:space="preserve"> </w:t>
      </w:r>
      <w:r w:rsidRPr="007F61C7">
        <w:rPr>
          <w:rFonts w:hint="cs"/>
          <w:b/>
          <w:bCs/>
          <w:rtl/>
        </w:rPr>
        <w:t>וואנזר</w:t>
      </w:r>
      <w:r>
        <w:rPr>
          <w:rFonts w:hint="cs"/>
          <w:rtl/>
        </w:rPr>
        <w:t xml:space="preserve"> </w:t>
      </w:r>
      <w:r>
        <w:rPr>
          <w:rFonts w:hint="cs"/>
          <w:sz w:val="18"/>
          <w:szCs w:val="18"/>
          <w:rtl/>
        </w:rPr>
        <w:t xml:space="preserve">(שבט הלוי ו, לז) </w:t>
      </w:r>
      <w:r>
        <w:rPr>
          <w:rFonts w:hint="cs"/>
          <w:rtl/>
        </w:rPr>
        <w:t>חלק וסבר</w:t>
      </w:r>
      <w:r w:rsidR="003C7460">
        <w:rPr>
          <w:rFonts w:hint="cs"/>
          <w:rtl/>
        </w:rPr>
        <w:t>,</w:t>
      </w:r>
      <w:r>
        <w:rPr>
          <w:rFonts w:hint="cs"/>
          <w:rtl/>
        </w:rPr>
        <w:t xml:space="preserve"> שיש בכתיבה </w:t>
      </w:r>
      <w:r w:rsidR="003D3195">
        <w:rPr>
          <w:rFonts w:hint="cs"/>
          <w:rtl/>
        </w:rPr>
        <w:t xml:space="preserve">במחשב </w:t>
      </w:r>
      <w:r>
        <w:rPr>
          <w:rFonts w:hint="cs"/>
          <w:rtl/>
        </w:rPr>
        <w:t xml:space="preserve">איסור דאורייתא. בטעם הדבר נימק, </w:t>
      </w:r>
      <w:r w:rsidR="00780D4C">
        <w:rPr>
          <w:rFonts w:hint="cs"/>
          <w:rtl/>
        </w:rPr>
        <w:t>ש</w:t>
      </w:r>
      <w:r w:rsidR="001C4F11">
        <w:rPr>
          <w:rFonts w:hint="cs"/>
          <w:rtl/>
        </w:rPr>
        <w:t xml:space="preserve">אמנם </w:t>
      </w:r>
      <w:r w:rsidR="0001160F">
        <w:rPr>
          <w:rFonts w:hint="cs"/>
          <w:rtl/>
        </w:rPr>
        <w:t>ב</w:t>
      </w:r>
      <w:r w:rsidR="00780D4C">
        <w:rPr>
          <w:rFonts w:hint="cs"/>
          <w:rtl/>
        </w:rPr>
        <w:t xml:space="preserve">כתיבה בטוש </w:t>
      </w:r>
      <w:r w:rsidR="00655A37">
        <w:rPr>
          <w:rFonts w:hint="cs"/>
          <w:rtl/>
        </w:rPr>
        <w:t>ובעט</w:t>
      </w:r>
      <w:r w:rsidR="00780D4C">
        <w:rPr>
          <w:rFonts w:hint="cs"/>
          <w:rtl/>
        </w:rPr>
        <w:t xml:space="preserve">, ישנו מצב בו הכתיבה נשארת </w:t>
      </w:r>
      <w:r w:rsidR="001C4F11">
        <w:rPr>
          <w:rFonts w:hint="cs"/>
          <w:rtl/>
        </w:rPr>
        <w:t>לזמן רב</w:t>
      </w:r>
      <w:r w:rsidR="00780D4C">
        <w:rPr>
          <w:rFonts w:hint="cs"/>
          <w:rtl/>
        </w:rPr>
        <w:t xml:space="preserve">, ולכן </w:t>
      </w:r>
      <w:r w:rsidR="003C7460">
        <w:rPr>
          <w:rFonts w:hint="cs"/>
          <w:rtl/>
        </w:rPr>
        <w:t>במקרה ב</w:t>
      </w:r>
      <w:r w:rsidR="00780D4C">
        <w:rPr>
          <w:rFonts w:hint="cs"/>
          <w:rtl/>
        </w:rPr>
        <w:t>ו</w:t>
      </w:r>
      <w:r w:rsidR="003C7460">
        <w:rPr>
          <w:rFonts w:hint="cs"/>
          <w:rtl/>
        </w:rPr>
        <w:t xml:space="preserve"> </w:t>
      </w:r>
      <w:r w:rsidR="00780D4C">
        <w:rPr>
          <w:rFonts w:hint="cs"/>
          <w:rtl/>
        </w:rPr>
        <w:t>כתב</w:t>
      </w:r>
      <w:r w:rsidR="00376BA0">
        <w:rPr>
          <w:rFonts w:hint="cs"/>
          <w:rtl/>
        </w:rPr>
        <w:t>ו</w:t>
      </w:r>
      <w:r w:rsidR="00780D4C">
        <w:rPr>
          <w:rFonts w:hint="cs"/>
          <w:rtl/>
        </w:rPr>
        <w:t xml:space="preserve"> בצורה </w:t>
      </w:r>
      <w:r w:rsidR="00376BA0">
        <w:rPr>
          <w:rFonts w:hint="cs"/>
          <w:rtl/>
        </w:rPr>
        <w:t xml:space="preserve">שאינה </w:t>
      </w:r>
      <w:r w:rsidR="00780D4C">
        <w:rPr>
          <w:rFonts w:hint="cs"/>
          <w:rtl/>
        </w:rPr>
        <w:t xml:space="preserve">מתקיימת </w:t>
      </w:r>
      <w:r w:rsidR="00376BA0">
        <w:rPr>
          <w:rFonts w:hint="cs"/>
          <w:rtl/>
        </w:rPr>
        <w:t xml:space="preserve">האיסור </w:t>
      </w:r>
      <w:r w:rsidR="00780D4C">
        <w:rPr>
          <w:rFonts w:hint="cs"/>
          <w:rtl/>
        </w:rPr>
        <w:t>מדרבנן. לעומת זאת במחשב, כך דרך כתיבתו</w:t>
      </w:r>
      <w:r w:rsidR="00AE4941">
        <w:rPr>
          <w:rFonts w:hint="cs"/>
          <w:rtl/>
        </w:rPr>
        <w:t xml:space="preserve"> - כתיבה לזמן </w:t>
      </w:r>
      <w:r w:rsidR="00D73363">
        <w:rPr>
          <w:rFonts w:hint="cs"/>
          <w:rtl/>
        </w:rPr>
        <w:t>קצר</w:t>
      </w:r>
      <w:r w:rsidR="00AE4941">
        <w:rPr>
          <w:rFonts w:hint="cs"/>
          <w:rtl/>
        </w:rPr>
        <w:t xml:space="preserve">, </w:t>
      </w:r>
      <w:r w:rsidR="008C44F9">
        <w:rPr>
          <w:rFonts w:hint="cs"/>
          <w:rtl/>
        </w:rPr>
        <w:t xml:space="preserve">ומשום כך למרות שהכתיבה נעלמת במהירות </w:t>
      </w:r>
      <w:r w:rsidR="00AE4941">
        <w:rPr>
          <w:rFonts w:hint="cs"/>
          <w:rtl/>
        </w:rPr>
        <w:t>יהיה בכ</w:t>
      </w:r>
      <w:r w:rsidR="00405FF7">
        <w:rPr>
          <w:rFonts w:hint="cs"/>
          <w:rtl/>
        </w:rPr>
        <w:t>ך</w:t>
      </w:r>
      <w:r w:rsidR="00AE4941">
        <w:rPr>
          <w:rFonts w:hint="cs"/>
          <w:rtl/>
        </w:rPr>
        <w:t xml:space="preserve"> איסור דאורייתא</w:t>
      </w:r>
      <w:r w:rsidR="00BB32A9">
        <w:rPr>
          <w:rFonts w:hint="cs"/>
          <w:rtl/>
        </w:rPr>
        <w:t>, ובלשונו:</w:t>
      </w:r>
    </w:p>
    <w:p w14:paraId="5CCE7017" w14:textId="291C3C9F" w:rsidR="00C971A7" w:rsidRPr="00E24145" w:rsidRDefault="00C971A7" w:rsidP="0035298E">
      <w:pPr>
        <w:spacing w:after="80"/>
        <w:rPr>
          <w:rtl/>
        </w:rPr>
      </w:pPr>
      <w:r>
        <w:rPr>
          <w:rFonts w:hint="cs"/>
          <w:rtl/>
        </w:rPr>
        <w:t>ראייה לדבריו הביא מדברי הרמב''ם הפוסק, שאדם הכותב על בשרו חייב מדאורייתא, למרות שהכתב נעלם לאחר זמן מה. מדוע? והרי הכתב איננו מתקיים! אלא שכך דרכ</w:t>
      </w:r>
      <w:r w:rsidR="001C4F11">
        <w:rPr>
          <w:rFonts w:hint="cs"/>
          <w:rtl/>
        </w:rPr>
        <w:t xml:space="preserve">ה </w:t>
      </w:r>
      <w:r>
        <w:rPr>
          <w:rFonts w:hint="cs"/>
          <w:rtl/>
        </w:rPr>
        <w:t>של כתיבה על בשר אדם, להיעלם לאחר זמן, וכך דרך החיוב.</w:t>
      </w:r>
    </w:p>
    <w:p w14:paraId="55C6AED6" w14:textId="2075506C" w:rsidR="00A53384" w:rsidRDefault="00647366" w:rsidP="00320B19">
      <w:pPr>
        <w:rPr>
          <w:u w:val="single"/>
          <w:rtl/>
        </w:rPr>
      </w:pPr>
      <w:r>
        <w:rPr>
          <w:rFonts w:hint="cs"/>
          <w:u w:val="single"/>
          <w:rtl/>
        </w:rPr>
        <w:lastRenderedPageBreak/>
        <w:t>שבץ נא</w:t>
      </w:r>
    </w:p>
    <w:p w14:paraId="422E23E7" w14:textId="2145AE53" w:rsidR="007A5889" w:rsidRDefault="00D4185E" w:rsidP="00320B19">
      <w:pPr>
        <w:rPr>
          <w:rtl/>
        </w:rPr>
      </w:pPr>
      <w:r>
        <w:rPr>
          <w:rFonts w:hint="cs"/>
          <w:rtl/>
        </w:rPr>
        <w:t xml:space="preserve">עד כה עסקנו במקרים בהם נוצר כתב חדש מעין 'יש מאין', הדיו הופך לאותיות, והלחיצות </w:t>
      </w:r>
      <w:r w:rsidR="00750697">
        <w:rPr>
          <w:rFonts w:hint="cs"/>
          <w:rtl/>
        </w:rPr>
        <w:t xml:space="preserve">על המקלדת במחשב </w:t>
      </w:r>
      <w:r>
        <w:rPr>
          <w:rFonts w:hint="cs"/>
          <w:rtl/>
        </w:rPr>
        <w:t>יוצרות אותיות</w:t>
      </w:r>
      <w:r w:rsidR="00750697">
        <w:rPr>
          <w:rFonts w:hint="cs"/>
          <w:rtl/>
        </w:rPr>
        <w:t xml:space="preserve"> על המסך</w:t>
      </w:r>
      <w:r>
        <w:rPr>
          <w:rFonts w:hint="cs"/>
          <w:rtl/>
        </w:rPr>
        <w:t xml:space="preserve">. נחלקו הפוסקים בשאלה, </w:t>
      </w:r>
      <w:r w:rsidR="007A5889">
        <w:rPr>
          <w:rFonts w:hint="cs"/>
          <w:rtl/>
        </w:rPr>
        <w:t xml:space="preserve">האם יהיה מותר </w:t>
      </w:r>
      <w:r w:rsidR="00482D24">
        <w:rPr>
          <w:rFonts w:hint="cs"/>
          <w:rtl/>
        </w:rPr>
        <w:t>לשחק 'שבץ נא' בשבת, משחק בו רושמים באמצעות אותיות מילים ומרוויחים נקודות</w:t>
      </w:r>
      <w:r w:rsidR="009C5D53">
        <w:rPr>
          <w:rFonts w:hint="cs"/>
          <w:rtl/>
        </w:rPr>
        <w:t>.</w:t>
      </w:r>
      <w:r w:rsidR="00482D24">
        <w:rPr>
          <w:rFonts w:hint="cs"/>
          <w:rtl/>
        </w:rPr>
        <w:t xml:space="preserve"> </w:t>
      </w:r>
      <w:r w:rsidR="009C5D53">
        <w:rPr>
          <w:rFonts w:hint="cs"/>
          <w:rtl/>
        </w:rPr>
        <w:t xml:space="preserve">במשחק זה </w:t>
      </w:r>
      <w:r w:rsidR="00482D24">
        <w:rPr>
          <w:rFonts w:hint="cs"/>
          <w:rtl/>
        </w:rPr>
        <w:t xml:space="preserve">לא </w:t>
      </w:r>
      <w:r>
        <w:rPr>
          <w:rFonts w:hint="cs"/>
          <w:rtl/>
        </w:rPr>
        <w:t>נוצר</w:t>
      </w:r>
      <w:r w:rsidR="009C5D53">
        <w:rPr>
          <w:rFonts w:hint="cs"/>
          <w:rtl/>
        </w:rPr>
        <w:t>ים</w:t>
      </w:r>
      <w:r>
        <w:rPr>
          <w:rFonts w:hint="cs"/>
          <w:rtl/>
        </w:rPr>
        <w:t xml:space="preserve"> דבר</w:t>
      </w:r>
      <w:r w:rsidR="009C5D53">
        <w:rPr>
          <w:rFonts w:hint="cs"/>
          <w:rtl/>
        </w:rPr>
        <w:t xml:space="preserve">ים </w:t>
      </w:r>
      <w:r>
        <w:rPr>
          <w:rFonts w:hint="cs"/>
          <w:rtl/>
        </w:rPr>
        <w:t>חדש</w:t>
      </w:r>
      <w:r w:rsidR="009C5D53">
        <w:rPr>
          <w:rFonts w:hint="cs"/>
          <w:rtl/>
        </w:rPr>
        <w:t>ים</w:t>
      </w:r>
      <w:r>
        <w:rPr>
          <w:rFonts w:hint="cs"/>
          <w:rtl/>
        </w:rPr>
        <w:t xml:space="preserve"> במציאות,</w:t>
      </w:r>
      <w:r w:rsidR="00180A9C">
        <w:rPr>
          <w:rFonts w:hint="cs"/>
          <w:rtl/>
        </w:rPr>
        <w:t xml:space="preserve"> </w:t>
      </w:r>
      <w:r w:rsidR="00482D24">
        <w:rPr>
          <w:rFonts w:hint="cs"/>
          <w:rtl/>
        </w:rPr>
        <w:t xml:space="preserve">אך בכל זאת </w:t>
      </w:r>
      <w:r w:rsidR="009C5D53">
        <w:rPr>
          <w:rFonts w:hint="cs"/>
          <w:rtl/>
        </w:rPr>
        <w:t>מורכ</w:t>
      </w:r>
      <w:r w:rsidR="00D24ACB">
        <w:rPr>
          <w:rFonts w:hint="cs"/>
          <w:rtl/>
        </w:rPr>
        <w:t>ב</w:t>
      </w:r>
      <w:r w:rsidR="009C5D53">
        <w:rPr>
          <w:rFonts w:hint="cs"/>
          <w:rtl/>
        </w:rPr>
        <w:t xml:space="preserve">ות </w:t>
      </w:r>
      <w:r w:rsidR="00482D24">
        <w:rPr>
          <w:rFonts w:hint="cs"/>
          <w:rtl/>
        </w:rPr>
        <w:t>מילים חדשות</w:t>
      </w:r>
      <w:r>
        <w:rPr>
          <w:rFonts w:hint="cs"/>
          <w:rtl/>
        </w:rPr>
        <w:t>:</w:t>
      </w:r>
    </w:p>
    <w:p w14:paraId="7F243ECA" w14:textId="3F60220F" w:rsidR="00AE46D7" w:rsidRDefault="002B6298" w:rsidP="00320B19">
      <w:pPr>
        <w:rPr>
          <w:rtl/>
        </w:rPr>
      </w:pPr>
      <w:r>
        <w:rPr>
          <w:rFonts w:hint="cs"/>
          <w:rtl/>
        </w:rPr>
        <w:t xml:space="preserve">א. </w:t>
      </w:r>
      <w:r w:rsidRPr="00705CD6">
        <w:rPr>
          <w:rFonts w:hint="cs"/>
          <w:b/>
          <w:bCs/>
          <w:rtl/>
        </w:rPr>
        <w:t>הרמ''א</w:t>
      </w:r>
      <w:r>
        <w:rPr>
          <w:rFonts w:hint="cs"/>
          <w:rtl/>
        </w:rPr>
        <w:t xml:space="preserve"> </w:t>
      </w:r>
      <w:r>
        <w:rPr>
          <w:rFonts w:hint="cs"/>
          <w:sz w:val="18"/>
          <w:szCs w:val="18"/>
          <w:rtl/>
        </w:rPr>
        <w:t xml:space="preserve">(שו''ת סי' קיט) </w:t>
      </w:r>
      <w:r w:rsidR="001A33CA">
        <w:rPr>
          <w:rFonts w:hint="cs"/>
          <w:rtl/>
        </w:rPr>
        <w:t>דן בשאלה דומה</w:t>
      </w:r>
      <w:r w:rsidR="001C4F11">
        <w:rPr>
          <w:rFonts w:hint="cs"/>
          <w:rtl/>
        </w:rPr>
        <w:t xml:space="preserve">, </w:t>
      </w:r>
      <w:r w:rsidR="001A33CA">
        <w:rPr>
          <w:rFonts w:hint="cs"/>
          <w:rtl/>
        </w:rPr>
        <w:t>האם מותר לפתוח ספר שעל דפי</w:t>
      </w:r>
      <w:r w:rsidR="001514DB">
        <w:rPr>
          <w:rFonts w:hint="cs"/>
          <w:rtl/>
        </w:rPr>
        <w:t>ו רשו</w:t>
      </w:r>
      <w:r w:rsidR="001C4F11">
        <w:rPr>
          <w:rFonts w:hint="cs"/>
          <w:rtl/>
        </w:rPr>
        <w:t>מות</w:t>
      </w:r>
      <w:r w:rsidR="001514DB">
        <w:rPr>
          <w:rFonts w:hint="cs"/>
          <w:rtl/>
        </w:rPr>
        <w:t xml:space="preserve"> </w:t>
      </w:r>
      <w:r w:rsidR="001A33CA">
        <w:rPr>
          <w:rFonts w:hint="cs"/>
          <w:rtl/>
        </w:rPr>
        <w:t xml:space="preserve">מבחוץ אותיות. ראייה </w:t>
      </w:r>
      <w:r w:rsidR="001514DB">
        <w:rPr>
          <w:rFonts w:hint="cs"/>
          <w:rtl/>
        </w:rPr>
        <w:t xml:space="preserve">להתיר הביא </w:t>
      </w:r>
      <w:r w:rsidR="001A33CA">
        <w:rPr>
          <w:rFonts w:hint="cs"/>
          <w:rtl/>
        </w:rPr>
        <w:t xml:space="preserve">מגמרא במסכת שבת </w:t>
      </w:r>
      <w:r w:rsidR="001A33CA">
        <w:rPr>
          <w:rFonts w:hint="cs"/>
          <w:sz w:val="18"/>
          <w:szCs w:val="18"/>
          <w:rtl/>
        </w:rPr>
        <w:t>(קד ע''ב)</w:t>
      </w:r>
      <w:r w:rsidR="00CB79DE">
        <w:rPr>
          <w:rFonts w:hint="cs"/>
          <w:rtl/>
        </w:rPr>
        <w:t xml:space="preserve"> </w:t>
      </w:r>
      <w:r w:rsidR="00155F28">
        <w:rPr>
          <w:rFonts w:hint="cs"/>
          <w:rtl/>
        </w:rPr>
        <w:t>הפוסקת</w:t>
      </w:r>
      <w:r w:rsidR="001A33CA">
        <w:rPr>
          <w:rFonts w:hint="cs"/>
          <w:rtl/>
        </w:rPr>
        <w:t xml:space="preserve">, </w:t>
      </w:r>
      <w:r w:rsidR="00A206A1">
        <w:rPr>
          <w:rFonts w:hint="cs"/>
          <w:rtl/>
        </w:rPr>
        <w:t xml:space="preserve">שהכותב </w:t>
      </w:r>
      <w:r w:rsidR="00AE46D7">
        <w:rPr>
          <w:rFonts w:hint="cs"/>
          <w:rtl/>
        </w:rPr>
        <w:t>אות אחת על דף בציפורי, ואות שנייה על דף בטבריה -</w:t>
      </w:r>
      <w:r w:rsidR="001514DB">
        <w:rPr>
          <w:rFonts w:hint="cs"/>
          <w:rtl/>
        </w:rPr>
        <w:t xml:space="preserve"> </w:t>
      </w:r>
      <w:r w:rsidR="00AE46D7">
        <w:rPr>
          <w:rFonts w:hint="cs"/>
          <w:rtl/>
        </w:rPr>
        <w:t xml:space="preserve">חייב משום כתיבת שתי אותיות. </w:t>
      </w:r>
      <w:r w:rsidR="001C4F11">
        <w:rPr>
          <w:rFonts w:hint="cs"/>
          <w:rtl/>
        </w:rPr>
        <w:t>ו</w:t>
      </w:r>
      <w:r w:rsidR="00AE46D7">
        <w:rPr>
          <w:rFonts w:hint="cs"/>
          <w:rtl/>
        </w:rPr>
        <w:t>טעם הדבר, שכיוון שכדי ששתי אותיות יתאחדו צריך מעשה קירוב בלבד זה נחשב כאילו כבר עכשיו הן קרובות.</w:t>
      </w:r>
    </w:p>
    <w:p w14:paraId="2C89BE79" w14:textId="31563C96" w:rsidR="0091557B" w:rsidRDefault="004503C4" w:rsidP="00320B19">
      <w:pPr>
        <w:rPr>
          <w:rtl/>
        </w:rPr>
      </w:pPr>
      <w:r>
        <w:rPr>
          <w:rFonts w:hint="cs"/>
          <w:rtl/>
        </w:rPr>
        <w:t xml:space="preserve">ממשיך </w:t>
      </w:r>
      <w:r w:rsidR="0091557B">
        <w:rPr>
          <w:rFonts w:hint="cs"/>
          <w:rtl/>
        </w:rPr>
        <w:t>הרמ''א</w:t>
      </w:r>
      <w:r w:rsidR="004B0AF7">
        <w:rPr>
          <w:rFonts w:hint="cs"/>
          <w:rtl/>
        </w:rPr>
        <w:t xml:space="preserve"> וכותב</w:t>
      </w:r>
      <w:r w:rsidR="0091557B">
        <w:rPr>
          <w:rFonts w:hint="cs"/>
          <w:rtl/>
        </w:rPr>
        <w:t xml:space="preserve">, </w:t>
      </w:r>
      <w:r w:rsidR="00610C30">
        <w:rPr>
          <w:rFonts w:hint="cs"/>
          <w:rtl/>
        </w:rPr>
        <w:t xml:space="preserve">מוכח מדברי הגמרא, שכאשר האותיות יכולות להיות צמודות, זה נחשב </w:t>
      </w:r>
      <w:r w:rsidR="001C4F11">
        <w:rPr>
          <w:rFonts w:hint="cs"/>
          <w:rtl/>
        </w:rPr>
        <w:t>ש</w:t>
      </w:r>
      <w:r w:rsidR="00610C30">
        <w:rPr>
          <w:rFonts w:hint="cs"/>
          <w:rtl/>
        </w:rPr>
        <w:t>כבר עכשיו הן צמודות</w:t>
      </w:r>
      <w:r w:rsidR="00F044DD">
        <w:rPr>
          <w:rFonts w:hint="cs"/>
          <w:rtl/>
        </w:rPr>
        <w:t>.</w:t>
      </w:r>
      <w:r w:rsidR="00BE33A2">
        <w:rPr>
          <w:rFonts w:hint="cs"/>
          <w:rtl/>
        </w:rPr>
        <w:t xml:space="preserve"> ממילא גם כאשר מפרידים אותיות שרשומות על גב הספ</w:t>
      </w:r>
      <w:r>
        <w:rPr>
          <w:rFonts w:hint="cs"/>
          <w:rtl/>
        </w:rPr>
        <w:t xml:space="preserve">ר, </w:t>
      </w:r>
      <w:r w:rsidR="00CC6A44">
        <w:rPr>
          <w:rFonts w:hint="cs"/>
          <w:rtl/>
        </w:rPr>
        <w:t>או</w:t>
      </w:r>
      <w:r>
        <w:rPr>
          <w:rFonts w:hint="cs"/>
          <w:rtl/>
        </w:rPr>
        <w:t xml:space="preserve"> בנדון שלנו</w:t>
      </w:r>
      <w:r w:rsidR="00CC6A44">
        <w:rPr>
          <w:rFonts w:hint="cs"/>
          <w:rtl/>
        </w:rPr>
        <w:t xml:space="preserve"> אותיות </w:t>
      </w:r>
      <w:r>
        <w:rPr>
          <w:rFonts w:hint="cs"/>
          <w:rtl/>
        </w:rPr>
        <w:t>ה</w:t>
      </w:r>
      <w:r w:rsidR="00CC6A44">
        <w:rPr>
          <w:rFonts w:hint="cs"/>
          <w:rtl/>
        </w:rPr>
        <w:t>רשומות על מגנט</w:t>
      </w:r>
      <w:r>
        <w:rPr>
          <w:rFonts w:hint="cs"/>
          <w:rtl/>
        </w:rPr>
        <w:t>ים שונים</w:t>
      </w:r>
      <w:r w:rsidR="00BE33A2">
        <w:rPr>
          <w:rFonts w:hint="cs"/>
          <w:rtl/>
        </w:rPr>
        <w:t xml:space="preserve"> אין בכך איסור, כיוון שאפשר לקרב אות</w:t>
      </w:r>
      <w:r w:rsidR="00D82822">
        <w:rPr>
          <w:rFonts w:hint="cs"/>
          <w:rtl/>
        </w:rPr>
        <w:t>ן</w:t>
      </w:r>
      <w:r w:rsidR="00BE33A2">
        <w:rPr>
          <w:rFonts w:hint="cs"/>
          <w:rtl/>
        </w:rPr>
        <w:t xml:space="preserve">, </w:t>
      </w:r>
      <w:r w:rsidR="001C4F11">
        <w:rPr>
          <w:rFonts w:hint="cs"/>
          <w:rtl/>
        </w:rPr>
        <w:t xml:space="preserve">הרי </w:t>
      </w:r>
      <w:r w:rsidR="00CC6A44">
        <w:rPr>
          <w:rFonts w:hint="cs"/>
          <w:rtl/>
        </w:rPr>
        <w:t>זה נחשב כאילו לא הפרידו אות</w:t>
      </w:r>
      <w:r w:rsidR="00D82822">
        <w:rPr>
          <w:rFonts w:hint="cs"/>
          <w:rtl/>
        </w:rPr>
        <w:t>ן</w:t>
      </w:r>
      <w:r w:rsidR="001C4F11">
        <w:rPr>
          <w:rFonts w:hint="cs"/>
          <w:rtl/>
        </w:rPr>
        <w:t xml:space="preserve"> כלל</w:t>
      </w:r>
      <w:r w:rsidR="00DF57AC">
        <w:rPr>
          <w:rFonts w:hint="cs"/>
          <w:sz w:val="18"/>
          <w:szCs w:val="18"/>
          <w:rtl/>
        </w:rPr>
        <w:t>.</w:t>
      </w:r>
    </w:p>
    <w:p w14:paraId="1444A7E2" w14:textId="72E4C136" w:rsidR="004503C4" w:rsidRDefault="004503C4" w:rsidP="004503C4">
      <w:pPr>
        <w:rPr>
          <w:rtl/>
        </w:rPr>
      </w:pPr>
      <w:r>
        <w:rPr>
          <w:rFonts w:hint="cs"/>
          <w:rtl/>
        </w:rPr>
        <w:t xml:space="preserve">סברא נוספת להתיר כתבו </w:t>
      </w:r>
      <w:r w:rsidRPr="00852F31">
        <w:rPr>
          <w:rFonts w:hint="cs"/>
          <w:b/>
          <w:bCs/>
          <w:rtl/>
        </w:rPr>
        <w:t>הפרישה</w:t>
      </w:r>
      <w:r>
        <w:rPr>
          <w:rFonts w:hint="cs"/>
          <w:rtl/>
        </w:rPr>
        <w:t xml:space="preserve"> </w:t>
      </w:r>
      <w:r>
        <w:rPr>
          <w:rFonts w:hint="cs"/>
          <w:sz w:val="18"/>
          <w:szCs w:val="18"/>
          <w:rtl/>
        </w:rPr>
        <w:t>(שם, א)</w:t>
      </w:r>
      <w:r>
        <w:rPr>
          <w:rFonts w:hint="cs"/>
          <w:rtl/>
        </w:rPr>
        <w:t xml:space="preserve">, </w:t>
      </w:r>
      <w:r w:rsidRPr="00EB4166">
        <w:rPr>
          <w:rFonts w:hint="cs"/>
          <w:b/>
          <w:bCs/>
          <w:rtl/>
        </w:rPr>
        <w:t>הכנסת הגדולה</w:t>
      </w:r>
      <w:r>
        <w:rPr>
          <w:rFonts w:hint="cs"/>
          <w:b/>
          <w:bCs/>
          <w:rtl/>
        </w:rPr>
        <w:t xml:space="preserve"> </w:t>
      </w:r>
      <w:r w:rsidRPr="005F7AED">
        <w:rPr>
          <w:rFonts w:hint="cs"/>
          <w:sz w:val="18"/>
          <w:szCs w:val="18"/>
          <w:rtl/>
        </w:rPr>
        <w:t>(שם)</w:t>
      </w:r>
      <w:r>
        <w:rPr>
          <w:rFonts w:hint="cs"/>
          <w:rtl/>
        </w:rPr>
        <w:t xml:space="preserve"> </w:t>
      </w:r>
      <w:r w:rsidRPr="006C0F89">
        <w:rPr>
          <w:rFonts w:hint="cs"/>
          <w:b/>
          <w:bCs/>
          <w:rtl/>
        </w:rPr>
        <w:t>וערוך השולחן</w:t>
      </w:r>
      <w:r>
        <w:rPr>
          <w:rFonts w:hint="cs"/>
          <w:rtl/>
        </w:rPr>
        <w:t xml:space="preserve"> </w:t>
      </w:r>
      <w:r>
        <w:rPr>
          <w:rFonts w:hint="cs"/>
          <w:sz w:val="18"/>
          <w:szCs w:val="18"/>
          <w:rtl/>
        </w:rPr>
        <w:t>(שם, כג)</w:t>
      </w:r>
      <w:r>
        <w:rPr>
          <w:rFonts w:hint="cs"/>
          <w:rtl/>
        </w:rPr>
        <w:t xml:space="preserve">, שעל מלאכת כתיבה עוברים רק כאשר אדם עושה מעשה כתיבה שנשאר ויש בו משמעות, אבל </w:t>
      </w:r>
      <w:r w:rsidR="00312B46">
        <w:rPr>
          <w:rFonts w:hint="cs"/>
          <w:rtl/>
        </w:rPr>
        <w:t xml:space="preserve">בספר </w:t>
      </w:r>
      <w:r>
        <w:rPr>
          <w:rFonts w:hint="cs"/>
          <w:rtl/>
        </w:rPr>
        <w:t xml:space="preserve">ייעודו </w:t>
      </w:r>
      <w:r w:rsidR="00312B46">
        <w:rPr>
          <w:rFonts w:hint="cs"/>
          <w:rtl/>
        </w:rPr>
        <w:t xml:space="preserve">הרי </w:t>
      </w:r>
      <w:r>
        <w:rPr>
          <w:rFonts w:hint="cs"/>
          <w:rtl/>
        </w:rPr>
        <w:t xml:space="preserve">להיפתח ולהיסגר כל הזמן. על בסיס אותו עיקרון פסק </w:t>
      </w:r>
      <w:r w:rsidRPr="006F5ED6">
        <w:rPr>
          <w:rFonts w:hint="cs"/>
          <w:b/>
          <w:bCs/>
          <w:rtl/>
        </w:rPr>
        <w:t>הציץ אליעזר</w:t>
      </w:r>
      <w:r>
        <w:rPr>
          <w:rFonts w:hint="cs"/>
          <w:rtl/>
        </w:rPr>
        <w:t xml:space="preserve"> </w:t>
      </w:r>
      <w:r>
        <w:rPr>
          <w:rFonts w:hint="cs"/>
          <w:sz w:val="18"/>
          <w:szCs w:val="18"/>
          <w:rtl/>
        </w:rPr>
        <w:t>(יג, מד)</w:t>
      </w:r>
      <w:r>
        <w:rPr>
          <w:rFonts w:hint="cs"/>
          <w:rtl/>
        </w:rPr>
        <w:t xml:space="preserve">, שאין בעיה לפתוח מנעול מספרים בשבת, כיוון שזה </w:t>
      </w:r>
      <w:r w:rsidR="00312B46">
        <w:rPr>
          <w:rFonts w:hint="cs"/>
          <w:rtl/>
        </w:rPr>
        <w:t>דומה</w:t>
      </w:r>
      <w:r>
        <w:rPr>
          <w:rFonts w:hint="cs"/>
          <w:rtl/>
        </w:rPr>
        <w:t xml:space="preserve"> </w:t>
      </w:r>
      <w:r w:rsidR="00312B46">
        <w:rPr>
          <w:rFonts w:hint="cs"/>
          <w:rtl/>
        </w:rPr>
        <w:t>ל</w:t>
      </w:r>
      <w:r>
        <w:rPr>
          <w:rFonts w:hint="cs"/>
          <w:rtl/>
        </w:rPr>
        <w:t xml:space="preserve">קירוב דפי ספר אחד לשני, ובלשון </w:t>
      </w:r>
      <w:r w:rsidRPr="00A466C5">
        <w:rPr>
          <w:rFonts w:hint="cs"/>
          <w:b/>
          <w:bCs/>
          <w:rtl/>
        </w:rPr>
        <w:t>הט''ז</w:t>
      </w:r>
      <w:r>
        <w:rPr>
          <w:rFonts w:hint="cs"/>
          <w:rtl/>
        </w:rPr>
        <w:t>:</w:t>
      </w:r>
    </w:p>
    <w:p w14:paraId="3B5D01CC" w14:textId="1A7F756A" w:rsidR="0091557B" w:rsidRPr="002630CE" w:rsidRDefault="00DD5B6A" w:rsidP="002630CE">
      <w:pPr>
        <w:ind w:left="720"/>
        <w:rPr>
          <w:rFonts w:cs="Arial"/>
          <w:rtl/>
        </w:rPr>
      </w:pPr>
      <w:r>
        <w:rPr>
          <w:rFonts w:cs="Arial" w:hint="cs"/>
          <w:rtl/>
        </w:rPr>
        <w:t xml:space="preserve">''נראה לומר </w:t>
      </w:r>
      <w:r w:rsidRPr="00DD5B6A">
        <w:rPr>
          <w:rFonts w:cs="Arial"/>
          <w:rtl/>
        </w:rPr>
        <w:t>דאין כאן כותב</w:t>
      </w:r>
      <w:r w:rsidR="003D223E">
        <w:rPr>
          <w:rFonts w:cs="Arial" w:hint="cs"/>
          <w:rtl/>
        </w:rPr>
        <w:t>,</w:t>
      </w:r>
      <w:r w:rsidRPr="00DD5B6A">
        <w:rPr>
          <w:rFonts w:cs="Arial"/>
          <w:rtl/>
        </w:rPr>
        <w:t xml:space="preserve"> </w:t>
      </w:r>
      <w:r w:rsidR="003D223E">
        <w:rPr>
          <w:rFonts w:cs="Arial" w:hint="cs"/>
          <w:rtl/>
        </w:rPr>
        <w:t xml:space="preserve">וראייה מפרק </w:t>
      </w:r>
      <w:r w:rsidRPr="00DD5B6A">
        <w:rPr>
          <w:rFonts w:cs="Arial"/>
          <w:rtl/>
        </w:rPr>
        <w:t xml:space="preserve">הבונה </w:t>
      </w:r>
      <w:r w:rsidR="003D223E">
        <w:rPr>
          <w:rFonts w:cs="Arial" w:hint="cs"/>
          <w:rtl/>
        </w:rPr>
        <w:t xml:space="preserve">כתב </w:t>
      </w:r>
      <w:r w:rsidRPr="00DD5B6A">
        <w:rPr>
          <w:rFonts w:cs="Arial"/>
          <w:rtl/>
        </w:rPr>
        <w:t xml:space="preserve">אות </w:t>
      </w:r>
      <w:r w:rsidR="003D223E">
        <w:rPr>
          <w:rFonts w:cs="Arial" w:hint="cs"/>
          <w:rtl/>
        </w:rPr>
        <w:t xml:space="preserve">אחת </w:t>
      </w:r>
      <w:r w:rsidRPr="00DD5B6A">
        <w:rPr>
          <w:rFonts w:cs="Arial"/>
          <w:rtl/>
        </w:rPr>
        <w:t xml:space="preserve">בטבריא ואות </w:t>
      </w:r>
      <w:r w:rsidR="003D223E">
        <w:rPr>
          <w:rFonts w:cs="Arial" w:hint="cs"/>
          <w:rtl/>
        </w:rPr>
        <w:t xml:space="preserve">אחת </w:t>
      </w:r>
      <w:r w:rsidRPr="00DD5B6A">
        <w:rPr>
          <w:rFonts w:cs="Arial"/>
          <w:rtl/>
        </w:rPr>
        <w:t>בצ</w:t>
      </w:r>
      <w:r w:rsidR="00B6643A">
        <w:rPr>
          <w:rFonts w:cs="Arial" w:hint="cs"/>
          <w:rtl/>
        </w:rPr>
        <w:t>י</w:t>
      </w:r>
      <w:r w:rsidRPr="00DD5B6A">
        <w:rPr>
          <w:rFonts w:cs="Arial"/>
          <w:rtl/>
        </w:rPr>
        <w:t>פורי כתובה היא</w:t>
      </w:r>
      <w:r w:rsidR="0076063D">
        <w:rPr>
          <w:rFonts w:cs="Arial" w:hint="cs"/>
          <w:rtl/>
        </w:rPr>
        <w:t>,</w:t>
      </w:r>
      <w:r w:rsidRPr="00DD5B6A">
        <w:rPr>
          <w:rFonts w:cs="Arial"/>
          <w:rtl/>
        </w:rPr>
        <w:t xml:space="preserve"> אלא שמחוסר קריבה</w:t>
      </w:r>
      <w:r w:rsidR="003D223E">
        <w:rPr>
          <w:rFonts w:cs="Arial" w:hint="cs"/>
          <w:rtl/>
        </w:rPr>
        <w:t xml:space="preserve">. </w:t>
      </w:r>
      <w:r w:rsidRPr="00DD5B6A">
        <w:rPr>
          <w:rFonts w:cs="Arial"/>
          <w:rtl/>
        </w:rPr>
        <w:t xml:space="preserve">והנה מחיוב </w:t>
      </w:r>
      <w:r w:rsidR="00A9595C">
        <w:rPr>
          <w:rFonts w:cs="Arial" w:hint="cs"/>
          <w:rtl/>
        </w:rPr>
        <w:t xml:space="preserve">שם </w:t>
      </w:r>
      <w:r w:rsidRPr="00DD5B6A">
        <w:rPr>
          <w:rFonts w:cs="Arial"/>
          <w:rtl/>
        </w:rPr>
        <w:t>נלמד פטור לנ</w:t>
      </w:r>
      <w:r w:rsidR="00D301EF">
        <w:rPr>
          <w:rFonts w:cs="Arial" w:hint="cs"/>
          <w:rtl/>
        </w:rPr>
        <w:t>י</w:t>
      </w:r>
      <w:r w:rsidRPr="00DD5B6A">
        <w:rPr>
          <w:rFonts w:cs="Arial"/>
          <w:rtl/>
        </w:rPr>
        <w:t>דון דידן</w:t>
      </w:r>
      <w:r w:rsidR="00227E07">
        <w:rPr>
          <w:rFonts w:cs="Arial" w:hint="cs"/>
          <w:rtl/>
        </w:rPr>
        <w:t>,</w:t>
      </w:r>
      <w:r w:rsidRPr="00DD5B6A">
        <w:rPr>
          <w:rFonts w:cs="Arial"/>
          <w:rtl/>
        </w:rPr>
        <w:t xml:space="preserve"> דכי היכי </w:t>
      </w:r>
      <w:r w:rsidR="00227E07">
        <w:rPr>
          <w:rFonts w:cs="Arial" w:hint="cs"/>
          <w:sz w:val="18"/>
          <w:szCs w:val="18"/>
          <w:rtl/>
        </w:rPr>
        <w:t xml:space="preserve">(= כי כמו) </w:t>
      </w:r>
      <w:r w:rsidRPr="00DD5B6A">
        <w:rPr>
          <w:rFonts w:cs="Arial"/>
          <w:rtl/>
        </w:rPr>
        <w:t>דהתם חייב משום כתיבה אף על פי שאין סמוכים אלא הוויין כאלו הם זה אצל זה וחייב חטאת</w:t>
      </w:r>
      <w:r w:rsidR="003D026E">
        <w:rPr>
          <w:rFonts w:cs="Arial" w:hint="cs"/>
          <w:rtl/>
        </w:rPr>
        <w:t>,</w:t>
      </w:r>
      <w:r w:rsidRPr="00DD5B6A">
        <w:rPr>
          <w:rFonts w:cs="Arial"/>
          <w:rtl/>
        </w:rPr>
        <w:t xml:space="preserve"> ממילא כאן דנתרחקה הכתיבה חשבי</w:t>
      </w:r>
      <w:r w:rsidR="00A003E8">
        <w:rPr>
          <w:rFonts w:cs="Arial" w:hint="cs"/>
          <w:rtl/>
        </w:rPr>
        <w:t>ה</w:t>
      </w:r>
      <w:r w:rsidRPr="00DD5B6A">
        <w:rPr>
          <w:rFonts w:cs="Arial"/>
          <w:rtl/>
        </w:rPr>
        <w:t xml:space="preserve"> ל</w:t>
      </w:r>
      <w:r w:rsidR="00562B9D">
        <w:rPr>
          <w:rFonts w:cs="Arial" w:hint="cs"/>
          <w:rtl/>
        </w:rPr>
        <w:t>י</w:t>
      </w:r>
      <w:r w:rsidRPr="00DD5B6A">
        <w:rPr>
          <w:rFonts w:cs="Arial"/>
          <w:rtl/>
        </w:rPr>
        <w:t>ה כאלו עדיין סמוכים</w:t>
      </w:r>
      <w:r w:rsidR="003D223E">
        <w:rPr>
          <w:rFonts w:cs="Arial" w:hint="cs"/>
          <w:rtl/>
        </w:rPr>
        <w:t>.''</w:t>
      </w:r>
      <w:r w:rsidRPr="00DD5B6A">
        <w:rPr>
          <w:rFonts w:cs="Arial"/>
          <w:rtl/>
        </w:rPr>
        <w:t xml:space="preserve"> </w:t>
      </w:r>
    </w:p>
    <w:p w14:paraId="6F62920B" w14:textId="20693A51" w:rsidR="00684227" w:rsidRDefault="00445965" w:rsidP="00320B19">
      <w:pPr>
        <w:rPr>
          <w:rtl/>
        </w:rPr>
      </w:pPr>
      <w:r>
        <w:rPr>
          <w:rFonts w:hint="cs"/>
          <w:rtl/>
        </w:rPr>
        <w:t xml:space="preserve">ב. </w:t>
      </w:r>
      <w:r w:rsidR="001D21CE" w:rsidRPr="001D21CE">
        <w:rPr>
          <w:rFonts w:hint="cs"/>
          <w:b/>
          <w:bCs/>
          <w:rtl/>
        </w:rPr>
        <w:t>הלבוש</w:t>
      </w:r>
      <w:r w:rsidR="001D21CE">
        <w:rPr>
          <w:rFonts w:hint="cs"/>
          <w:rtl/>
        </w:rPr>
        <w:t xml:space="preserve"> </w:t>
      </w:r>
      <w:r w:rsidR="001D21CE">
        <w:rPr>
          <w:rFonts w:hint="cs"/>
          <w:sz w:val="18"/>
          <w:szCs w:val="18"/>
          <w:rtl/>
        </w:rPr>
        <w:t xml:space="preserve">(שמ, ד) </w:t>
      </w:r>
      <w:r w:rsidR="00034175">
        <w:rPr>
          <w:rFonts w:hint="cs"/>
          <w:rtl/>
        </w:rPr>
        <w:t xml:space="preserve">חלק וכתב, </w:t>
      </w:r>
      <w:r w:rsidR="005B2B47">
        <w:rPr>
          <w:rFonts w:hint="cs"/>
          <w:rtl/>
        </w:rPr>
        <w:t xml:space="preserve">שיש בפתיחת ספר וסגירתו </w:t>
      </w:r>
      <w:r w:rsidR="001D21CE">
        <w:rPr>
          <w:rFonts w:hint="cs"/>
          <w:rtl/>
        </w:rPr>
        <w:t xml:space="preserve">חשש איסור דאורייתא של כותב ומוחק, וכתבו </w:t>
      </w:r>
      <w:r w:rsidR="001D21CE" w:rsidRPr="001D21CE">
        <w:rPr>
          <w:rFonts w:hint="cs"/>
          <w:b/>
          <w:bCs/>
          <w:rtl/>
        </w:rPr>
        <w:t>המשנה</w:t>
      </w:r>
      <w:r w:rsidR="001D21CE">
        <w:rPr>
          <w:rFonts w:hint="cs"/>
          <w:rtl/>
        </w:rPr>
        <w:t xml:space="preserve"> </w:t>
      </w:r>
      <w:r w:rsidR="001D21CE" w:rsidRPr="001D21CE">
        <w:rPr>
          <w:rFonts w:hint="cs"/>
          <w:b/>
          <w:bCs/>
          <w:rtl/>
        </w:rPr>
        <w:t>ברורה</w:t>
      </w:r>
      <w:r w:rsidR="001D21CE">
        <w:rPr>
          <w:rFonts w:hint="cs"/>
          <w:rtl/>
        </w:rPr>
        <w:t xml:space="preserve"> </w:t>
      </w:r>
      <w:r w:rsidR="001D21CE">
        <w:rPr>
          <w:rFonts w:hint="cs"/>
          <w:sz w:val="18"/>
          <w:szCs w:val="18"/>
          <w:rtl/>
        </w:rPr>
        <w:t xml:space="preserve">(שער הציון כה) </w:t>
      </w:r>
      <w:r w:rsidR="001D21CE" w:rsidRPr="001D21CE">
        <w:rPr>
          <w:rFonts w:hint="cs"/>
          <w:b/>
          <w:bCs/>
          <w:rtl/>
        </w:rPr>
        <w:t>והחזון איש</w:t>
      </w:r>
      <w:r w:rsidR="001D21CE">
        <w:rPr>
          <w:rFonts w:hint="cs"/>
          <w:rtl/>
        </w:rPr>
        <w:t xml:space="preserve"> </w:t>
      </w:r>
      <w:r w:rsidR="001D21CE">
        <w:rPr>
          <w:rFonts w:hint="cs"/>
          <w:sz w:val="18"/>
          <w:szCs w:val="18"/>
          <w:rtl/>
        </w:rPr>
        <w:t>(סי' סא, א)</w:t>
      </w:r>
      <w:r w:rsidR="001D21CE">
        <w:rPr>
          <w:rFonts w:hint="cs"/>
          <w:rtl/>
        </w:rPr>
        <w:t>, שלכתחילה ראוי להחמיר כמותו. אמנם כפי שראינו רוב הפוסקים</w:t>
      </w:r>
      <w:r w:rsidR="00D227A9">
        <w:rPr>
          <w:rFonts w:hint="cs"/>
          <w:rtl/>
        </w:rPr>
        <w:t xml:space="preserve"> </w:t>
      </w:r>
      <w:r w:rsidR="00E42CF1">
        <w:rPr>
          <w:rFonts w:hint="cs"/>
          <w:rtl/>
        </w:rPr>
        <w:t>סוברים שיש להקל לכתחילה</w:t>
      </w:r>
      <w:r w:rsidR="001D21CE">
        <w:rPr>
          <w:rFonts w:hint="cs"/>
          <w:rtl/>
        </w:rPr>
        <w:t>, ו</w:t>
      </w:r>
      <w:r w:rsidR="00E42CF1">
        <w:rPr>
          <w:rFonts w:hint="cs"/>
          <w:rtl/>
        </w:rPr>
        <w:t xml:space="preserve">כן </w:t>
      </w:r>
      <w:r w:rsidR="001D21CE">
        <w:rPr>
          <w:rFonts w:hint="cs"/>
          <w:rtl/>
        </w:rPr>
        <w:t>הסברא לאיסור לא כל כך ברורה</w:t>
      </w:r>
      <w:r w:rsidR="00B37C38">
        <w:rPr>
          <w:rFonts w:hint="cs"/>
          <w:rtl/>
        </w:rPr>
        <w:t xml:space="preserve"> </w:t>
      </w:r>
      <w:r w:rsidR="00B37C38">
        <w:rPr>
          <w:rFonts w:hint="cs"/>
          <w:sz w:val="18"/>
          <w:szCs w:val="18"/>
          <w:rtl/>
        </w:rPr>
        <w:t>(ועיין הערה</w:t>
      </w:r>
      <w:r w:rsidR="00B37C38" w:rsidRPr="00B04D84">
        <w:rPr>
          <w:rStyle w:val="a5"/>
          <w:rtl/>
        </w:rPr>
        <w:footnoteReference w:id="2"/>
      </w:r>
      <w:r w:rsidR="00B37C38">
        <w:rPr>
          <w:rFonts w:hint="cs"/>
          <w:sz w:val="18"/>
          <w:szCs w:val="18"/>
          <w:rtl/>
        </w:rPr>
        <w:t>)</w:t>
      </w:r>
      <w:r w:rsidR="001D21CE">
        <w:rPr>
          <w:rFonts w:hint="cs"/>
          <w:rtl/>
        </w:rPr>
        <w:t>.</w:t>
      </w:r>
    </w:p>
    <w:p w14:paraId="064EEC5F" w14:textId="16CDBE02" w:rsidR="00445965" w:rsidRPr="00A53AC4" w:rsidRDefault="00684227" w:rsidP="00320B19">
      <w:pPr>
        <w:rPr>
          <w:rtl/>
        </w:rPr>
      </w:pPr>
      <w:r>
        <w:rPr>
          <w:rFonts w:hint="cs"/>
          <w:b/>
          <w:bCs/>
          <w:u w:val="single"/>
          <w:rtl/>
        </w:rPr>
        <w:t>מוחק</w:t>
      </w:r>
      <w:r w:rsidR="001D21CE">
        <w:rPr>
          <w:rFonts w:hint="cs"/>
          <w:rtl/>
        </w:rPr>
        <w:t xml:space="preserve"> </w:t>
      </w:r>
    </w:p>
    <w:p w14:paraId="0A027618" w14:textId="723D7831" w:rsidR="001A4E42" w:rsidRDefault="007B6ABD" w:rsidP="00320B19">
      <w:pPr>
        <w:rPr>
          <w:rtl/>
        </w:rPr>
      </w:pPr>
      <w:r>
        <w:rPr>
          <w:rFonts w:hint="cs"/>
          <w:rtl/>
        </w:rPr>
        <w:t xml:space="preserve">האיסור המקביל לאיסור כותב, הוא איסור מוחק. אמנם, </w:t>
      </w:r>
      <w:r w:rsidR="001A4E42">
        <w:rPr>
          <w:rFonts w:hint="cs"/>
          <w:rtl/>
        </w:rPr>
        <w:t xml:space="preserve">בניגוד למלאכת כותב בה די בכתיבה בשביל להתחייב מדאורייתא, </w:t>
      </w:r>
      <w:r w:rsidR="00312B46">
        <w:rPr>
          <w:rFonts w:hint="cs"/>
          <w:rtl/>
        </w:rPr>
        <w:t>כדי</w:t>
      </w:r>
      <w:r w:rsidR="001A4E42">
        <w:rPr>
          <w:rFonts w:hint="cs"/>
          <w:rtl/>
        </w:rPr>
        <w:t xml:space="preserve"> להתחייב במלאכת מוחק צריך למחוק על מנת לכתוב, או שדי בכך שיהיה תיקון מסוים בעת המחיקה </w:t>
      </w:r>
      <w:r w:rsidR="001A4E42" w:rsidRPr="0091323E">
        <w:rPr>
          <w:rFonts w:hint="cs"/>
          <w:sz w:val="18"/>
          <w:szCs w:val="18"/>
          <w:rtl/>
        </w:rPr>
        <w:t>(לפחות לחלק מהראשונים והאחרונים)</w:t>
      </w:r>
      <w:r w:rsidR="001A4E42">
        <w:rPr>
          <w:rFonts w:hint="cs"/>
          <w:rtl/>
        </w:rPr>
        <w:t xml:space="preserve">, כמו אדם </w:t>
      </w:r>
      <w:r w:rsidR="00312B46">
        <w:rPr>
          <w:rFonts w:hint="cs"/>
          <w:rtl/>
        </w:rPr>
        <w:t>ה</w:t>
      </w:r>
      <w:r w:rsidR="001A4E42">
        <w:rPr>
          <w:rFonts w:hint="cs"/>
          <w:rtl/>
        </w:rPr>
        <w:t>מוחק שם מרשימת אורחים, כדי שהשמש לא יקרא לו</w:t>
      </w:r>
      <w:r w:rsidR="003D326E">
        <w:rPr>
          <w:rFonts w:hint="cs"/>
          <w:rtl/>
        </w:rPr>
        <w:t>,</w:t>
      </w:r>
      <w:r w:rsidR="001A4E42">
        <w:rPr>
          <w:rFonts w:hint="cs"/>
          <w:rtl/>
        </w:rPr>
        <w:t xml:space="preserve"> ש</w:t>
      </w:r>
      <w:r w:rsidR="00312B46">
        <w:rPr>
          <w:rFonts w:hint="cs"/>
          <w:rtl/>
        </w:rPr>
        <w:t xml:space="preserve">אז </w:t>
      </w:r>
      <w:r w:rsidR="001702F1">
        <w:rPr>
          <w:rFonts w:hint="cs"/>
          <w:rtl/>
        </w:rPr>
        <w:t xml:space="preserve">כבר </w:t>
      </w:r>
      <w:r w:rsidR="001A4E42">
        <w:rPr>
          <w:rFonts w:hint="cs"/>
          <w:rtl/>
        </w:rPr>
        <w:t xml:space="preserve">במלאכת המחיקה יש תיקון. </w:t>
      </w:r>
    </w:p>
    <w:p w14:paraId="02EBAA08" w14:textId="25EEA526" w:rsidR="00144DDE" w:rsidRDefault="00144DDE" w:rsidP="00320B19">
      <w:pPr>
        <w:rPr>
          <w:rtl/>
        </w:rPr>
      </w:pPr>
      <w:r>
        <w:rPr>
          <w:rFonts w:hint="cs"/>
          <w:rtl/>
        </w:rPr>
        <w:t xml:space="preserve">למרות זאת, גם אם </w:t>
      </w:r>
      <w:r w:rsidR="00312B46">
        <w:rPr>
          <w:rFonts w:hint="cs"/>
          <w:rtl/>
        </w:rPr>
        <w:t>לא מחקו</w:t>
      </w:r>
      <w:r>
        <w:rPr>
          <w:rFonts w:hint="cs"/>
          <w:rtl/>
        </w:rPr>
        <w:t xml:space="preserve"> על מנת לכתוב או לתקן איסור דאורייתא, </w:t>
      </w:r>
      <w:r w:rsidRPr="00144DDE">
        <w:rPr>
          <w:rFonts w:hint="cs"/>
          <w:rtl/>
        </w:rPr>
        <w:t>א</w:t>
      </w:r>
      <w:r>
        <w:rPr>
          <w:rFonts w:hint="cs"/>
          <w:rtl/>
        </w:rPr>
        <w:t>יסור דרבנן ישנו</w:t>
      </w:r>
      <w:r w:rsidR="00312B46" w:rsidRPr="00312B46">
        <w:rPr>
          <w:rFonts w:hint="cs"/>
          <w:rtl/>
        </w:rPr>
        <w:t xml:space="preserve"> </w:t>
      </w:r>
      <w:r w:rsidR="00312B46">
        <w:rPr>
          <w:rFonts w:hint="cs"/>
          <w:rtl/>
        </w:rPr>
        <w:t xml:space="preserve">כפי שפסק </w:t>
      </w:r>
      <w:r w:rsidR="00312B46" w:rsidRPr="00144DDE">
        <w:rPr>
          <w:rFonts w:hint="cs"/>
          <w:b/>
          <w:bCs/>
          <w:rtl/>
        </w:rPr>
        <w:t>השולחן ערוך</w:t>
      </w:r>
      <w:r w:rsidR="00654CC3">
        <w:rPr>
          <w:rFonts w:hint="cs"/>
          <w:rtl/>
        </w:rPr>
        <w:t>,</w:t>
      </w:r>
      <w:r>
        <w:rPr>
          <w:rFonts w:hint="cs"/>
          <w:rtl/>
        </w:rPr>
        <w:t xml:space="preserve"> וכ</w:t>
      </w:r>
      <w:r w:rsidR="00312B46">
        <w:rPr>
          <w:rFonts w:hint="cs"/>
          <w:rtl/>
        </w:rPr>
        <w:t xml:space="preserve">שם </w:t>
      </w:r>
      <w:r>
        <w:rPr>
          <w:rFonts w:hint="cs"/>
          <w:rtl/>
        </w:rPr>
        <w:t xml:space="preserve">שהקורע חייב באיסור דרבנן גם אם לא עשה זאת על מנת לתפור. בעקבות כך דנו הפוסקים בשאלה, האם מותר לאכול עוגה עליה כתוב 'מזל טוב' </w:t>
      </w:r>
      <w:r w:rsidR="00C14380">
        <w:rPr>
          <w:rFonts w:hint="cs"/>
          <w:rtl/>
        </w:rPr>
        <w:t>א</w:t>
      </w:r>
      <w:r>
        <w:rPr>
          <w:rFonts w:hint="cs"/>
          <w:rtl/>
        </w:rPr>
        <w:t>ו</w:t>
      </w:r>
      <w:r w:rsidR="00C14380">
        <w:rPr>
          <w:rFonts w:hint="cs"/>
          <w:rtl/>
        </w:rPr>
        <w:t xml:space="preserve"> שיש עליה ציורים </w:t>
      </w:r>
      <w:r w:rsidR="00F00B33">
        <w:rPr>
          <w:rFonts w:hint="cs"/>
          <w:rtl/>
        </w:rPr>
        <w:t>ו</w:t>
      </w:r>
      <w:r>
        <w:rPr>
          <w:rFonts w:hint="cs"/>
          <w:rtl/>
        </w:rPr>
        <w:t>כדומה</w:t>
      </w:r>
      <w:r w:rsidR="006B2118">
        <w:rPr>
          <w:rFonts w:hint="cs"/>
          <w:rtl/>
        </w:rPr>
        <w:t>:</w:t>
      </w:r>
    </w:p>
    <w:p w14:paraId="12DBABC3" w14:textId="3597E265" w:rsidR="001A4E42" w:rsidRPr="00AA457F" w:rsidRDefault="00AA457F" w:rsidP="00320B19">
      <w:pPr>
        <w:rPr>
          <w:u w:val="single"/>
          <w:rtl/>
        </w:rPr>
      </w:pPr>
      <w:r>
        <w:rPr>
          <w:rFonts w:hint="cs"/>
          <w:u w:val="single"/>
          <w:rtl/>
        </w:rPr>
        <w:t>אכילת עוגה</w:t>
      </w:r>
    </w:p>
    <w:p w14:paraId="53B029FD" w14:textId="3604DC32" w:rsidR="00F54455" w:rsidRDefault="008F63FD" w:rsidP="00320B19">
      <w:pPr>
        <w:rPr>
          <w:rtl/>
        </w:rPr>
      </w:pPr>
      <w:r>
        <w:rPr>
          <w:rFonts w:hint="cs"/>
          <w:rtl/>
        </w:rPr>
        <w:t xml:space="preserve">א. </w:t>
      </w:r>
      <w:r w:rsidR="00934FC0" w:rsidRPr="00934FC0">
        <w:rPr>
          <w:rFonts w:hint="cs"/>
          <w:b/>
          <w:bCs/>
          <w:rtl/>
        </w:rPr>
        <w:t>הרמ''א</w:t>
      </w:r>
      <w:r w:rsidR="00934FC0">
        <w:rPr>
          <w:rFonts w:hint="cs"/>
          <w:rtl/>
        </w:rPr>
        <w:t xml:space="preserve"> </w:t>
      </w:r>
      <w:r w:rsidR="00934FC0">
        <w:rPr>
          <w:rFonts w:hint="cs"/>
          <w:sz w:val="18"/>
          <w:szCs w:val="18"/>
          <w:rtl/>
        </w:rPr>
        <w:t xml:space="preserve">(שמ, ג) </w:t>
      </w:r>
      <w:r w:rsidR="00664448">
        <w:rPr>
          <w:rFonts w:hint="cs"/>
          <w:rtl/>
        </w:rPr>
        <w:t xml:space="preserve">פסק </w:t>
      </w:r>
      <w:r w:rsidR="00934FC0">
        <w:rPr>
          <w:rFonts w:hint="cs"/>
          <w:rtl/>
        </w:rPr>
        <w:t xml:space="preserve">בשם </w:t>
      </w:r>
      <w:r w:rsidR="00934FC0" w:rsidRPr="00934FC0">
        <w:rPr>
          <w:rFonts w:hint="cs"/>
          <w:b/>
          <w:bCs/>
          <w:rtl/>
        </w:rPr>
        <w:t>המרדכי</w:t>
      </w:r>
      <w:r w:rsidR="002E3AE5">
        <w:rPr>
          <w:rFonts w:hint="cs"/>
          <w:rtl/>
        </w:rPr>
        <w:t xml:space="preserve"> </w:t>
      </w:r>
      <w:r w:rsidR="002E3AE5">
        <w:rPr>
          <w:rFonts w:hint="cs"/>
          <w:sz w:val="18"/>
          <w:szCs w:val="18"/>
          <w:rtl/>
        </w:rPr>
        <w:t>(רמז שסט)</w:t>
      </w:r>
      <w:r w:rsidR="00934FC0">
        <w:rPr>
          <w:rFonts w:hint="cs"/>
          <w:rtl/>
        </w:rPr>
        <w:t>, שאסור לחתוך עוגה שיש עליה ציורים</w:t>
      </w:r>
      <w:r w:rsidR="009117EB">
        <w:rPr>
          <w:rFonts w:hint="cs"/>
          <w:rtl/>
        </w:rPr>
        <w:t xml:space="preserve"> או כתב</w:t>
      </w:r>
      <w:r w:rsidR="00405FF7">
        <w:rPr>
          <w:rFonts w:hint="cs"/>
          <w:rtl/>
        </w:rPr>
        <w:t>,</w:t>
      </w:r>
      <w:r w:rsidR="00934FC0">
        <w:rPr>
          <w:rFonts w:hint="cs"/>
          <w:rtl/>
        </w:rPr>
        <w:t xml:space="preserve"> כיוון שיש </w:t>
      </w:r>
      <w:r w:rsidR="000F5B79">
        <w:rPr>
          <w:rFonts w:hint="cs"/>
          <w:rtl/>
        </w:rPr>
        <w:t>בח</w:t>
      </w:r>
      <w:r w:rsidR="00D82822">
        <w:rPr>
          <w:rFonts w:hint="cs"/>
          <w:rtl/>
        </w:rPr>
        <w:t xml:space="preserve">יתוך </w:t>
      </w:r>
      <w:r w:rsidR="00934FC0">
        <w:rPr>
          <w:rFonts w:hint="cs"/>
          <w:rtl/>
        </w:rPr>
        <w:t xml:space="preserve">איסור דרבנן של </w:t>
      </w:r>
      <w:r w:rsidR="009117EB">
        <w:rPr>
          <w:rFonts w:hint="cs"/>
          <w:rtl/>
        </w:rPr>
        <w:t xml:space="preserve">מלאכת </w:t>
      </w:r>
      <w:r w:rsidR="00934FC0">
        <w:rPr>
          <w:rFonts w:hint="cs"/>
          <w:rtl/>
        </w:rPr>
        <w:t>מוחק</w:t>
      </w:r>
      <w:r w:rsidR="00150F46">
        <w:rPr>
          <w:rFonts w:hint="cs"/>
          <w:rtl/>
        </w:rPr>
        <w:t xml:space="preserve">, וכך פסקו </w:t>
      </w:r>
      <w:r w:rsidR="00150F46" w:rsidRPr="00150F46">
        <w:rPr>
          <w:rFonts w:hint="cs"/>
          <w:b/>
          <w:bCs/>
          <w:rtl/>
        </w:rPr>
        <w:t>המשנה ברורה</w:t>
      </w:r>
      <w:r w:rsidR="00150F46">
        <w:rPr>
          <w:rFonts w:hint="cs"/>
          <w:rtl/>
        </w:rPr>
        <w:t xml:space="preserve"> </w:t>
      </w:r>
      <w:r w:rsidR="00150F46">
        <w:rPr>
          <w:rFonts w:hint="cs"/>
          <w:sz w:val="18"/>
          <w:szCs w:val="18"/>
          <w:rtl/>
        </w:rPr>
        <w:t>(שם, טו)</w:t>
      </w:r>
      <w:r w:rsidR="00150F46">
        <w:rPr>
          <w:rFonts w:hint="cs"/>
          <w:rtl/>
        </w:rPr>
        <w:t xml:space="preserve"> </w:t>
      </w:r>
      <w:r w:rsidR="00A028D1">
        <w:rPr>
          <w:rFonts w:hint="cs"/>
          <w:b/>
          <w:bCs/>
          <w:rtl/>
        </w:rPr>
        <w:t>והשמירת שבת כהלכתה</w:t>
      </w:r>
      <w:r w:rsidR="00150F46" w:rsidRPr="002A618F">
        <w:rPr>
          <w:rFonts w:hint="cs"/>
          <w:b/>
          <w:bCs/>
          <w:rtl/>
        </w:rPr>
        <w:t xml:space="preserve"> </w:t>
      </w:r>
      <w:r w:rsidR="00150F46">
        <w:rPr>
          <w:rFonts w:hint="cs"/>
          <w:sz w:val="18"/>
          <w:szCs w:val="18"/>
          <w:rtl/>
        </w:rPr>
        <w:t>(</w:t>
      </w:r>
      <w:r w:rsidR="00A028D1">
        <w:rPr>
          <w:rFonts w:hint="cs"/>
          <w:sz w:val="18"/>
          <w:szCs w:val="18"/>
          <w:rtl/>
        </w:rPr>
        <w:t xml:space="preserve">ט, </w:t>
      </w:r>
      <w:r w:rsidR="003F5C1B">
        <w:rPr>
          <w:rFonts w:hint="cs"/>
          <w:sz w:val="18"/>
          <w:szCs w:val="18"/>
          <w:rtl/>
        </w:rPr>
        <w:t>ב</w:t>
      </w:r>
      <w:r w:rsidR="00150F46">
        <w:rPr>
          <w:rFonts w:hint="cs"/>
          <w:sz w:val="18"/>
          <w:szCs w:val="18"/>
          <w:rtl/>
        </w:rPr>
        <w:t>)</w:t>
      </w:r>
      <w:r w:rsidR="00934FC0">
        <w:rPr>
          <w:rFonts w:hint="cs"/>
          <w:rtl/>
        </w:rPr>
        <w:t xml:space="preserve">. </w:t>
      </w:r>
      <w:r w:rsidR="00934FC0" w:rsidRPr="00934FC0">
        <w:rPr>
          <w:rFonts w:hint="cs"/>
          <w:b/>
          <w:bCs/>
          <w:rtl/>
        </w:rPr>
        <w:t>המגן אברהם</w:t>
      </w:r>
      <w:r w:rsidR="00934FC0">
        <w:rPr>
          <w:rFonts w:hint="cs"/>
          <w:rtl/>
        </w:rPr>
        <w:t xml:space="preserve"> </w:t>
      </w:r>
      <w:r w:rsidR="00934FC0">
        <w:rPr>
          <w:rFonts w:hint="cs"/>
          <w:sz w:val="18"/>
          <w:szCs w:val="18"/>
          <w:rtl/>
        </w:rPr>
        <w:t>(</w:t>
      </w:r>
      <w:r w:rsidR="00C11C0C">
        <w:rPr>
          <w:rFonts w:hint="cs"/>
          <w:sz w:val="18"/>
          <w:szCs w:val="18"/>
          <w:rtl/>
        </w:rPr>
        <w:t>שם</w:t>
      </w:r>
      <w:r w:rsidR="00934FC0">
        <w:rPr>
          <w:rFonts w:hint="cs"/>
          <w:sz w:val="18"/>
          <w:szCs w:val="18"/>
          <w:rtl/>
        </w:rPr>
        <w:t>)</w:t>
      </w:r>
      <w:r w:rsidR="00150F46">
        <w:rPr>
          <w:rFonts w:hint="cs"/>
          <w:rtl/>
        </w:rPr>
        <w:t xml:space="preserve"> הוסיף</w:t>
      </w:r>
      <w:r w:rsidR="0020136F">
        <w:rPr>
          <w:rFonts w:hint="cs"/>
          <w:rtl/>
        </w:rPr>
        <w:t xml:space="preserve"> בעקבות המרדכי</w:t>
      </w:r>
      <w:r w:rsidR="00934FC0">
        <w:rPr>
          <w:rFonts w:hint="cs"/>
          <w:rtl/>
        </w:rPr>
        <w:t xml:space="preserve">, שמותר לשים את העוגה בפני </w:t>
      </w:r>
      <w:r w:rsidR="00150F46">
        <w:rPr>
          <w:rFonts w:hint="cs"/>
          <w:rtl/>
        </w:rPr>
        <w:t xml:space="preserve">ילד קטן, </w:t>
      </w:r>
      <w:r w:rsidR="00D82822">
        <w:rPr>
          <w:rFonts w:hint="cs"/>
          <w:rtl/>
        </w:rPr>
        <w:t>ואין בכך</w:t>
      </w:r>
      <w:r w:rsidR="00150F46">
        <w:rPr>
          <w:rFonts w:hint="cs"/>
          <w:rtl/>
        </w:rPr>
        <w:t xml:space="preserve"> איסור</w:t>
      </w:r>
      <w:r w:rsidR="00FA411F">
        <w:rPr>
          <w:rFonts w:hint="cs"/>
          <w:rtl/>
        </w:rPr>
        <w:t xml:space="preserve"> של האכלתו באיסור, כיוון שהוא נוטל לבד </w:t>
      </w:r>
      <w:r w:rsidR="00FA411F">
        <w:rPr>
          <w:rFonts w:hint="cs"/>
          <w:sz w:val="18"/>
          <w:szCs w:val="18"/>
          <w:rtl/>
        </w:rPr>
        <w:t>(ועיין בדף לסוכות שנה א')</w:t>
      </w:r>
      <w:r>
        <w:rPr>
          <w:rFonts w:hint="cs"/>
          <w:rtl/>
        </w:rPr>
        <w:t>.</w:t>
      </w:r>
    </w:p>
    <w:p w14:paraId="5F2D4A6A" w14:textId="4D328CBD" w:rsidR="0059438F" w:rsidRDefault="008F63FD" w:rsidP="008401F2">
      <w:pPr>
        <w:rPr>
          <w:rtl/>
        </w:rPr>
      </w:pPr>
      <w:r>
        <w:rPr>
          <w:rFonts w:hint="cs"/>
          <w:rtl/>
        </w:rPr>
        <w:t xml:space="preserve">ב. </w:t>
      </w:r>
      <w:r w:rsidR="002A618F" w:rsidRPr="002A618F">
        <w:rPr>
          <w:rFonts w:hint="cs"/>
          <w:b/>
          <w:bCs/>
          <w:rtl/>
        </w:rPr>
        <w:t>הט''ז</w:t>
      </w:r>
      <w:r w:rsidR="002A618F">
        <w:rPr>
          <w:rFonts w:hint="cs"/>
          <w:rtl/>
        </w:rPr>
        <w:t xml:space="preserve"> </w:t>
      </w:r>
      <w:r w:rsidR="002A618F">
        <w:rPr>
          <w:rFonts w:hint="cs"/>
          <w:sz w:val="18"/>
          <w:szCs w:val="18"/>
          <w:rtl/>
        </w:rPr>
        <w:t xml:space="preserve">(שם, ב) </w:t>
      </w:r>
      <w:r w:rsidR="003D59BA">
        <w:rPr>
          <w:rFonts w:hint="cs"/>
          <w:rtl/>
        </w:rPr>
        <w:t>חלק ו</w:t>
      </w:r>
      <w:r w:rsidR="002A618F">
        <w:rPr>
          <w:rFonts w:hint="cs"/>
          <w:rtl/>
        </w:rPr>
        <w:t>טען, שכמו שאין איסור לברור סמוך לאכילה כי כך דרך האכילה</w:t>
      </w:r>
      <w:r w:rsidR="00C953C0">
        <w:rPr>
          <w:rFonts w:hint="cs"/>
          <w:rtl/>
        </w:rPr>
        <w:t xml:space="preserve"> </w:t>
      </w:r>
      <w:r w:rsidR="009117EB">
        <w:rPr>
          <w:rFonts w:hint="cs"/>
          <w:rtl/>
        </w:rPr>
        <w:t xml:space="preserve">כן </w:t>
      </w:r>
      <w:r w:rsidR="007B178E">
        <w:rPr>
          <w:rFonts w:hint="cs"/>
          <w:rtl/>
        </w:rPr>
        <w:t xml:space="preserve">מותר למחוק סמוך לאכילה את האותיות של העוגה, כי כך דרך </w:t>
      </w:r>
      <w:r w:rsidR="009117EB">
        <w:rPr>
          <w:rFonts w:hint="cs"/>
          <w:rtl/>
        </w:rPr>
        <w:t>ה</w:t>
      </w:r>
      <w:r w:rsidR="007B178E">
        <w:rPr>
          <w:rFonts w:hint="cs"/>
          <w:rtl/>
        </w:rPr>
        <w:t>אכילה</w:t>
      </w:r>
      <w:r w:rsidR="00FA49DF">
        <w:rPr>
          <w:rStyle w:val="a5"/>
          <w:rtl/>
        </w:rPr>
        <w:footnoteReference w:id="3"/>
      </w:r>
      <w:r w:rsidR="007B178E">
        <w:rPr>
          <w:rFonts w:hint="cs"/>
          <w:rtl/>
        </w:rPr>
        <w:t xml:space="preserve">. עוד הוסיף </w:t>
      </w:r>
      <w:r w:rsidR="007B178E" w:rsidRPr="007B178E">
        <w:rPr>
          <w:rFonts w:hint="cs"/>
          <w:b/>
          <w:bCs/>
          <w:rtl/>
        </w:rPr>
        <w:t>הדגול מרבבה</w:t>
      </w:r>
      <w:r w:rsidR="007B178E">
        <w:rPr>
          <w:rFonts w:hint="cs"/>
          <w:rtl/>
        </w:rPr>
        <w:t xml:space="preserve"> </w:t>
      </w:r>
      <w:r w:rsidR="007B178E">
        <w:rPr>
          <w:rFonts w:hint="cs"/>
          <w:sz w:val="18"/>
          <w:szCs w:val="18"/>
          <w:rtl/>
        </w:rPr>
        <w:t>(שם)</w:t>
      </w:r>
      <w:r w:rsidR="0059438F">
        <w:rPr>
          <w:rFonts w:hint="cs"/>
          <w:rtl/>
        </w:rPr>
        <w:t xml:space="preserve">, שכיוון שמדובר באיסור מחיקה מדרבנן בלבד, ומדובר בדרך אכילה ודרך קלקול - אין </w:t>
      </w:r>
      <w:r w:rsidR="00FA49DF">
        <w:rPr>
          <w:rFonts w:hint="cs"/>
          <w:rtl/>
        </w:rPr>
        <w:t xml:space="preserve">בכך </w:t>
      </w:r>
      <w:r w:rsidR="0059438F">
        <w:rPr>
          <w:rFonts w:hint="cs"/>
          <w:rtl/>
        </w:rPr>
        <w:t>איסור</w:t>
      </w:r>
      <w:r w:rsidR="00270806">
        <w:rPr>
          <w:rFonts w:hint="cs"/>
          <w:rtl/>
        </w:rPr>
        <w:t>.</w:t>
      </w:r>
      <w:r w:rsidR="001054F2">
        <w:rPr>
          <w:rFonts w:hint="cs"/>
          <w:rtl/>
        </w:rPr>
        <w:t xml:space="preserve"> </w:t>
      </w:r>
      <w:r w:rsidR="00270806">
        <w:rPr>
          <w:rFonts w:hint="cs"/>
          <w:rtl/>
        </w:rPr>
        <w:t>ו</w:t>
      </w:r>
      <w:r w:rsidR="0059438F">
        <w:rPr>
          <w:rFonts w:hint="cs"/>
          <w:rtl/>
        </w:rPr>
        <w:t>בלשונו:</w:t>
      </w:r>
    </w:p>
    <w:p w14:paraId="678CA2EA" w14:textId="01757A94" w:rsidR="00261B5A" w:rsidRDefault="00920396" w:rsidP="00320B19">
      <w:pPr>
        <w:ind w:left="720"/>
        <w:rPr>
          <w:rtl/>
        </w:rPr>
      </w:pPr>
      <w:r>
        <w:rPr>
          <w:rFonts w:hint="cs"/>
          <w:rtl/>
        </w:rPr>
        <w:t>''ומכל שכן כאן דכהולהו איתניה ביה</w:t>
      </w:r>
      <w:r w:rsidR="006E69E3">
        <w:rPr>
          <w:rFonts w:hint="cs"/>
          <w:rtl/>
        </w:rPr>
        <w:t xml:space="preserve"> </w:t>
      </w:r>
      <w:r w:rsidR="006E69E3">
        <w:rPr>
          <w:rFonts w:hint="cs"/>
          <w:sz w:val="18"/>
          <w:szCs w:val="18"/>
          <w:rtl/>
        </w:rPr>
        <w:t>(= שכל</w:t>
      </w:r>
      <w:r w:rsidR="005F1EC9">
        <w:rPr>
          <w:rFonts w:hint="cs"/>
          <w:sz w:val="18"/>
          <w:szCs w:val="18"/>
          <w:rtl/>
        </w:rPr>
        <w:t xml:space="preserve"> הענייינים</w:t>
      </w:r>
      <w:r w:rsidR="006E69E3">
        <w:rPr>
          <w:rFonts w:hint="cs"/>
          <w:sz w:val="18"/>
          <w:szCs w:val="18"/>
          <w:rtl/>
        </w:rPr>
        <w:t xml:space="preserve"> יש בו)</w:t>
      </w:r>
      <w:r>
        <w:rPr>
          <w:rFonts w:hint="cs"/>
          <w:rtl/>
        </w:rPr>
        <w:t xml:space="preserve">, דמקלקל היא, וגם כלאחר יד דאין מחיקה בכך, ומכל שכן אם אינו שובר בידו רק בפיו דרך אכילתו, וגם איסור דרבנן הוא שמוחק של על מנת לכתוב - מותר, לכן נראה לעניות דעתי היתר גמור בדבר זה, וכן כל האחרונים תמהו על היתר זה, אלא שלא מלאו ליבם להקל.'' </w:t>
      </w:r>
    </w:p>
    <w:p w14:paraId="1952E61E" w14:textId="72A23E30" w:rsidR="00087357" w:rsidRDefault="00261B5A" w:rsidP="00320B19">
      <w:pPr>
        <w:rPr>
          <w:rtl/>
        </w:rPr>
      </w:pPr>
      <w:r>
        <w:rPr>
          <w:rFonts w:hint="cs"/>
          <w:rtl/>
        </w:rPr>
        <w:t xml:space="preserve">השלכה </w:t>
      </w:r>
      <w:r w:rsidR="000D3C5D">
        <w:rPr>
          <w:rFonts w:hint="cs"/>
          <w:rtl/>
        </w:rPr>
        <w:t xml:space="preserve">נוספת </w:t>
      </w:r>
      <w:r>
        <w:rPr>
          <w:rFonts w:hint="cs"/>
          <w:rtl/>
        </w:rPr>
        <w:t xml:space="preserve">למחלוקתם תהיה, האם מותר </w:t>
      </w:r>
      <w:r w:rsidR="00A028D1">
        <w:rPr>
          <w:rFonts w:hint="cs"/>
          <w:rtl/>
        </w:rPr>
        <w:t xml:space="preserve">לקרוע אותיות כאשר פותחים אריזה. לדעת </w:t>
      </w:r>
      <w:r w:rsidR="00A028D1" w:rsidRPr="00E033D6">
        <w:rPr>
          <w:rFonts w:hint="cs"/>
          <w:b/>
          <w:bCs/>
          <w:rtl/>
        </w:rPr>
        <w:t>הדגול מרבבה</w:t>
      </w:r>
      <w:r w:rsidR="00A028D1">
        <w:rPr>
          <w:rFonts w:hint="cs"/>
          <w:rtl/>
        </w:rPr>
        <w:t xml:space="preserve"> לא יהיה בכך איסור, כיוון שגם במקרה זה</w:t>
      </w:r>
      <w:r w:rsidR="00566A99">
        <w:rPr>
          <w:rFonts w:hint="cs"/>
          <w:rtl/>
        </w:rPr>
        <w:t xml:space="preserve"> אין דרך מחיקה בכך, וגם הקורע אינו מתכוון למח</w:t>
      </w:r>
      <w:r w:rsidR="009117EB">
        <w:rPr>
          <w:rFonts w:hint="cs"/>
          <w:rtl/>
        </w:rPr>
        <w:t>ו</w:t>
      </w:r>
      <w:r w:rsidR="00566A99">
        <w:rPr>
          <w:rFonts w:hint="cs"/>
          <w:rtl/>
        </w:rPr>
        <w:t>ק</w:t>
      </w:r>
      <w:r w:rsidR="00270806">
        <w:rPr>
          <w:rFonts w:hint="cs"/>
          <w:rtl/>
        </w:rPr>
        <w:t>, וכך פסק</w:t>
      </w:r>
      <w:r w:rsidR="00B5164D">
        <w:rPr>
          <w:rFonts w:hint="cs"/>
          <w:rtl/>
        </w:rPr>
        <w:t>ו</w:t>
      </w:r>
      <w:r w:rsidR="00270806">
        <w:rPr>
          <w:rFonts w:hint="cs"/>
          <w:rtl/>
        </w:rPr>
        <w:t xml:space="preserve"> </w:t>
      </w:r>
      <w:r w:rsidR="00ED42F1">
        <w:rPr>
          <w:rFonts w:hint="cs"/>
          <w:b/>
          <w:bCs/>
          <w:rtl/>
        </w:rPr>
        <w:t>ה</w:t>
      </w:r>
      <w:r w:rsidR="00B5164D">
        <w:rPr>
          <w:rFonts w:hint="cs"/>
          <w:b/>
          <w:bCs/>
          <w:rtl/>
        </w:rPr>
        <w:t xml:space="preserve">אור לציון </w:t>
      </w:r>
      <w:r w:rsidR="00B5164D">
        <w:rPr>
          <w:rFonts w:hint="cs"/>
          <w:sz w:val="18"/>
          <w:szCs w:val="18"/>
          <w:rtl/>
        </w:rPr>
        <w:t xml:space="preserve">(א, כה) </w:t>
      </w:r>
      <w:r w:rsidR="00B5164D">
        <w:rPr>
          <w:rFonts w:hint="cs"/>
          <w:b/>
          <w:bCs/>
          <w:rtl/>
        </w:rPr>
        <w:t>וה</w:t>
      </w:r>
      <w:r w:rsidR="00F60E7E" w:rsidRPr="00ED42F1">
        <w:rPr>
          <w:rFonts w:hint="cs"/>
          <w:b/>
          <w:bCs/>
          <w:rtl/>
        </w:rPr>
        <w:t>ילקוט יוסף</w:t>
      </w:r>
      <w:r w:rsidR="00F60E7E">
        <w:rPr>
          <w:rFonts w:hint="cs"/>
          <w:rtl/>
        </w:rPr>
        <w:t xml:space="preserve"> </w:t>
      </w:r>
      <w:r w:rsidR="00F60E7E">
        <w:rPr>
          <w:rFonts w:hint="cs"/>
          <w:sz w:val="18"/>
          <w:szCs w:val="18"/>
          <w:rtl/>
        </w:rPr>
        <w:t>(שמ, ו)</w:t>
      </w:r>
      <w:r w:rsidR="00F60E7E">
        <w:rPr>
          <w:rFonts w:hint="cs"/>
          <w:rtl/>
        </w:rPr>
        <w:t>.</w:t>
      </w:r>
      <w:r w:rsidR="005B47EE">
        <w:rPr>
          <w:rFonts w:hint="cs"/>
          <w:rtl/>
        </w:rPr>
        <w:t xml:space="preserve"> </w:t>
      </w:r>
      <w:r w:rsidR="006C04B1">
        <w:rPr>
          <w:rFonts w:hint="cs"/>
          <w:rtl/>
        </w:rPr>
        <w:t xml:space="preserve">לעומת זאת, לדעת </w:t>
      </w:r>
      <w:r w:rsidR="006C04B1" w:rsidRPr="00F01A00">
        <w:rPr>
          <w:rFonts w:hint="cs"/>
          <w:b/>
          <w:bCs/>
          <w:rtl/>
        </w:rPr>
        <w:t>המשנה</w:t>
      </w:r>
      <w:r w:rsidR="006C04B1">
        <w:rPr>
          <w:rFonts w:hint="cs"/>
          <w:rtl/>
        </w:rPr>
        <w:t xml:space="preserve"> </w:t>
      </w:r>
      <w:r w:rsidR="006C04B1" w:rsidRPr="00F01A00">
        <w:rPr>
          <w:rFonts w:hint="cs"/>
          <w:b/>
          <w:bCs/>
          <w:rtl/>
        </w:rPr>
        <w:t>ברורה</w:t>
      </w:r>
      <w:r w:rsidR="006C04B1">
        <w:rPr>
          <w:rFonts w:hint="cs"/>
          <w:rtl/>
        </w:rPr>
        <w:t xml:space="preserve"> יש להיזהר שלא לקרוע את האותיות, וכן פסק </w:t>
      </w:r>
      <w:r w:rsidR="006C04B1" w:rsidRPr="006C04B1">
        <w:rPr>
          <w:rFonts w:hint="cs"/>
          <w:b/>
          <w:bCs/>
          <w:rtl/>
        </w:rPr>
        <w:t>בשמירת שבת כהלכתה</w:t>
      </w:r>
      <w:r w:rsidR="006C04B1">
        <w:rPr>
          <w:rFonts w:hint="cs"/>
          <w:rtl/>
        </w:rPr>
        <w:t xml:space="preserve"> </w:t>
      </w:r>
      <w:r w:rsidR="006C04B1">
        <w:rPr>
          <w:rFonts w:hint="cs"/>
          <w:sz w:val="18"/>
          <w:szCs w:val="18"/>
          <w:rtl/>
        </w:rPr>
        <w:t>(יא, ט)</w:t>
      </w:r>
      <w:r w:rsidR="006C04B1">
        <w:rPr>
          <w:rFonts w:hint="cs"/>
          <w:rtl/>
        </w:rPr>
        <w:t>.</w:t>
      </w:r>
    </w:p>
    <w:p w14:paraId="5039B6CD" w14:textId="5A862856" w:rsidR="008601CE" w:rsidRPr="008601CE" w:rsidRDefault="008601CE" w:rsidP="00320B19">
      <w:pPr>
        <w:rPr>
          <w:u w:val="single"/>
          <w:rtl/>
        </w:rPr>
      </w:pPr>
      <w:r>
        <w:rPr>
          <w:rFonts w:hint="cs"/>
          <w:u w:val="single"/>
          <w:rtl/>
        </w:rPr>
        <w:t>מספר היתרים</w:t>
      </w:r>
    </w:p>
    <w:p w14:paraId="3F5765A4" w14:textId="77777777" w:rsidR="008601CE" w:rsidRDefault="00287A9F" w:rsidP="00320B19">
      <w:pPr>
        <w:rPr>
          <w:b/>
          <w:bCs/>
          <w:rtl/>
        </w:rPr>
      </w:pPr>
      <w:r>
        <w:rPr>
          <w:rFonts w:hint="cs"/>
          <w:rtl/>
        </w:rPr>
        <w:t>מכל מקום גם לדעת האוסרים יש מספר היתרים:</w:t>
      </w:r>
      <w:r w:rsidR="003A68CD">
        <w:rPr>
          <w:rFonts w:hint="cs"/>
          <w:rtl/>
        </w:rPr>
        <w:t xml:space="preserve"> </w:t>
      </w:r>
    </w:p>
    <w:p w14:paraId="6E6DBC85" w14:textId="78B31FF3" w:rsidR="00DC4956" w:rsidRPr="008601CE" w:rsidRDefault="00686E0F" w:rsidP="00FD764E">
      <w:pPr>
        <w:spacing w:after="100"/>
        <w:rPr>
          <w:rtl/>
        </w:rPr>
      </w:pPr>
      <w:r w:rsidRPr="00686E0F">
        <w:rPr>
          <w:rFonts w:hint="cs"/>
          <w:b/>
          <w:bCs/>
          <w:rtl/>
        </w:rPr>
        <w:t>הגרש''ז אויערבך</w:t>
      </w:r>
      <w:r>
        <w:rPr>
          <w:rFonts w:hint="cs"/>
          <w:rtl/>
        </w:rPr>
        <w:t xml:space="preserve"> </w:t>
      </w:r>
      <w:r w:rsidR="00CA255B">
        <w:rPr>
          <w:rFonts w:hint="cs"/>
          <w:sz w:val="18"/>
          <w:szCs w:val="18"/>
          <w:rtl/>
        </w:rPr>
        <w:t xml:space="preserve">(אות מח) </w:t>
      </w:r>
      <w:r>
        <w:rPr>
          <w:rFonts w:hint="cs"/>
          <w:rtl/>
        </w:rPr>
        <w:t xml:space="preserve">פסק, </w:t>
      </w:r>
      <w:r w:rsidR="00D335F9">
        <w:rPr>
          <w:rFonts w:hint="cs"/>
          <w:rtl/>
        </w:rPr>
        <w:t>שבמקרה בו</w:t>
      </w:r>
      <w:r>
        <w:rPr>
          <w:rFonts w:hint="cs"/>
          <w:rtl/>
        </w:rPr>
        <w:t xml:space="preserve"> חותכים בין האותיות אין בכך איסור, למרות שמחלקים את המילה, כיוון שכל אות נחשבת עומדת בפני עצמה.</w:t>
      </w:r>
      <w:r w:rsidR="001F7A13">
        <w:rPr>
          <w:rFonts w:hint="cs"/>
          <w:rtl/>
        </w:rPr>
        <w:t xml:space="preserve"> היתר נוסף</w:t>
      </w:r>
      <w:r w:rsidR="009117EB">
        <w:rPr>
          <w:rFonts w:hint="cs"/>
          <w:rtl/>
        </w:rPr>
        <w:t xml:space="preserve"> יש</w:t>
      </w:r>
      <w:r w:rsidR="00265BF8">
        <w:rPr>
          <w:rFonts w:hint="cs"/>
          <w:rtl/>
        </w:rPr>
        <w:t xml:space="preserve"> </w:t>
      </w:r>
      <w:r w:rsidR="008601CE">
        <w:rPr>
          <w:rFonts w:hint="cs"/>
          <w:rtl/>
        </w:rPr>
        <w:t xml:space="preserve">אם </w:t>
      </w:r>
      <w:r w:rsidR="001F7A13">
        <w:rPr>
          <w:rFonts w:hint="cs"/>
          <w:rtl/>
        </w:rPr>
        <w:t xml:space="preserve">הכיתוב חלק מהמאכל עצמו (כמו בביסקוויטים) </w:t>
      </w:r>
      <w:r w:rsidR="009117EB">
        <w:rPr>
          <w:rFonts w:hint="cs"/>
          <w:rtl/>
        </w:rPr>
        <w:t>לפי</w:t>
      </w:r>
      <w:r w:rsidR="00060B6A">
        <w:rPr>
          <w:rFonts w:hint="cs"/>
          <w:rtl/>
        </w:rPr>
        <w:t xml:space="preserve"> </w:t>
      </w:r>
      <w:r w:rsidR="00060B6A" w:rsidRPr="003E74A3">
        <w:rPr>
          <w:rFonts w:hint="cs"/>
          <w:b/>
          <w:bCs/>
          <w:rtl/>
        </w:rPr>
        <w:t>המגן אברהם</w:t>
      </w:r>
      <w:r w:rsidR="00060B6A">
        <w:rPr>
          <w:rFonts w:hint="cs"/>
          <w:rtl/>
        </w:rPr>
        <w:t xml:space="preserve"> </w:t>
      </w:r>
      <w:r w:rsidR="00E64F54">
        <w:rPr>
          <w:rFonts w:hint="cs"/>
          <w:rtl/>
        </w:rPr>
        <w:t>זה לא נחשב כלל כתיבה, וממילא</w:t>
      </w:r>
      <w:r w:rsidR="001F7A13">
        <w:rPr>
          <w:rFonts w:hint="cs"/>
          <w:rtl/>
        </w:rPr>
        <w:t xml:space="preserve"> אין בכך איסור </w:t>
      </w:r>
      <w:r w:rsidR="00E64F54">
        <w:rPr>
          <w:rFonts w:hint="cs"/>
          <w:rtl/>
        </w:rPr>
        <w:t>מחיקה</w:t>
      </w:r>
      <w:r w:rsidR="008A5CCD">
        <w:rPr>
          <w:rFonts w:hint="cs"/>
          <w:rtl/>
        </w:rPr>
        <w:t>.</w:t>
      </w:r>
      <w:r w:rsidR="00E64F54">
        <w:rPr>
          <w:rFonts w:hint="cs"/>
          <w:rtl/>
        </w:rPr>
        <w:t xml:space="preserve"> </w:t>
      </w:r>
      <w:r w:rsidR="008601CE">
        <w:rPr>
          <w:rFonts w:hint="cs"/>
          <w:rtl/>
        </w:rPr>
        <w:t>כמו כן, מותר להכניס כל העוגה לפה בל</w:t>
      </w:r>
      <w:r w:rsidR="009117EB">
        <w:rPr>
          <w:rFonts w:hint="cs"/>
          <w:rtl/>
        </w:rPr>
        <w:t xml:space="preserve">י </w:t>
      </w:r>
      <w:r w:rsidR="008601CE">
        <w:rPr>
          <w:rFonts w:hint="cs"/>
          <w:rtl/>
        </w:rPr>
        <w:t>לשבור את האותיות.</w:t>
      </w:r>
    </w:p>
    <w:p w14:paraId="302BF7B5" w14:textId="6AD0323A" w:rsidR="002B6298" w:rsidRPr="009F6DEA" w:rsidRDefault="00DC4956" w:rsidP="009F6DEA">
      <w:pPr>
        <w:rPr>
          <w:b/>
          <w:bCs/>
          <w:rtl/>
        </w:rPr>
      </w:pPr>
      <w:r w:rsidRPr="00761EC5">
        <w:rPr>
          <w:rFonts w:hint="cs"/>
          <w:b/>
          <w:bCs/>
          <w:rtl/>
        </w:rPr>
        <w:t>ש</w:t>
      </w:r>
      <w:r w:rsidRPr="00761EC5">
        <w:rPr>
          <w:b/>
          <w:bCs/>
          <w:rtl/>
        </w:rPr>
        <w:t xml:space="preserve">בת שלום! קח לקרוא בשולחן שבת, או תעביר בבקשה הלאה </w:t>
      </w:r>
      <w:r w:rsidRPr="00761EC5">
        <w:rPr>
          <w:rFonts w:hint="cs"/>
          <w:b/>
          <w:bCs/>
          <w:rtl/>
        </w:rPr>
        <w:t xml:space="preserve">על מנת </w:t>
      </w:r>
      <w:r w:rsidRPr="00761EC5">
        <w:rPr>
          <w:b/>
          <w:bCs/>
          <w:rtl/>
        </w:rPr>
        <w:t>שעוד אנשים יקראו</w:t>
      </w:r>
      <w:r w:rsidRPr="00761EC5">
        <w:rPr>
          <w:rStyle w:val="a5"/>
        </w:rPr>
        <w:footnoteReference w:id="4"/>
      </w:r>
      <w:r w:rsidRPr="00761EC5">
        <w:rPr>
          <w:b/>
          <w:bCs/>
          <w:rtl/>
        </w:rPr>
        <w:t xml:space="preserve">... </w:t>
      </w:r>
    </w:p>
    <w:sectPr w:rsidR="002B6298" w:rsidRPr="009F6DEA" w:rsidSect="00300DA8">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3EDB7" w14:textId="77777777" w:rsidR="0070270B" w:rsidRDefault="0070270B" w:rsidP="00DE0BAA">
      <w:pPr>
        <w:spacing w:after="0" w:line="240" w:lineRule="auto"/>
      </w:pPr>
      <w:r>
        <w:separator/>
      </w:r>
    </w:p>
  </w:endnote>
  <w:endnote w:type="continuationSeparator" w:id="0">
    <w:p w14:paraId="7A4E1E26" w14:textId="77777777" w:rsidR="0070270B" w:rsidRDefault="0070270B" w:rsidP="00DE0BAA">
      <w:pPr>
        <w:spacing w:after="0" w:line="240" w:lineRule="auto"/>
      </w:pPr>
      <w:r>
        <w:continuationSeparator/>
      </w:r>
    </w:p>
  </w:endnote>
  <w:endnote w:type="continuationNotice" w:id="1">
    <w:p w14:paraId="493E7ED3" w14:textId="77777777" w:rsidR="0070270B" w:rsidRDefault="0070270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EF50F" w14:textId="77777777" w:rsidR="0070270B" w:rsidRDefault="0070270B" w:rsidP="00DE0BAA">
      <w:pPr>
        <w:spacing w:after="0" w:line="240" w:lineRule="auto"/>
      </w:pPr>
      <w:r>
        <w:separator/>
      </w:r>
    </w:p>
  </w:footnote>
  <w:footnote w:type="continuationSeparator" w:id="0">
    <w:p w14:paraId="5E958813" w14:textId="77777777" w:rsidR="0070270B" w:rsidRDefault="0070270B" w:rsidP="00DE0BAA">
      <w:pPr>
        <w:spacing w:after="0" w:line="240" w:lineRule="auto"/>
      </w:pPr>
      <w:r>
        <w:continuationSeparator/>
      </w:r>
    </w:p>
  </w:footnote>
  <w:footnote w:type="continuationNotice" w:id="1">
    <w:p w14:paraId="69B35322" w14:textId="77777777" w:rsidR="0070270B" w:rsidRDefault="0070270B">
      <w:pPr>
        <w:spacing w:after="0" w:line="240" w:lineRule="auto"/>
      </w:pPr>
    </w:p>
  </w:footnote>
  <w:footnote w:id="2">
    <w:p w14:paraId="6E5E9097" w14:textId="6FBBA0C1" w:rsidR="00061902" w:rsidRPr="001B4F1C" w:rsidRDefault="00061902">
      <w:pPr>
        <w:pStyle w:val="a3"/>
        <w:rPr>
          <w:rtl/>
        </w:rPr>
      </w:pPr>
      <w:r>
        <w:rPr>
          <w:rStyle w:val="a5"/>
        </w:rPr>
        <w:footnoteRef/>
      </w:r>
      <w:r>
        <w:rPr>
          <w:rtl/>
        </w:rPr>
        <w:t xml:space="preserve"> </w:t>
      </w:r>
      <w:r>
        <w:rPr>
          <w:rFonts w:hint="cs"/>
          <w:rtl/>
        </w:rPr>
        <w:t xml:space="preserve">למרות שבמגנטים </w:t>
      </w:r>
      <w:r w:rsidR="0090463C">
        <w:rPr>
          <w:rFonts w:hint="cs"/>
          <w:rtl/>
        </w:rPr>
        <w:t>יש מ</w:t>
      </w:r>
      <w:r>
        <w:rPr>
          <w:rFonts w:hint="cs"/>
          <w:rtl/>
        </w:rPr>
        <w:t xml:space="preserve">הפוסקים התירו, בהרכבת פאזלים לא מעט </w:t>
      </w:r>
      <w:r w:rsidR="00B6335F">
        <w:rPr>
          <w:rFonts w:hint="cs"/>
          <w:rtl/>
        </w:rPr>
        <w:t xml:space="preserve">פוסקים </w:t>
      </w:r>
      <w:r>
        <w:rPr>
          <w:rFonts w:hint="cs"/>
          <w:rtl/>
        </w:rPr>
        <w:t xml:space="preserve">וביניהם </w:t>
      </w:r>
      <w:r w:rsidRPr="00522F9A">
        <w:rPr>
          <w:rFonts w:hint="cs"/>
          <w:b/>
          <w:bCs/>
          <w:rtl/>
        </w:rPr>
        <w:t>האגרות משה</w:t>
      </w:r>
      <w:r>
        <w:rPr>
          <w:rFonts w:hint="cs"/>
          <w:rtl/>
        </w:rPr>
        <w:t xml:space="preserve"> </w:t>
      </w:r>
      <w:r>
        <w:rPr>
          <w:rFonts w:hint="cs"/>
          <w:sz w:val="18"/>
          <w:szCs w:val="18"/>
          <w:rtl/>
        </w:rPr>
        <w:t>(או''ח א, קלה)</w:t>
      </w:r>
      <w:r>
        <w:rPr>
          <w:rFonts w:hint="cs"/>
          <w:rtl/>
        </w:rPr>
        <w:t xml:space="preserve"> </w:t>
      </w:r>
      <w:r>
        <w:rPr>
          <w:rFonts w:hint="cs"/>
          <w:b/>
          <w:bCs/>
          <w:rtl/>
        </w:rPr>
        <w:t>וה</w:t>
      </w:r>
      <w:r w:rsidRPr="002F4060">
        <w:rPr>
          <w:rFonts w:hint="cs"/>
          <w:b/>
          <w:bCs/>
          <w:rtl/>
        </w:rPr>
        <w:t>שמירת שבת כהלכתה</w:t>
      </w:r>
      <w:r>
        <w:rPr>
          <w:rFonts w:hint="cs"/>
          <w:rtl/>
        </w:rPr>
        <w:t xml:space="preserve"> </w:t>
      </w:r>
      <w:r>
        <w:rPr>
          <w:rFonts w:hint="cs"/>
          <w:sz w:val="18"/>
          <w:szCs w:val="18"/>
          <w:rtl/>
        </w:rPr>
        <w:t>(טז, כג)</w:t>
      </w:r>
      <w:r>
        <w:rPr>
          <w:rFonts w:hint="cs"/>
          <w:rtl/>
        </w:rPr>
        <w:t xml:space="preserve"> אסרו בעקבות </w:t>
      </w:r>
      <w:r w:rsidRPr="00B04D84">
        <w:rPr>
          <w:rFonts w:hint="cs"/>
          <w:b/>
          <w:bCs/>
          <w:rtl/>
        </w:rPr>
        <w:t>המגן</w:t>
      </w:r>
      <w:r>
        <w:rPr>
          <w:rFonts w:hint="cs"/>
          <w:rtl/>
        </w:rPr>
        <w:t xml:space="preserve"> </w:t>
      </w:r>
      <w:r w:rsidRPr="00B04D84">
        <w:rPr>
          <w:rFonts w:hint="cs"/>
          <w:b/>
          <w:bCs/>
          <w:rtl/>
        </w:rPr>
        <w:t>אברהם</w:t>
      </w:r>
      <w:r>
        <w:rPr>
          <w:rFonts w:hint="cs"/>
          <w:rtl/>
        </w:rPr>
        <w:t xml:space="preserve"> </w:t>
      </w:r>
      <w:r>
        <w:rPr>
          <w:rFonts w:hint="cs"/>
          <w:sz w:val="16"/>
          <w:szCs w:val="16"/>
          <w:rtl/>
        </w:rPr>
        <w:t xml:space="preserve">(שמ, י) </w:t>
      </w:r>
      <w:r>
        <w:rPr>
          <w:rFonts w:hint="cs"/>
          <w:rtl/>
        </w:rPr>
        <w:t xml:space="preserve">שפסק, שהמחבר אותיות לבגד חייב משום כותב, והוא הדין לפאזלים שמחוברים חזק. אמנם, בפאזלים שאינם מחוברים חזק, בפשטות גם לשיטתם אין בכך איסור, וכפי שהעלה </w:t>
      </w:r>
      <w:r w:rsidRPr="0007780D">
        <w:rPr>
          <w:rFonts w:hint="cs"/>
          <w:b/>
          <w:bCs/>
          <w:rtl/>
        </w:rPr>
        <w:t>הרב</w:t>
      </w:r>
      <w:r>
        <w:rPr>
          <w:rFonts w:hint="cs"/>
          <w:rtl/>
        </w:rPr>
        <w:t xml:space="preserve"> </w:t>
      </w:r>
      <w:r w:rsidRPr="0007780D">
        <w:rPr>
          <w:rFonts w:hint="cs"/>
          <w:b/>
          <w:bCs/>
          <w:rtl/>
        </w:rPr>
        <w:t>ליאור</w:t>
      </w:r>
      <w:r>
        <w:rPr>
          <w:rFonts w:hint="cs"/>
          <w:rtl/>
        </w:rPr>
        <w:t xml:space="preserve"> </w:t>
      </w:r>
      <w:r>
        <w:rPr>
          <w:rFonts w:hint="cs"/>
          <w:sz w:val="16"/>
          <w:szCs w:val="16"/>
          <w:rtl/>
        </w:rPr>
        <w:t>(תשובה באתר ישיבה)</w:t>
      </w:r>
      <w:r>
        <w:rPr>
          <w:rFonts w:hint="cs"/>
          <w:rtl/>
        </w:rPr>
        <w:t>.</w:t>
      </w:r>
    </w:p>
  </w:footnote>
  <w:footnote w:id="3">
    <w:p w14:paraId="4CA88E5E" w14:textId="21E942D4" w:rsidR="00061902" w:rsidRDefault="00061902">
      <w:pPr>
        <w:pStyle w:val="a3"/>
      </w:pPr>
      <w:r>
        <w:rPr>
          <w:rStyle w:val="a5"/>
        </w:rPr>
        <w:footnoteRef/>
      </w:r>
      <w:r>
        <w:rPr>
          <w:rtl/>
        </w:rPr>
        <w:t xml:space="preserve"> </w:t>
      </w:r>
      <w:r w:rsidRPr="00013500">
        <w:rPr>
          <w:rFonts w:hint="cs"/>
          <w:b/>
          <w:bCs/>
          <w:rtl/>
        </w:rPr>
        <w:t>החזון</w:t>
      </w:r>
      <w:r>
        <w:rPr>
          <w:rFonts w:hint="cs"/>
          <w:rtl/>
        </w:rPr>
        <w:t xml:space="preserve"> </w:t>
      </w:r>
      <w:r w:rsidRPr="00013500">
        <w:rPr>
          <w:rFonts w:hint="cs"/>
          <w:b/>
          <w:bCs/>
          <w:rtl/>
        </w:rPr>
        <w:t>איש</w:t>
      </w:r>
      <w:r>
        <w:rPr>
          <w:rFonts w:hint="cs"/>
          <w:rtl/>
        </w:rPr>
        <w:t xml:space="preserve"> חלק על טענה זו של הט''ז וטען, שכאשר חכמים והראשונים התירו פעולות סמוך לאכילה, הם התירו רק פעולות שדרך לעשותן סמוך לאכילה, כגון בורר, טוחן וכדומה. אך מכיוון שלא רגילים למחוק סמוך לאכילה - אין כאן מקום להתיר </w:t>
      </w:r>
      <w:r>
        <w:rPr>
          <w:rFonts w:hint="cs"/>
          <w:sz w:val="16"/>
          <w:szCs w:val="16"/>
          <w:rtl/>
        </w:rPr>
        <w:t>(ועיין שמירת שבת כהלכתה ח, הערה י')</w:t>
      </w:r>
      <w:r>
        <w:rPr>
          <w:rFonts w:hint="cs"/>
          <w:rtl/>
        </w:rPr>
        <w:t xml:space="preserve">.  </w:t>
      </w:r>
    </w:p>
  </w:footnote>
  <w:footnote w:id="4">
    <w:p w14:paraId="78CF00A2" w14:textId="77777777" w:rsidR="00061902" w:rsidRPr="000E67A9" w:rsidRDefault="00061902" w:rsidP="00DC4956">
      <w:pPr>
        <w:pStyle w:val="a3"/>
        <w:spacing w:line="256" w:lineRule="auto"/>
        <w:rPr>
          <w:b/>
          <w:bCs/>
          <w:sz w:val="8"/>
          <w:szCs w:val="8"/>
          <w:rtl/>
        </w:rPr>
      </w:pPr>
      <w:r w:rsidRPr="000E67A9">
        <w:rPr>
          <w:b/>
          <w:bCs/>
        </w:rPr>
        <w:t xml:space="preserve"> </w:t>
      </w:r>
      <w:r w:rsidRPr="000E67A9">
        <w:rPr>
          <w:rStyle w:val="a5"/>
          <w:b/>
          <w:bCs/>
        </w:rPr>
        <w:footnoteRef/>
      </w:r>
      <w:r w:rsidRPr="000E67A9">
        <w:rPr>
          <w:b/>
          <w:bCs/>
          <w:rtl/>
        </w:rPr>
        <w:t>מצאת טעות? רוצה לקבל כל שבוע את הדף למייל</w:t>
      </w:r>
      <w:r w:rsidRPr="000E67A9">
        <w:rPr>
          <w:rFonts w:hint="cs"/>
          <w:b/>
          <w:bCs/>
          <w:rtl/>
        </w:rPr>
        <w:t xml:space="preserve">, </w:t>
      </w:r>
      <w:r w:rsidRPr="000E67A9">
        <w:rPr>
          <w:b/>
          <w:bCs/>
          <w:rtl/>
        </w:rPr>
        <w:t>לשים את הדף במקומך</w:t>
      </w:r>
      <w:r w:rsidRPr="000E67A9">
        <w:rPr>
          <w:rFonts w:hint="cs"/>
          <w:b/>
          <w:bCs/>
          <w:rtl/>
        </w:rPr>
        <w:t xml:space="preserve"> או להעביר למשפחה</w:t>
      </w:r>
      <w:r w:rsidRPr="000E67A9">
        <w:rPr>
          <w:b/>
          <w:bCs/>
          <w:rtl/>
        </w:rPr>
        <w:t xml:space="preserve">? מוזמן: </w:t>
      </w:r>
      <w:hyperlink r:id="rId1" w:history="1">
        <w:r w:rsidRPr="000E67A9">
          <w:rPr>
            <w:rStyle w:val="Hyperlink"/>
            <w:b/>
            <w:bCs/>
          </w:rPr>
          <w:t>tora2338@gmail.com</w:t>
        </w:r>
      </w:hyperlink>
      <w:r w:rsidRPr="000E67A9">
        <w:rPr>
          <w:b/>
          <w:bCs/>
          <w:sz w:val="10"/>
          <w:szCs w:val="1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DA8"/>
    <w:rsid w:val="000075D5"/>
    <w:rsid w:val="0001160F"/>
    <w:rsid w:val="00013500"/>
    <w:rsid w:val="00023B19"/>
    <w:rsid w:val="00034175"/>
    <w:rsid w:val="000456E5"/>
    <w:rsid w:val="00056291"/>
    <w:rsid w:val="00060B6A"/>
    <w:rsid w:val="00061902"/>
    <w:rsid w:val="000622E0"/>
    <w:rsid w:val="000643F9"/>
    <w:rsid w:val="000727DE"/>
    <w:rsid w:val="00073D3B"/>
    <w:rsid w:val="0007780D"/>
    <w:rsid w:val="000826F0"/>
    <w:rsid w:val="00086FCD"/>
    <w:rsid w:val="00087357"/>
    <w:rsid w:val="0009035C"/>
    <w:rsid w:val="000A2632"/>
    <w:rsid w:val="000D3C5D"/>
    <w:rsid w:val="000F3F68"/>
    <w:rsid w:val="000F5B79"/>
    <w:rsid w:val="000F76ED"/>
    <w:rsid w:val="000F7CDB"/>
    <w:rsid w:val="000F7FE0"/>
    <w:rsid w:val="001054F2"/>
    <w:rsid w:val="0011744E"/>
    <w:rsid w:val="001351CF"/>
    <w:rsid w:val="00142CA0"/>
    <w:rsid w:val="00144DDE"/>
    <w:rsid w:val="00150034"/>
    <w:rsid w:val="00150F46"/>
    <w:rsid w:val="001514DB"/>
    <w:rsid w:val="00155F19"/>
    <w:rsid w:val="00155F28"/>
    <w:rsid w:val="0015767E"/>
    <w:rsid w:val="0016037E"/>
    <w:rsid w:val="00165519"/>
    <w:rsid w:val="001702F1"/>
    <w:rsid w:val="00175FE2"/>
    <w:rsid w:val="001770B3"/>
    <w:rsid w:val="001771BE"/>
    <w:rsid w:val="00180A9C"/>
    <w:rsid w:val="00190C59"/>
    <w:rsid w:val="00191857"/>
    <w:rsid w:val="0019369D"/>
    <w:rsid w:val="001A0316"/>
    <w:rsid w:val="001A3277"/>
    <w:rsid w:val="001A33CA"/>
    <w:rsid w:val="001A49E6"/>
    <w:rsid w:val="001A4E42"/>
    <w:rsid w:val="001B4F1C"/>
    <w:rsid w:val="001C0414"/>
    <w:rsid w:val="001C4F11"/>
    <w:rsid w:val="001D21CE"/>
    <w:rsid w:val="001D5C5B"/>
    <w:rsid w:val="001F06A9"/>
    <w:rsid w:val="001F7A13"/>
    <w:rsid w:val="00200C4E"/>
    <w:rsid w:val="0020136F"/>
    <w:rsid w:val="00202D78"/>
    <w:rsid w:val="00205861"/>
    <w:rsid w:val="0022233B"/>
    <w:rsid w:val="00227E07"/>
    <w:rsid w:val="00233880"/>
    <w:rsid w:val="00244DCA"/>
    <w:rsid w:val="00253BD4"/>
    <w:rsid w:val="00261170"/>
    <w:rsid w:val="00261B5A"/>
    <w:rsid w:val="002630CE"/>
    <w:rsid w:val="0026594F"/>
    <w:rsid w:val="00265BF8"/>
    <w:rsid w:val="00266743"/>
    <w:rsid w:val="00270806"/>
    <w:rsid w:val="0027655F"/>
    <w:rsid w:val="00281925"/>
    <w:rsid w:val="00283553"/>
    <w:rsid w:val="00287A9F"/>
    <w:rsid w:val="00292124"/>
    <w:rsid w:val="00294FC3"/>
    <w:rsid w:val="002A2EC3"/>
    <w:rsid w:val="002A3175"/>
    <w:rsid w:val="002A4151"/>
    <w:rsid w:val="002A5FCD"/>
    <w:rsid w:val="002A618F"/>
    <w:rsid w:val="002B6298"/>
    <w:rsid w:val="002C4667"/>
    <w:rsid w:val="002D1ABC"/>
    <w:rsid w:val="002D2A70"/>
    <w:rsid w:val="002E1FDA"/>
    <w:rsid w:val="002E3AE5"/>
    <w:rsid w:val="002E7FE9"/>
    <w:rsid w:val="002F4060"/>
    <w:rsid w:val="003000C3"/>
    <w:rsid w:val="00300DA8"/>
    <w:rsid w:val="00312B46"/>
    <w:rsid w:val="0032041B"/>
    <w:rsid w:val="00320B19"/>
    <w:rsid w:val="0032102A"/>
    <w:rsid w:val="0033335D"/>
    <w:rsid w:val="0035298E"/>
    <w:rsid w:val="00362F28"/>
    <w:rsid w:val="0037270B"/>
    <w:rsid w:val="00376BA0"/>
    <w:rsid w:val="0037732B"/>
    <w:rsid w:val="00380C86"/>
    <w:rsid w:val="003815B3"/>
    <w:rsid w:val="003820EC"/>
    <w:rsid w:val="003A238F"/>
    <w:rsid w:val="003A68CD"/>
    <w:rsid w:val="003B0CE1"/>
    <w:rsid w:val="003B11FF"/>
    <w:rsid w:val="003B3F4E"/>
    <w:rsid w:val="003C162D"/>
    <w:rsid w:val="003C7460"/>
    <w:rsid w:val="003D026E"/>
    <w:rsid w:val="003D0FD6"/>
    <w:rsid w:val="003D223E"/>
    <w:rsid w:val="003D2B8F"/>
    <w:rsid w:val="003D3195"/>
    <w:rsid w:val="003D326E"/>
    <w:rsid w:val="003D59BA"/>
    <w:rsid w:val="003E74A3"/>
    <w:rsid w:val="003F5307"/>
    <w:rsid w:val="003F5C1B"/>
    <w:rsid w:val="00405FF7"/>
    <w:rsid w:val="00421397"/>
    <w:rsid w:val="004269CD"/>
    <w:rsid w:val="00426EB8"/>
    <w:rsid w:val="0043151F"/>
    <w:rsid w:val="00440B99"/>
    <w:rsid w:val="00445965"/>
    <w:rsid w:val="004500A7"/>
    <w:rsid w:val="004503C4"/>
    <w:rsid w:val="0045090E"/>
    <w:rsid w:val="00453710"/>
    <w:rsid w:val="0046404C"/>
    <w:rsid w:val="00470CB3"/>
    <w:rsid w:val="00473A4B"/>
    <w:rsid w:val="00482D24"/>
    <w:rsid w:val="00484C88"/>
    <w:rsid w:val="00493020"/>
    <w:rsid w:val="0049615D"/>
    <w:rsid w:val="004A5A97"/>
    <w:rsid w:val="004B0AF7"/>
    <w:rsid w:val="004C2A34"/>
    <w:rsid w:val="004D504D"/>
    <w:rsid w:val="00505057"/>
    <w:rsid w:val="0050743D"/>
    <w:rsid w:val="00522F9A"/>
    <w:rsid w:val="005273AA"/>
    <w:rsid w:val="0053004C"/>
    <w:rsid w:val="00556839"/>
    <w:rsid w:val="00562B9D"/>
    <w:rsid w:val="00562F75"/>
    <w:rsid w:val="00566A99"/>
    <w:rsid w:val="0057034A"/>
    <w:rsid w:val="00577AA8"/>
    <w:rsid w:val="00583891"/>
    <w:rsid w:val="00583926"/>
    <w:rsid w:val="00587F93"/>
    <w:rsid w:val="0059438F"/>
    <w:rsid w:val="005968AE"/>
    <w:rsid w:val="005B1D07"/>
    <w:rsid w:val="005B2B47"/>
    <w:rsid w:val="005B47EE"/>
    <w:rsid w:val="005C365A"/>
    <w:rsid w:val="005D4C7A"/>
    <w:rsid w:val="005E6FDE"/>
    <w:rsid w:val="005F1EC9"/>
    <w:rsid w:val="005F3B60"/>
    <w:rsid w:val="005F5C7A"/>
    <w:rsid w:val="005F7AED"/>
    <w:rsid w:val="0060061B"/>
    <w:rsid w:val="006013DB"/>
    <w:rsid w:val="006023EB"/>
    <w:rsid w:val="00610C30"/>
    <w:rsid w:val="00613D61"/>
    <w:rsid w:val="00620AF5"/>
    <w:rsid w:val="00625173"/>
    <w:rsid w:val="00647366"/>
    <w:rsid w:val="00654CC3"/>
    <w:rsid w:val="00655A37"/>
    <w:rsid w:val="00661187"/>
    <w:rsid w:val="00664448"/>
    <w:rsid w:val="0067549E"/>
    <w:rsid w:val="00683A44"/>
    <w:rsid w:val="00684227"/>
    <w:rsid w:val="00686E0F"/>
    <w:rsid w:val="00690745"/>
    <w:rsid w:val="0069496C"/>
    <w:rsid w:val="006B0799"/>
    <w:rsid w:val="006B2118"/>
    <w:rsid w:val="006C04B1"/>
    <w:rsid w:val="006C0F89"/>
    <w:rsid w:val="006C6B79"/>
    <w:rsid w:val="006C6CA6"/>
    <w:rsid w:val="006D0407"/>
    <w:rsid w:val="006D19B4"/>
    <w:rsid w:val="006D569B"/>
    <w:rsid w:val="006D6C95"/>
    <w:rsid w:val="006E001C"/>
    <w:rsid w:val="006E69E3"/>
    <w:rsid w:val="006F44D8"/>
    <w:rsid w:val="006F58BE"/>
    <w:rsid w:val="006F5ED6"/>
    <w:rsid w:val="00701D57"/>
    <w:rsid w:val="0070270B"/>
    <w:rsid w:val="00705CD6"/>
    <w:rsid w:val="00712593"/>
    <w:rsid w:val="00714FE2"/>
    <w:rsid w:val="00723BDB"/>
    <w:rsid w:val="007258F4"/>
    <w:rsid w:val="00727CF6"/>
    <w:rsid w:val="00727E1E"/>
    <w:rsid w:val="0073091B"/>
    <w:rsid w:val="00730EE7"/>
    <w:rsid w:val="00750697"/>
    <w:rsid w:val="007560BF"/>
    <w:rsid w:val="0076063D"/>
    <w:rsid w:val="00762433"/>
    <w:rsid w:val="0077554C"/>
    <w:rsid w:val="00780D4C"/>
    <w:rsid w:val="007A5889"/>
    <w:rsid w:val="007B178E"/>
    <w:rsid w:val="007B39E1"/>
    <w:rsid w:val="007B6ABD"/>
    <w:rsid w:val="007C060C"/>
    <w:rsid w:val="007C433B"/>
    <w:rsid w:val="007C762D"/>
    <w:rsid w:val="007D46D8"/>
    <w:rsid w:val="007F61C7"/>
    <w:rsid w:val="008213C0"/>
    <w:rsid w:val="00825B2A"/>
    <w:rsid w:val="00830BF5"/>
    <w:rsid w:val="008401F2"/>
    <w:rsid w:val="008402B7"/>
    <w:rsid w:val="008430E3"/>
    <w:rsid w:val="00845D7E"/>
    <w:rsid w:val="00852592"/>
    <w:rsid w:val="00852F31"/>
    <w:rsid w:val="008601CE"/>
    <w:rsid w:val="00862890"/>
    <w:rsid w:val="00864FBA"/>
    <w:rsid w:val="00891557"/>
    <w:rsid w:val="00893304"/>
    <w:rsid w:val="008941DA"/>
    <w:rsid w:val="00896B9A"/>
    <w:rsid w:val="008A12F7"/>
    <w:rsid w:val="008A5CCD"/>
    <w:rsid w:val="008B3449"/>
    <w:rsid w:val="008C36FF"/>
    <w:rsid w:val="008C44F9"/>
    <w:rsid w:val="008D3F7A"/>
    <w:rsid w:val="008E17F7"/>
    <w:rsid w:val="008F0E73"/>
    <w:rsid w:val="008F0EEE"/>
    <w:rsid w:val="008F249B"/>
    <w:rsid w:val="008F63FD"/>
    <w:rsid w:val="008F7549"/>
    <w:rsid w:val="0090040A"/>
    <w:rsid w:val="0090463C"/>
    <w:rsid w:val="00907F20"/>
    <w:rsid w:val="009117EB"/>
    <w:rsid w:val="009131E2"/>
    <w:rsid w:val="0091323E"/>
    <w:rsid w:val="0091557B"/>
    <w:rsid w:val="009155D0"/>
    <w:rsid w:val="00920396"/>
    <w:rsid w:val="0092275D"/>
    <w:rsid w:val="00933254"/>
    <w:rsid w:val="00934FC0"/>
    <w:rsid w:val="00940ABD"/>
    <w:rsid w:val="00953FC9"/>
    <w:rsid w:val="00954803"/>
    <w:rsid w:val="00960444"/>
    <w:rsid w:val="00976887"/>
    <w:rsid w:val="00987A0C"/>
    <w:rsid w:val="00994483"/>
    <w:rsid w:val="009A1B12"/>
    <w:rsid w:val="009B378D"/>
    <w:rsid w:val="009B4B83"/>
    <w:rsid w:val="009B63D2"/>
    <w:rsid w:val="009C5D53"/>
    <w:rsid w:val="009D1FBF"/>
    <w:rsid w:val="009D5ABE"/>
    <w:rsid w:val="009E5DF4"/>
    <w:rsid w:val="009F6DEA"/>
    <w:rsid w:val="00A003E8"/>
    <w:rsid w:val="00A02256"/>
    <w:rsid w:val="00A028D1"/>
    <w:rsid w:val="00A1464D"/>
    <w:rsid w:val="00A206A1"/>
    <w:rsid w:val="00A2629E"/>
    <w:rsid w:val="00A26B7A"/>
    <w:rsid w:val="00A27CEC"/>
    <w:rsid w:val="00A312D2"/>
    <w:rsid w:val="00A34DC4"/>
    <w:rsid w:val="00A466C5"/>
    <w:rsid w:val="00A500D0"/>
    <w:rsid w:val="00A505CB"/>
    <w:rsid w:val="00A53384"/>
    <w:rsid w:val="00A53AC4"/>
    <w:rsid w:val="00A53CE8"/>
    <w:rsid w:val="00A55B23"/>
    <w:rsid w:val="00A60F52"/>
    <w:rsid w:val="00A646D6"/>
    <w:rsid w:val="00A74938"/>
    <w:rsid w:val="00A81B29"/>
    <w:rsid w:val="00A940F1"/>
    <w:rsid w:val="00A9595C"/>
    <w:rsid w:val="00A96431"/>
    <w:rsid w:val="00AA457F"/>
    <w:rsid w:val="00AA4C63"/>
    <w:rsid w:val="00AA4CCA"/>
    <w:rsid w:val="00AC0D1A"/>
    <w:rsid w:val="00AC4098"/>
    <w:rsid w:val="00AD29D3"/>
    <w:rsid w:val="00AE1937"/>
    <w:rsid w:val="00AE46D7"/>
    <w:rsid w:val="00AE4941"/>
    <w:rsid w:val="00AF7BB4"/>
    <w:rsid w:val="00B00000"/>
    <w:rsid w:val="00B04D84"/>
    <w:rsid w:val="00B1544D"/>
    <w:rsid w:val="00B23536"/>
    <w:rsid w:val="00B37C38"/>
    <w:rsid w:val="00B45BC7"/>
    <w:rsid w:val="00B5164D"/>
    <w:rsid w:val="00B60263"/>
    <w:rsid w:val="00B6335F"/>
    <w:rsid w:val="00B65C75"/>
    <w:rsid w:val="00B6643A"/>
    <w:rsid w:val="00B7196A"/>
    <w:rsid w:val="00BA06DF"/>
    <w:rsid w:val="00BA1A52"/>
    <w:rsid w:val="00BB32A9"/>
    <w:rsid w:val="00BC02E5"/>
    <w:rsid w:val="00BC24DF"/>
    <w:rsid w:val="00BC7410"/>
    <w:rsid w:val="00BE1070"/>
    <w:rsid w:val="00BE33A2"/>
    <w:rsid w:val="00BE3F30"/>
    <w:rsid w:val="00C0758B"/>
    <w:rsid w:val="00C07607"/>
    <w:rsid w:val="00C11C0C"/>
    <w:rsid w:val="00C12C7D"/>
    <w:rsid w:val="00C14380"/>
    <w:rsid w:val="00C22483"/>
    <w:rsid w:val="00C23C5A"/>
    <w:rsid w:val="00C3050F"/>
    <w:rsid w:val="00C3438E"/>
    <w:rsid w:val="00C354BC"/>
    <w:rsid w:val="00C36255"/>
    <w:rsid w:val="00C414EC"/>
    <w:rsid w:val="00C43226"/>
    <w:rsid w:val="00C478CB"/>
    <w:rsid w:val="00C574A3"/>
    <w:rsid w:val="00C8035C"/>
    <w:rsid w:val="00C953C0"/>
    <w:rsid w:val="00C971A7"/>
    <w:rsid w:val="00C97FCA"/>
    <w:rsid w:val="00CA255B"/>
    <w:rsid w:val="00CA5D8F"/>
    <w:rsid w:val="00CB1A46"/>
    <w:rsid w:val="00CB3F0E"/>
    <w:rsid w:val="00CB79DE"/>
    <w:rsid w:val="00CC37ED"/>
    <w:rsid w:val="00CC6A44"/>
    <w:rsid w:val="00CC6ABE"/>
    <w:rsid w:val="00CD4F8E"/>
    <w:rsid w:val="00CF0C62"/>
    <w:rsid w:val="00CF3977"/>
    <w:rsid w:val="00CF620B"/>
    <w:rsid w:val="00D00FF3"/>
    <w:rsid w:val="00D02A1D"/>
    <w:rsid w:val="00D04E01"/>
    <w:rsid w:val="00D227A9"/>
    <w:rsid w:val="00D24ACB"/>
    <w:rsid w:val="00D274FC"/>
    <w:rsid w:val="00D275F3"/>
    <w:rsid w:val="00D301EF"/>
    <w:rsid w:val="00D335F9"/>
    <w:rsid w:val="00D36D0D"/>
    <w:rsid w:val="00D4185E"/>
    <w:rsid w:val="00D42838"/>
    <w:rsid w:val="00D46DA2"/>
    <w:rsid w:val="00D5168B"/>
    <w:rsid w:val="00D67338"/>
    <w:rsid w:val="00D715E1"/>
    <w:rsid w:val="00D72C44"/>
    <w:rsid w:val="00D72DAF"/>
    <w:rsid w:val="00D73363"/>
    <w:rsid w:val="00D802B9"/>
    <w:rsid w:val="00D82822"/>
    <w:rsid w:val="00D9513F"/>
    <w:rsid w:val="00D958CA"/>
    <w:rsid w:val="00D9734E"/>
    <w:rsid w:val="00DA5B18"/>
    <w:rsid w:val="00DB17AA"/>
    <w:rsid w:val="00DC4956"/>
    <w:rsid w:val="00DD0F39"/>
    <w:rsid w:val="00DD46D6"/>
    <w:rsid w:val="00DD5B6A"/>
    <w:rsid w:val="00DE0BAA"/>
    <w:rsid w:val="00DE6854"/>
    <w:rsid w:val="00DF5431"/>
    <w:rsid w:val="00DF57AC"/>
    <w:rsid w:val="00E033D6"/>
    <w:rsid w:val="00E24145"/>
    <w:rsid w:val="00E30587"/>
    <w:rsid w:val="00E36196"/>
    <w:rsid w:val="00E42CF1"/>
    <w:rsid w:val="00E539E9"/>
    <w:rsid w:val="00E64F54"/>
    <w:rsid w:val="00E77773"/>
    <w:rsid w:val="00E8059F"/>
    <w:rsid w:val="00E8449A"/>
    <w:rsid w:val="00E84B40"/>
    <w:rsid w:val="00E96CA4"/>
    <w:rsid w:val="00EA41E5"/>
    <w:rsid w:val="00EA691C"/>
    <w:rsid w:val="00EB4166"/>
    <w:rsid w:val="00EC045E"/>
    <w:rsid w:val="00EC3422"/>
    <w:rsid w:val="00EC6153"/>
    <w:rsid w:val="00ED42F1"/>
    <w:rsid w:val="00EE188E"/>
    <w:rsid w:val="00EE44B8"/>
    <w:rsid w:val="00EF36F5"/>
    <w:rsid w:val="00EF5AA0"/>
    <w:rsid w:val="00EF6D58"/>
    <w:rsid w:val="00F00B33"/>
    <w:rsid w:val="00F01A00"/>
    <w:rsid w:val="00F044DD"/>
    <w:rsid w:val="00F10A06"/>
    <w:rsid w:val="00F24B31"/>
    <w:rsid w:val="00F31486"/>
    <w:rsid w:val="00F32774"/>
    <w:rsid w:val="00F46B40"/>
    <w:rsid w:val="00F54455"/>
    <w:rsid w:val="00F60E7E"/>
    <w:rsid w:val="00F70ECE"/>
    <w:rsid w:val="00F71A05"/>
    <w:rsid w:val="00F8712B"/>
    <w:rsid w:val="00F93C3D"/>
    <w:rsid w:val="00F954D4"/>
    <w:rsid w:val="00FA18B8"/>
    <w:rsid w:val="00FA411F"/>
    <w:rsid w:val="00FA49DF"/>
    <w:rsid w:val="00FA67FB"/>
    <w:rsid w:val="00FB70E6"/>
    <w:rsid w:val="00FD099B"/>
    <w:rsid w:val="00FD1A8E"/>
    <w:rsid w:val="00FD4A48"/>
    <w:rsid w:val="00FD764E"/>
    <w:rsid w:val="00FF4D30"/>
    <w:rsid w:val="00FF74A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378B4"/>
  <w15:chartTrackingRefBased/>
  <w15:docId w15:val="{FA548085-39E3-45BB-BAA9-3C2EB43A9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116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DE0BAA"/>
    <w:pPr>
      <w:spacing w:after="0" w:line="240" w:lineRule="auto"/>
    </w:pPr>
    <w:rPr>
      <w:sz w:val="20"/>
      <w:szCs w:val="20"/>
    </w:rPr>
  </w:style>
  <w:style w:type="character" w:customStyle="1" w:styleId="a4">
    <w:name w:val="טקסט הערת שוליים תו"/>
    <w:basedOn w:val="a0"/>
    <w:link w:val="a3"/>
    <w:uiPriority w:val="99"/>
    <w:rsid w:val="00DE0BAA"/>
    <w:rPr>
      <w:sz w:val="20"/>
      <w:szCs w:val="20"/>
    </w:rPr>
  </w:style>
  <w:style w:type="character" w:styleId="a5">
    <w:name w:val="footnote reference"/>
    <w:basedOn w:val="a0"/>
    <w:uiPriority w:val="99"/>
    <w:semiHidden/>
    <w:unhideWhenUsed/>
    <w:rsid w:val="00DE0BAA"/>
    <w:rPr>
      <w:vertAlign w:val="superscript"/>
    </w:rPr>
  </w:style>
  <w:style w:type="character" w:customStyle="1" w:styleId="10">
    <w:name w:val="כותרת 1 תו"/>
    <w:basedOn w:val="a0"/>
    <w:link w:val="1"/>
    <w:uiPriority w:val="9"/>
    <w:rsid w:val="0001160F"/>
    <w:rPr>
      <w:rFonts w:asciiTheme="majorHAnsi" w:eastAsiaTheme="majorEastAsia" w:hAnsiTheme="majorHAnsi" w:cstheme="majorBidi"/>
      <w:color w:val="2F5496" w:themeColor="accent1" w:themeShade="BF"/>
      <w:sz w:val="32"/>
      <w:szCs w:val="32"/>
    </w:rPr>
  </w:style>
  <w:style w:type="paragraph" w:styleId="a6">
    <w:name w:val="header"/>
    <w:basedOn w:val="a"/>
    <w:link w:val="a7"/>
    <w:uiPriority w:val="99"/>
    <w:unhideWhenUsed/>
    <w:rsid w:val="00F01A00"/>
    <w:pPr>
      <w:tabs>
        <w:tab w:val="center" w:pos="4153"/>
        <w:tab w:val="right" w:pos="8306"/>
      </w:tabs>
      <w:spacing w:after="0" w:line="240" w:lineRule="auto"/>
    </w:pPr>
  </w:style>
  <w:style w:type="character" w:customStyle="1" w:styleId="a7">
    <w:name w:val="כותרת עליונה תו"/>
    <w:basedOn w:val="a0"/>
    <w:link w:val="a6"/>
    <w:uiPriority w:val="99"/>
    <w:rsid w:val="00F01A00"/>
  </w:style>
  <w:style w:type="paragraph" w:styleId="a8">
    <w:name w:val="footer"/>
    <w:basedOn w:val="a"/>
    <w:link w:val="a9"/>
    <w:uiPriority w:val="99"/>
    <w:unhideWhenUsed/>
    <w:rsid w:val="00F01A00"/>
    <w:pPr>
      <w:tabs>
        <w:tab w:val="center" w:pos="4153"/>
        <w:tab w:val="right" w:pos="8306"/>
      </w:tabs>
      <w:spacing w:after="0" w:line="240" w:lineRule="auto"/>
    </w:pPr>
  </w:style>
  <w:style w:type="character" w:customStyle="1" w:styleId="a9">
    <w:name w:val="כותרת תחתונה תו"/>
    <w:basedOn w:val="a0"/>
    <w:link w:val="a8"/>
    <w:uiPriority w:val="99"/>
    <w:rsid w:val="00F01A00"/>
  </w:style>
  <w:style w:type="paragraph" w:styleId="aa">
    <w:name w:val="Balloon Text"/>
    <w:basedOn w:val="a"/>
    <w:link w:val="ab"/>
    <w:uiPriority w:val="99"/>
    <w:semiHidden/>
    <w:unhideWhenUsed/>
    <w:rsid w:val="00F01A00"/>
    <w:pPr>
      <w:spacing w:after="0" w:line="240" w:lineRule="auto"/>
    </w:pPr>
    <w:rPr>
      <w:rFonts w:ascii="Tahoma" w:hAnsi="Tahoma" w:cs="Tahoma"/>
      <w:sz w:val="18"/>
      <w:szCs w:val="18"/>
    </w:rPr>
  </w:style>
  <w:style w:type="character" w:customStyle="1" w:styleId="ab">
    <w:name w:val="טקסט בלונים תו"/>
    <w:basedOn w:val="a0"/>
    <w:link w:val="aa"/>
    <w:uiPriority w:val="99"/>
    <w:semiHidden/>
    <w:rsid w:val="00F01A00"/>
    <w:rPr>
      <w:rFonts w:ascii="Tahoma" w:hAnsi="Tahoma" w:cs="Tahoma"/>
      <w:sz w:val="18"/>
      <w:szCs w:val="18"/>
    </w:rPr>
  </w:style>
  <w:style w:type="paragraph" w:styleId="ac">
    <w:name w:val="Revision"/>
    <w:hidden/>
    <w:uiPriority w:val="99"/>
    <w:semiHidden/>
    <w:rsid w:val="00F01A00"/>
    <w:pPr>
      <w:bidi w:val="0"/>
      <w:spacing w:after="0" w:line="240" w:lineRule="auto"/>
      <w:jc w:val="left"/>
    </w:pPr>
  </w:style>
  <w:style w:type="character" w:styleId="Hyperlink">
    <w:name w:val="Hyperlink"/>
    <w:basedOn w:val="a0"/>
    <w:uiPriority w:val="99"/>
    <w:semiHidden/>
    <w:unhideWhenUsed/>
    <w:rsid w:val="00DC49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3533</TotalTime>
  <Pages>2</Pages>
  <Words>1488</Words>
  <Characters>7444</Characters>
  <Application>Microsoft Office Word</Application>
  <DocSecurity>0</DocSecurity>
  <Lines>62</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68</cp:revision>
  <cp:lastPrinted>2021-01-02T20:17:00Z</cp:lastPrinted>
  <dcterms:created xsi:type="dcterms:W3CDTF">2020-12-01T08:15:00Z</dcterms:created>
  <dcterms:modified xsi:type="dcterms:W3CDTF">2023-02-07T09:34:00Z</dcterms:modified>
</cp:coreProperties>
</file>