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0ACA" w14:textId="31C06ADF" w:rsidR="0050743D" w:rsidRDefault="00223ACC" w:rsidP="00BA5BD3">
      <w:pPr>
        <w:spacing w:after="8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 w:rsidR="00261E65">
        <w:rPr>
          <w:rFonts w:hint="cs"/>
          <w:rtl/>
        </w:rPr>
        <w:t xml:space="preserve"> </w:t>
      </w:r>
      <w:r w:rsidR="00BA5BD3">
        <w:rPr>
          <w:rFonts w:hint="cs"/>
          <w:rtl/>
        </w:rPr>
        <w:t xml:space="preserve">    </w:t>
      </w:r>
      <w:r w:rsidR="009A5145">
        <w:rPr>
          <w:rFonts w:hint="cs"/>
          <w:rtl/>
        </w:rPr>
        <w:t xml:space="preserve">     </w:t>
      </w:r>
      <w:r w:rsidR="00BA5BD3">
        <w:rPr>
          <w:rFonts w:hint="cs"/>
          <w:rtl/>
        </w:rPr>
        <w:t xml:space="preserve">   </w:t>
      </w:r>
      <w:r w:rsidRPr="00223ACC">
        <w:rPr>
          <w:rFonts w:hint="cs"/>
          <w:b/>
          <w:bCs/>
          <w:sz w:val="36"/>
          <w:szCs w:val="36"/>
          <w:rtl/>
        </w:rPr>
        <w:t xml:space="preserve">פרשת תזריע </w:t>
      </w:r>
      <w:r w:rsidR="00BA5BD3">
        <w:rPr>
          <w:rFonts w:hint="cs"/>
          <w:b/>
          <w:bCs/>
          <w:sz w:val="36"/>
          <w:szCs w:val="36"/>
          <w:rtl/>
        </w:rPr>
        <w:t xml:space="preserve">- </w:t>
      </w:r>
      <w:r w:rsidRPr="00223ACC">
        <w:rPr>
          <w:rFonts w:hint="cs"/>
          <w:b/>
          <w:bCs/>
          <w:sz w:val="36"/>
          <w:szCs w:val="36"/>
          <w:rtl/>
        </w:rPr>
        <w:t xml:space="preserve">מצורע: </w:t>
      </w:r>
      <w:r w:rsidR="00261E65">
        <w:rPr>
          <w:rFonts w:hint="cs"/>
          <w:b/>
          <w:bCs/>
          <w:sz w:val="36"/>
          <w:szCs w:val="36"/>
          <w:rtl/>
        </w:rPr>
        <w:t xml:space="preserve">האם מותר </w:t>
      </w:r>
      <w:r w:rsidR="00BA5BD3">
        <w:rPr>
          <w:rFonts w:hint="cs"/>
          <w:b/>
          <w:bCs/>
          <w:sz w:val="36"/>
          <w:szCs w:val="36"/>
          <w:rtl/>
        </w:rPr>
        <w:t xml:space="preserve">להכווין </w:t>
      </w:r>
      <w:r w:rsidR="00261E65">
        <w:rPr>
          <w:rFonts w:hint="cs"/>
          <w:b/>
          <w:bCs/>
          <w:sz w:val="36"/>
          <w:szCs w:val="36"/>
          <w:rtl/>
        </w:rPr>
        <w:t xml:space="preserve">נוסע בשבת </w:t>
      </w:r>
    </w:p>
    <w:p w14:paraId="1AEFCF9C" w14:textId="77777777" w:rsidR="0094052D" w:rsidRDefault="0094052D" w:rsidP="00DA3AC8">
      <w:pPr>
        <w:spacing w:after="80"/>
        <w:rPr>
          <w:b/>
          <w:bCs/>
          <w:u w:val="single"/>
          <w:rtl/>
        </w:rPr>
      </w:pPr>
      <w:r w:rsidRPr="0094052D">
        <w:rPr>
          <w:rFonts w:hint="cs"/>
          <w:b/>
          <w:bCs/>
          <w:u w:val="single"/>
          <w:rtl/>
        </w:rPr>
        <w:t>פתיחה</w:t>
      </w:r>
    </w:p>
    <w:p w14:paraId="7CFC608B" w14:textId="3A241BCC" w:rsidR="0094052D" w:rsidRDefault="0094052D" w:rsidP="001F13F3">
      <w:pPr>
        <w:spacing w:after="100"/>
        <w:rPr>
          <w:rtl/>
        </w:rPr>
      </w:pPr>
      <w:r>
        <w:rPr>
          <w:rFonts w:hint="cs"/>
          <w:rtl/>
        </w:rPr>
        <w:t>בפרשת השבוע כותבת התורה</w:t>
      </w:r>
      <w:r w:rsidR="00A30E58">
        <w:rPr>
          <w:rFonts w:hint="cs"/>
          <w:rtl/>
        </w:rPr>
        <w:t xml:space="preserve">, שכאשר אדם הצטרע ונטמא, עליו להכריז על כך שיתרחקו ממנו: </w:t>
      </w:r>
      <w:r w:rsidR="00A30E58" w:rsidRPr="00A30E58">
        <w:rPr>
          <w:rFonts w:cs="Arial"/>
          <w:rtl/>
        </w:rPr>
        <w:t xml:space="preserve">וְהַצָּר֜וּעַ </w:t>
      </w:r>
      <w:proofErr w:type="spellStart"/>
      <w:r w:rsidR="00A30E58" w:rsidRPr="00A30E58">
        <w:rPr>
          <w:rFonts w:cs="Arial"/>
          <w:rtl/>
        </w:rPr>
        <w:t>אֲשֶׁר־בּ֣ו</w:t>
      </w:r>
      <w:proofErr w:type="spellEnd"/>
      <w:r w:rsidR="00A30E58" w:rsidRPr="00A30E58">
        <w:rPr>
          <w:rFonts w:cs="Arial"/>
          <w:rtl/>
        </w:rPr>
        <w:t xml:space="preserve">ֹ הַנֶּ֗גַע בְּגָדָ֞יו יִהְי֤וּ פְרֻמִים֙ וְרֹאשׁוֹ֙ יִהְיֶ֣ה פָר֔וּעַ </w:t>
      </w:r>
      <w:proofErr w:type="spellStart"/>
      <w:r w:rsidR="00A30E58" w:rsidRPr="00A30E58">
        <w:rPr>
          <w:rFonts w:cs="Arial"/>
          <w:rtl/>
        </w:rPr>
        <w:t>וְעַל־שָׂפָ֖ם</w:t>
      </w:r>
      <w:proofErr w:type="spellEnd"/>
      <w:r w:rsidR="00A30E58" w:rsidRPr="00A30E58">
        <w:rPr>
          <w:rFonts w:cs="Arial"/>
          <w:rtl/>
        </w:rPr>
        <w:t xml:space="preserve"> יַעְטֶ֑ה וְטָמֵ֥א׀ טָמֵ֖א יִקְרָֽא</w:t>
      </w:r>
      <w:r w:rsidR="00A30E58">
        <w:rPr>
          <w:rFonts w:cs="Arial" w:hint="cs"/>
          <w:rtl/>
        </w:rPr>
        <w:t>''</w:t>
      </w:r>
      <w:r>
        <w:rPr>
          <w:rFonts w:hint="cs"/>
          <w:rtl/>
        </w:rPr>
        <w:t xml:space="preserve">. מפסוק זה </w:t>
      </w:r>
      <w:r w:rsidR="00475A8B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לומדת הגמרא במסכת מועד קטן </w:t>
      </w:r>
      <w:r>
        <w:rPr>
          <w:rFonts w:hint="cs"/>
          <w:sz w:val="18"/>
          <w:szCs w:val="18"/>
          <w:rtl/>
        </w:rPr>
        <w:t xml:space="preserve">(ה ע''א) </w:t>
      </w:r>
      <w:r w:rsidR="00952853">
        <w:rPr>
          <w:rFonts w:hint="cs"/>
          <w:rtl/>
        </w:rPr>
        <w:t xml:space="preserve">שיש חובה לציין קברי מתים, כדי </w:t>
      </w:r>
      <w:proofErr w:type="spellStart"/>
      <w:r w:rsidR="00952853">
        <w:rPr>
          <w:rFonts w:hint="cs"/>
          <w:rtl/>
        </w:rPr>
        <w:t>שכהנים</w:t>
      </w:r>
      <w:proofErr w:type="spellEnd"/>
      <w:r w:rsidR="00952853">
        <w:rPr>
          <w:rFonts w:hint="cs"/>
          <w:rtl/>
        </w:rPr>
        <w:t xml:space="preserve"> לא יאהילו עליהם ויטמאו</w:t>
      </w:r>
      <w:r w:rsidR="00475A8B">
        <w:rPr>
          <w:rFonts w:hint="cs"/>
          <w:rtl/>
        </w:rPr>
        <w:t>.</w:t>
      </w:r>
      <w:r w:rsidR="00726D08">
        <w:rPr>
          <w:rFonts w:hint="cs"/>
          <w:rtl/>
        </w:rPr>
        <w:t xml:space="preserve"> </w:t>
      </w:r>
      <w:r w:rsidR="00A30E58">
        <w:rPr>
          <w:rFonts w:hint="cs"/>
          <w:rtl/>
        </w:rPr>
        <w:t>ו</w:t>
      </w:r>
      <w:r w:rsidR="00726D08">
        <w:rPr>
          <w:rFonts w:hint="cs"/>
          <w:rtl/>
        </w:rPr>
        <w:t xml:space="preserve">מפסוק זה </w:t>
      </w:r>
      <w:r w:rsidR="00A30E58">
        <w:rPr>
          <w:rFonts w:hint="cs"/>
          <w:rtl/>
        </w:rPr>
        <w:t xml:space="preserve">למד </w:t>
      </w:r>
      <w:r w:rsidR="00A30E58" w:rsidRPr="00726D08">
        <w:rPr>
          <w:rFonts w:hint="cs"/>
          <w:b/>
          <w:bCs/>
          <w:rtl/>
        </w:rPr>
        <w:t>הרמב''ם</w:t>
      </w:r>
      <w:r w:rsidR="00A30E58">
        <w:rPr>
          <w:rFonts w:hint="cs"/>
          <w:rtl/>
        </w:rPr>
        <w:t xml:space="preserve"> </w:t>
      </w:r>
      <w:r w:rsidR="00A30E58">
        <w:rPr>
          <w:rFonts w:hint="cs"/>
          <w:sz w:val="18"/>
          <w:szCs w:val="18"/>
          <w:rtl/>
        </w:rPr>
        <w:t xml:space="preserve">(עשה </w:t>
      </w:r>
      <w:proofErr w:type="spellStart"/>
      <w:r w:rsidR="00A30E58">
        <w:rPr>
          <w:rFonts w:hint="cs"/>
          <w:sz w:val="18"/>
          <w:szCs w:val="18"/>
          <w:rtl/>
        </w:rPr>
        <w:t>קיב</w:t>
      </w:r>
      <w:proofErr w:type="spellEnd"/>
      <w:r w:rsidR="00A30E58">
        <w:rPr>
          <w:rFonts w:hint="cs"/>
          <w:sz w:val="18"/>
          <w:szCs w:val="18"/>
          <w:rtl/>
        </w:rPr>
        <w:t>)</w:t>
      </w:r>
      <w:r w:rsidR="00A30E58">
        <w:rPr>
          <w:rFonts w:hint="cs"/>
          <w:rtl/>
        </w:rPr>
        <w:t xml:space="preserve"> </w:t>
      </w:r>
      <w:r w:rsidR="00726D08">
        <w:rPr>
          <w:rFonts w:hint="cs"/>
          <w:rtl/>
        </w:rPr>
        <w:t>עיקרון כללי להרחקה מטומאה:</w:t>
      </w:r>
    </w:p>
    <w:p w14:paraId="7910C2A2" w14:textId="77777777" w:rsidR="00726D08" w:rsidRDefault="00726D08" w:rsidP="001F13F3">
      <w:pPr>
        <w:spacing w:after="10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proofErr w:type="spellStart"/>
      <w:r w:rsidRPr="00726D08">
        <w:rPr>
          <w:rFonts w:cs="Arial"/>
          <w:rtl/>
        </w:rPr>
        <w:t>והמצוה</w:t>
      </w:r>
      <w:proofErr w:type="spellEnd"/>
      <w:r w:rsidRPr="00726D08">
        <w:rPr>
          <w:rFonts w:cs="Arial"/>
          <w:rtl/>
        </w:rPr>
        <w:t xml:space="preserve"> </w:t>
      </w:r>
      <w:proofErr w:type="spellStart"/>
      <w:r w:rsidRPr="00726D08">
        <w:rPr>
          <w:rFonts w:cs="Arial"/>
          <w:rtl/>
        </w:rPr>
        <w:t>הקי"ב</w:t>
      </w:r>
      <w:proofErr w:type="spellEnd"/>
      <w:r w:rsidRPr="00726D08">
        <w:rPr>
          <w:rFonts w:cs="Arial"/>
          <w:rtl/>
        </w:rPr>
        <w:t xml:space="preserve"> היא שצ</w:t>
      </w:r>
      <w:r>
        <w:rPr>
          <w:rFonts w:cs="Arial" w:hint="cs"/>
          <w:rtl/>
        </w:rPr>
        <w:t>ו</w:t>
      </w:r>
      <w:r w:rsidRPr="00726D08">
        <w:rPr>
          <w:rFonts w:cs="Arial"/>
          <w:rtl/>
        </w:rPr>
        <w:t>ונו להיות המצורע ידוע לכל עד שיובדלו ממנו בני אדם והוא אמרו יתעלה וטמא טמא יקרא. וכבר בא</w:t>
      </w:r>
      <w:r>
        <w:rPr>
          <w:rFonts w:cs="Arial" w:hint="cs"/>
          <w:rtl/>
        </w:rPr>
        <w:t>י</w:t>
      </w:r>
      <w:r w:rsidRPr="00726D08">
        <w:rPr>
          <w:rFonts w:cs="Arial"/>
          <w:rtl/>
        </w:rPr>
        <w:t xml:space="preserve">תנו הקבלה ששאר טמאים גם כן חייבין לשום לעצמם הכרה עד שירחיקום בני אדם. ולשון ספרא (שם) טמא מת ובועל נדה וכל </w:t>
      </w:r>
      <w:proofErr w:type="spellStart"/>
      <w:r w:rsidRPr="00726D08">
        <w:rPr>
          <w:rFonts w:cs="Arial"/>
          <w:rtl/>
        </w:rPr>
        <w:t>המטמאין</w:t>
      </w:r>
      <w:proofErr w:type="spellEnd"/>
      <w:r w:rsidRPr="00726D08">
        <w:rPr>
          <w:rFonts w:cs="Arial"/>
          <w:rtl/>
        </w:rPr>
        <w:t xml:space="preserve"> את האדם מנין תלמוד לומר וטמא טמא יקרא.</w:t>
      </w:r>
      <w:r>
        <w:rPr>
          <w:rFonts w:cs="Arial" w:hint="cs"/>
          <w:rtl/>
        </w:rPr>
        <w:t>''</w:t>
      </w:r>
    </w:p>
    <w:p w14:paraId="29136407" w14:textId="33699AE4" w:rsidR="00622EA1" w:rsidRDefault="00622EA1" w:rsidP="001F13F3">
      <w:pPr>
        <w:spacing w:after="100"/>
        <w:rPr>
          <w:rFonts w:cs="Arial"/>
          <w:rtl/>
        </w:rPr>
      </w:pPr>
      <w:r>
        <w:rPr>
          <w:rFonts w:cs="Arial" w:hint="cs"/>
          <w:rtl/>
        </w:rPr>
        <w:t>בעקבות ציווי התורה להזהיר מטומאה, נעסוק השבוע בדיני הרחקה מאיסורים</w:t>
      </w:r>
      <w:r w:rsidR="006A618B">
        <w:rPr>
          <w:rFonts w:cs="Arial" w:hint="cs"/>
          <w:rtl/>
        </w:rPr>
        <w:t xml:space="preserve">. בדרך כלל כפי שראינו בעבר </w:t>
      </w:r>
      <w:r w:rsidR="006A618B">
        <w:rPr>
          <w:rFonts w:cs="Arial" w:hint="cs"/>
          <w:sz w:val="18"/>
          <w:szCs w:val="18"/>
          <w:rtl/>
        </w:rPr>
        <w:t>(דברים שנה א')</w:t>
      </w:r>
      <w:r w:rsidR="006A618B">
        <w:rPr>
          <w:rFonts w:cs="Arial" w:hint="cs"/>
          <w:rtl/>
        </w:rPr>
        <w:t xml:space="preserve">, לא זו בלבד </w:t>
      </w:r>
      <w:r w:rsidR="0044110B">
        <w:rPr>
          <w:rFonts w:cs="Arial" w:hint="cs"/>
          <w:rtl/>
        </w:rPr>
        <w:t>ש</w:t>
      </w:r>
      <w:r w:rsidR="006A618B">
        <w:rPr>
          <w:rFonts w:cs="Arial" w:hint="cs"/>
          <w:rtl/>
        </w:rPr>
        <w:t xml:space="preserve">חובה לעזור לאדם לא להיכשל באיסורים, אלא </w:t>
      </w:r>
      <w:r w:rsidR="0044110B">
        <w:rPr>
          <w:rFonts w:cs="Arial" w:hint="cs"/>
          <w:rtl/>
        </w:rPr>
        <w:t xml:space="preserve">שצריך </w:t>
      </w:r>
      <w:r w:rsidR="006A618B">
        <w:rPr>
          <w:rFonts w:cs="Arial" w:hint="cs"/>
          <w:rtl/>
        </w:rPr>
        <w:t>למחות בו אם הוא חוטא</w:t>
      </w:r>
      <w:r w:rsidR="0044110B">
        <w:rPr>
          <w:rFonts w:cs="Arial" w:hint="cs"/>
          <w:rtl/>
        </w:rPr>
        <w:t xml:space="preserve"> </w:t>
      </w:r>
      <w:r w:rsidR="0044110B">
        <w:rPr>
          <w:rFonts w:cs="Arial" w:hint="cs"/>
          <w:sz w:val="18"/>
          <w:szCs w:val="18"/>
          <w:rtl/>
        </w:rPr>
        <w:t>(בתנאים מסוימים)</w:t>
      </w:r>
      <w:r w:rsidR="006A618B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  <w:r w:rsidR="00475A8B">
        <w:rPr>
          <w:rFonts w:cs="Arial" w:hint="cs"/>
          <w:rtl/>
        </w:rPr>
        <w:t>הפעם</w:t>
      </w:r>
      <w:r w:rsidR="006A618B">
        <w:rPr>
          <w:rFonts w:cs="Arial" w:hint="cs"/>
          <w:rtl/>
        </w:rPr>
        <w:t xml:space="preserve"> נעסוק בשאלה</w:t>
      </w:r>
      <w:r w:rsidR="0044110B">
        <w:rPr>
          <w:rFonts w:cs="Arial" w:hint="cs"/>
          <w:rtl/>
        </w:rPr>
        <w:t>,</w:t>
      </w:r>
      <w:r w:rsidR="006A618B">
        <w:rPr>
          <w:rFonts w:cs="Arial" w:hint="cs"/>
          <w:rtl/>
        </w:rPr>
        <w:t xml:space="preserve"> האם ישנם מקרים</w:t>
      </w:r>
      <w:r w:rsidR="0044110B">
        <w:rPr>
          <w:rFonts w:cs="Arial" w:hint="cs"/>
          <w:rtl/>
        </w:rPr>
        <w:t xml:space="preserve"> חריגים</w:t>
      </w:r>
      <w:r w:rsidR="006A618B">
        <w:rPr>
          <w:rFonts w:cs="Arial" w:hint="cs"/>
          <w:rtl/>
        </w:rPr>
        <w:t xml:space="preserve"> בהם מותר להכשיל אדם בעבירה</w:t>
      </w:r>
      <w:r w:rsidR="00477534">
        <w:rPr>
          <w:rFonts w:cs="Arial" w:hint="cs"/>
          <w:rtl/>
        </w:rPr>
        <w:t>, וכמו הכוונת נוסע בשבת, כדי למזער את זמן הנסיעה שלו</w:t>
      </w:r>
      <w:r w:rsidR="006A618B">
        <w:rPr>
          <w:rFonts w:cs="Arial" w:hint="cs"/>
          <w:rtl/>
        </w:rPr>
        <w:t>.</w:t>
      </w:r>
    </w:p>
    <w:p w14:paraId="67F12A92" w14:textId="77777777" w:rsidR="00CE3A01" w:rsidRDefault="00CE3A01" w:rsidP="001F13F3">
      <w:pPr>
        <w:spacing w:after="10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הלע</w:t>
      </w:r>
      <w:r w:rsidR="008F039F">
        <w:rPr>
          <w:rFonts w:cs="Arial" w:hint="cs"/>
          <w:b/>
          <w:bCs/>
          <w:u w:val="single"/>
          <w:rtl/>
        </w:rPr>
        <w:t>י</w:t>
      </w:r>
      <w:r>
        <w:rPr>
          <w:rFonts w:cs="Arial" w:hint="cs"/>
          <w:b/>
          <w:bCs/>
          <w:u w:val="single"/>
          <w:rtl/>
        </w:rPr>
        <w:t>טהו לרשע וימות</w:t>
      </w:r>
    </w:p>
    <w:p w14:paraId="1E247E23" w14:textId="45AC908D" w:rsidR="006200F3" w:rsidRDefault="00F66C57" w:rsidP="001F13F3">
      <w:pPr>
        <w:spacing w:after="100"/>
        <w:rPr>
          <w:rFonts w:cs="Arial"/>
          <w:rtl/>
        </w:rPr>
      </w:pPr>
      <w:r>
        <w:rPr>
          <w:rFonts w:cs="Arial" w:hint="cs"/>
          <w:rtl/>
        </w:rPr>
        <w:t>האם צריך למנוע מרשע להיכשל באיסורים?</w:t>
      </w:r>
      <w:r>
        <w:rPr>
          <w:rFonts w:cs="Arial" w:hint="cs"/>
        </w:rPr>
        <w:t xml:space="preserve"> </w:t>
      </w:r>
      <w:r w:rsidR="006200F3">
        <w:rPr>
          <w:rFonts w:cs="Arial" w:hint="cs"/>
          <w:rtl/>
        </w:rPr>
        <w:t>נחלקו התנאים:</w:t>
      </w:r>
    </w:p>
    <w:p w14:paraId="29FB0E90" w14:textId="141FDE90" w:rsidR="0070403A" w:rsidRDefault="006200F3" w:rsidP="001F13F3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8F039F">
        <w:rPr>
          <w:rFonts w:cs="Arial" w:hint="cs"/>
          <w:rtl/>
        </w:rPr>
        <w:t xml:space="preserve">הגמרא במסכת בבא קמא </w:t>
      </w:r>
      <w:r w:rsidR="008F039F">
        <w:rPr>
          <w:rFonts w:cs="Arial" w:hint="cs"/>
          <w:sz w:val="18"/>
          <w:szCs w:val="18"/>
          <w:rtl/>
        </w:rPr>
        <w:t>(</w:t>
      </w:r>
      <w:r w:rsidR="00FB6039">
        <w:rPr>
          <w:rFonts w:cs="Arial" w:hint="cs"/>
          <w:sz w:val="18"/>
          <w:szCs w:val="18"/>
          <w:rtl/>
        </w:rPr>
        <w:t>ס</w:t>
      </w:r>
      <w:r w:rsidR="008F039F">
        <w:rPr>
          <w:rFonts w:cs="Arial" w:hint="cs"/>
          <w:sz w:val="18"/>
          <w:szCs w:val="18"/>
          <w:rtl/>
        </w:rPr>
        <w:t xml:space="preserve">ט ע''א) </w:t>
      </w:r>
      <w:r w:rsidR="008F039F">
        <w:rPr>
          <w:rFonts w:cs="Arial" w:hint="cs"/>
          <w:rtl/>
        </w:rPr>
        <w:t>כותבת</w:t>
      </w:r>
      <w:r w:rsidR="00FB6039">
        <w:rPr>
          <w:rFonts w:cs="Arial" w:hint="cs"/>
          <w:rtl/>
        </w:rPr>
        <w:t xml:space="preserve"> בשם חכמים</w:t>
      </w:r>
      <w:r w:rsidR="008F039F">
        <w:rPr>
          <w:rFonts w:cs="Arial" w:hint="cs"/>
          <w:rtl/>
        </w:rPr>
        <w:t xml:space="preserve">, </w:t>
      </w:r>
      <w:r w:rsidR="00FB6039">
        <w:rPr>
          <w:rFonts w:cs="Arial" w:hint="cs"/>
          <w:rtl/>
        </w:rPr>
        <w:t>שבנוסף לקברים שהיו מסמנים בסיד כ</w:t>
      </w:r>
      <w:r w:rsidR="00FB7FA1">
        <w:rPr>
          <w:rFonts w:cs="Arial" w:hint="cs"/>
          <w:rtl/>
        </w:rPr>
        <w:t xml:space="preserve">די שהכהנים לא ייכשלו </w:t>
      </w:r>
      <w:r w:rsidR="00E022FA">
        <w:rPr>
          <w:rFonts w:cs="Arial" w:hint="cs"/>
          <w:rtl/>
        </w:rPr>
        <w:t xml:space="preserve">בטומאה </w:t>
      </w:r>
      <w:r w:rsidR="00475A8B">
        <w:rPr>
          <w:rFonts w:cs="Arial" w:hint="cs"/>
          <w:rtl/>
        </w:rPr>
        <w:t>ב</w:t>
      </w:r>
      <w:r w:rsidR="00FB7FA1">
        <w:rPr>
          <w:rFonts w:cs="Arial" w:hint="cs"/>
          <w:rtl/>
        </w:rPr>
        <w:t>הליכה על</w:t>
      </w:r>
      <w:r w:rsidR="00E022FA">
        <w:rPr>
          <w:rFonts w:cs="Arial" w:hint="cs"/>
          <w:rtl/>
        </w:rPr>
        <w:t xml:space="preserve"> גביהם</w:t>
      </w:r>
      <w:r w:rsidR="00FB6039">
        <w:rPr>
          <w:rFonts w:cs="Arial" w:hint="cs"/>
          <w:rtl/>
        </w:rPr>
        <w:t xml:space="preserve">, היו </w:t>
      </w:r>
      <w:r w:rsidR="008F039F">
        <w:rPr>
          <w:rFonts w:cs="Arial" w:hint="cs"/>
          <w:rtl/>
        </w:rPr>
        <w:t xml:space="preserve">מסמנים </w:t>
      </w:r>
      <w:r w:rsidR="00FB6039">
        <w:rPr>
          <w:rFonts w:cs="Arial" w:hint="cs"/>
          <w:rtl/>
        </w:rPr>
        <w:t xml:space="preserve">גם </w:t>
      </w:r>
      <w:r w:rsidR="008F039F">
        <w:rPr>
          <w:rFonts w:cs="Arial" w:hint="cs"/>
          <w:rtl/>
        </w:rPr>
        <w:t xml:space="preserve">את </w:t>
      </w:r>
      <w:r w:rsidR="00FB6039">
        <w:rPr>
          <w:rFonts w:cs="Arial" w:hint="cs"/>
          <w:rtl/>
        </w:rPr>
        <w:t>ה</w:t>
      </w:r>
      <w:r w:rsidR="008F039F">
        <w:rPr>
          <w:rFonts w:cs="Arial" w:hint="cs"/>
          <w:rtl/>
        </w:rPr>
        <w:t xml:space="preserve">פירות </w:t>
      </w:r>
      <w:r w:rsidR="00FB6039">
        <w:rPr>
          <w:rFonts w:cs="Arial" w:hint="cs"/>
          <w:rtl/>
        </w:rPr>
        <w:t xml:space="preserve">הנמצאים בשנה הרביעית </w:t>
      </w:r>
      <w:r w:rsidR="00FB6039">
        <w:rPr>
          <w:rFonts w:cs="Arial" w:hint="cs"/>
          <w:sz w:val="18"/>
          <w:szCs w:val="18"/>
          <w:rtl/>
        </w:rPr>
        <w:t>(נטע רבעי)</w:t>
      </w:r>
      <w:r w:rsidR="008F039F">
        <w:rPr>
          <w:rFonts w:cs="Arial" w:hint="cs"/>
          <w:rtl/>
        </w:rPr>
        <w:t>, שלא יבואו בטעות לאוכלם</w:t>
      </w:r>
      <w:r w:rsidR="00AF4BBE">
        <w:rPr>
          <w:rFonts w:cs="Arial" w:hint="cs"/>
          <w:rtl/>
        </w:rPr>
        <w:t xml:space="preserve">, למרות שמי שיאכל אותם </w:t>
      </w:r>
      <w:r w:rsidR="00475A8B">
        <w:rPr>
          <w:rFonts w:cs="Arial" w:hint="cs"/>
          <w:rtl/>
        </w:rPr>
        <w:t>נקרא</w:t>
      </w:r>
      <w:r w:rsidR="00AF4BBE">
        <w:rPr>
          <w:rFonts w:cs="Arial" w:hint="cs"/>
          <w:rtl/>
        </w:rPr>
        <w:t xml:space="preserve"> </w:t>
      </w:r>
      <w:r w:rsidR="00475A8B">
        <w:rPr>
          <w:rFonts w:cs="Arial" w:hint="cs"/>
          <w:rtl/>
        </w:rPr>
        <w:t>גזלן</w:t>
      </w:r>
      <w:r w:rsidR="000E63A6">
        <w:rPr>
          <w:rFonts w:cs="Arial" w:hint="cs"/>
          <w:rtl/>
        </w:rPr>
        <w:t>,</w:t>
      </w:r>
      <w:r w:rsidR="00AF4BBE">
        <w:rPr>
          <w:rFonts w:cs="Arial" w:hint="cs"/>
          <w:rtl/>
        </w:rPr>
        <w:t xml:space="preserve"> שהרי </w:t>
      </w:r>
      <w:r w:rsidR="00475A8B">
        <w:rPr>
          <w:rFonts w:cs="Arial" w:hint="cs"/>
          <w:rtl/>
        </w:rPr>
        <w:t xml:space="preserve">יש </w:t>
      </w:r>
      <w:r w:rsidR="00AF4BBE">
        <w:rPr>
          <w:rFonts w:cs="Arial" w:hint="cs"/>
          <w:rtl/>
        </w:rPr>
        <w:t>איסור לקחת ללא רשות פירות נטע רבעי</w:t>
      </w:r>
      <w:r w:rsidR="008F039F">
        <w:rPr>
          <w:rFonts w:cs="Arial" w:hint="cs"/>
          <w:rtl/>
        </w:rPr>
        <w:t>.</w:t>
      </w:r>
      <w:r w:rsidR="00FB6039">
        <w:rPr>
          <w:rFonts w:cs="Arial" w:hint="cs"/>
          <w:rtl/>
        </w:rPr>
        <w:t xml:space="preserve"> </w:t>
      </w:r>
    </w:p>
    <w:p w14:paraId="1F6A76E4" w14:textId="471BE86F" w:rsidR="008F039F" w:rsidRPr="005513D8" w:rsidRDefault="00677DD1" w:rsidP="001F13F3">
      <w:pPr>
        <w:spacing w:after="100"/>
        <w:rPr>
          <w:rFonts w:cs="Arial"/>
          <w:rtl/>
        </w:rPr>
      </w:pPr>
      <w:r w:rsidRPr="00C82B86">
        <w:rPr>
          <w:rFonts w:cs="Arial" w:hint="cs"/>
          <w:rtl/>
        </w:rPr>
        <w:t xml:space="preserve">ב. </w:t>
      </w:r>
      <w:r w:rsidR="00FB6039" w:rsidRPr="00C82B86">
        <w:rPr>
          <w:rFonts w:cs="Arial" w:hint="cs"/>
          <w:rtl/>
        </w:rPr>
        <w:t>רבן גמליאל חולק וסובר, שרק</w:t>
      </w:r>
      <w:r w:rsidR="00FB6039">
        <w:rPr>
          <w:rFonts w:cs="Arial" w:hint="cs"/>
          <w:rtl/>
        </w:rPr>
        <w:t xml:space="preserve"> בשנ</w:t>
      </w:r>
      <w:r w:rsidR="00475A8B">
        <w:rPr>
          <w:rFonts w:cs="Arial" w:hint="cs"/>
          <w:rtl/>
        </w:rPr>
        <w:t>ה</w:t>
      </w:r>
      <w:r w:rsidR="00FB6039">
        <w:rPr>
          <w:rFonts w:cs="Arial" w:hint="cs"/>
          <w:rtl/>
        </w:rPr>
        <w:t xml:space="preserve"> השביעית</w:t>
      </w:r>
      <w:r w:rsidR="0070403A">
        <w:rPr>
          <w:rFonts w:cs="Arial" w:hint="cs"/>
          <w:rtl/>
        </w:rPr>
        <w:t>,</w:t>
      </w:r>
      <w:r w:rsidR="00FB6039">
        <w:rPr>
          <w:rFonts w:cs="Arial" w:hint="cs"/>
          <w:rtl/>
        </w:rPr>
        <w:t xml:space="preserve"> </w:t>
      </w:r>
      <w:r w:rsidR="00475A8B">
        <w:rPr>
          <w:rFonts w:cs="Arial" w:hint="cs"/>
          <w:rtl/>
        </w:rPr>
        <w:t>כ</w:t>
      </w:r>
      <w:r w:rsidR="0070403A">
        <w:rPr>
          <w:rFonts w:cs="Arial" w:hint="cs"/>
          <w:rtl/>
        </w:rPr>
        <w:t>שהפירות מופקרים ומותר לכל אדם לאוכלם</w:t>
      </w:r>
      <w:r w:rsidR="00475A8B">
        <w:rPr>
          <w:rFonts w:cs="Arial" w:hint="cs"/>
          <w:rtl/>
        </w:rPr>
        <w:t>,</w:t>
      </w:r>
      <w:r w:rsidR="0070403A">
        <w:rPr>
          <w:rFonts w:cs="Arial" w:hint="cs"/>
          <w:rtl/>
        </w:rPr>
        <w:t xml:space="preserve"> יש לסמן את פירות</w:t>
      </w:r>
      <w:r w:rsidR="00AF6E99">
        <w:rPr>
          <w:rFonts w:cs="Arial" w:hint="cs"/>
          <w:rtl/>
        </w:rPr>
        <w:t xml:space="preserve"> הנטע רבעי</w:t>
      </w:r>
      <w:r w:rsidR="0070403A">
        <w:rPr>
          <w:rFonts w:cs="Arial" w:hint="cs"/>
          <w:rtl/>
        </w:rPr>
        <w:t xml:space="preserve">, </w:t>
      </w:r>
      <w:r w:rsidR="00C82B86">
        <w:rPr>
          <w:rFonts w:cs="Arial" w:hint="cs"/>
          <w:rtl/>
        </w:rPr>
        <w:t xml:space="preserve">כך </w:t>
      </w:r>
      <w:r w:rsidR="0070403A">
        <w:rPr>
          <w:rFonts w:cs="Arial" w:hint="cs"/>
          <w:rtl/>
        </w:rPr>
        <w:t>ש</w:t>
      </w:r>
      <w:r w:rsidR="00C82B86">
        <w:rPr>
          <w:rFonts w:cs="Arial" w:hint="cs"/>
          <w:rtl/>
        </w:rPr>
        <w:t>ה</w:t>
      </w:r>
      <w:r w:rsidR="0070403A">
        <w:rPr>
          <w:rFonts w:cs="Arial" w:hint="cs"/>
          <w:rtl/>
        </w:rPr>
        <w:t xml:space="preserve">באים לאכול </w:t>
      </w:r>
      <w:r w:rsidR="00AF6E99">
        <w:rPr>
          <w:rFonts w:cs="Arial" w:hint="cs"/>
          <w:rtl/>
        </w:rPr>
        <w:t>י</w:t>
      </w:r>
      <w:r w:rsidR="00C82B86">
        <w:rPr>
          <w:rFonts w:cs="Arial" w:hint="cs"/>
          <w:rtl/>
        </w:rPr>
        <w:t xml:space="preserve">אכלו </w:t>
      </w:r>
      <w:r w:rsidR="00AF6E99">
        <w:rPr>
          <w:rFonts w:cs="Arial" w:hint="cs"/>
          <w:rtl/>
        </w:rPr>
        <w:t xml:space="preserve">את שאר הפירות </w:t>
      </w:r>
      <w:r w:rsidR="00C82B86">
        <w:rPr>
          <w:rFonts w:cs="Arial" w:hint="cs"/>
          <w:rtl/>
        </w:rPr>
        <w:t>ב</w:t>
      </w:r>
      <w:r w:rsidR="0070403A">
        <w:rPr>
          <w:rFonts w:cs="Arial" w:hint="cs"/>
          <w:rtl/>
        </w:rPr>
        <w:t>היתר</w:t>
      </w:r>
      <w:r w:rsidR="00C82B86">
        <w:rPr>
          <w:rFonts w:cs="Arial" w:hint="cs"/>
          <w:rtl/>
        </w:rPr>
        <w:t>.</w:t>
      </w:r>
      <w:r w:rsidR="0070403A">
        <w:rPr>
          <w:rFonts w:cs="Arial" w:hint="cs"/>
          <w:rtl/>
        </w:rPr>
        <w:t xml:space="preserve"> בשאר השנים לעומת זאת, שרק גנבים לוקחים</w:t>
      </w:r>
      <w:r w:rsidR="00C82B86">
        <w:rPr>
          <w:rFonts w:cs="Arial" w:hint="cs"/>
          <w:rtl/>
        </w:rPr>
        <w:t xml:space="preserve"> ללא רשות</w:t>
      </w:r>
      <w:r w:rsidR="0070403A">
        <w:rPr>
          <w:rFonts w:cs="Arial" w:hint="cs"/>
          <w:rtl/>
        </w:rPr>
        <w:t xml:space="preserve"> פירות </w:t>
      </w:r>
      <w:r w:rsidR="00C82B86">
        <w:rPr>
          <w:rFonts w:cs="Arial" w:hint="cs"/>
          <w:rtl/>
        </w:rPr>
        <w:t>מה</w:t>
      </w:r>
      <w:r w:rsidR="0070403A">
        <w:rPr>
          <w:rFonts w:cs="Arial" w:hint="cs"/>
          <w:rtl/>
        </w:rPr>
        <w:t xml:space="preserve">שדה - אין לסמן את </w:t>
      </w:r>
      <w:r w:rsidR="0010228E">
        <w:rPr>
          <w:rFonts w:cs="Arial" w:hint="cs"/>
          <w:rtl/>
        </w:rPr>
        <w:t>אותן ה</w:t>
      </w:r>
      <w:r w:rsidR="0070403A">
        <w:rPr>
          <w:rFonts w:cs="Arial" w:hint="cs"/>
          <w:rtl/>
        </w:rPr>
        <w:t xml:space="preserve">פירות, 'והלעיטהו לרשע וימות' - אדרבה, שיאכל את האיסור וייכשל, וכך פסק </w:t>
      </w:r>
      <w:r w:rsidR="0070403A" w:rsidRPr="0070403A">
        <w:rPr>
          <w:rFonts w:cs="Arial" w:hint="cs"/>
          <w:b/>
          <w:bCs/>
          <w:rtl/>
        </w:rPr>
        <w:t>הרמב''ם</w:t>
      </w:r>
      <w:r w:rsidR="0070403A">
        <w:rPr>
          <w:rFonts w:cs="Arial" w:hint="cs"/>
          <w:rtl/>
        </w:rPr>
        <w:t xml:space="preserve"> </w:t>
      </w:r>
      <w:r w:rsidR="0070403A">
        <w:rPr>
          <w:rFonts w:cs="Arial" w:hint="cs"/>
          <w:sz w:val="18"/>
          <w:szCs w:val="18"/>
          <w:rtl/>
        </w:rPr>
        <w:t>(</w:t>
      </w:r>
      <w:r w:rsidR="005513D8">
        <w:rPr>
          <w:rFonts w:cs="Arial" w:hint="cs"/>
          <w:sz w:val="18"/>
          <w:szCs w:val="18"/>
          <w:rtl/>
        </w:rPr>
        <w:t>מעשר שני ט,</w:t>
      </w:r>
      <w:r w:rsidR="001A1923">
        <w:rPr>
          <w:rFonts w:cs="Arial" w:hint="cs"/>
          <w:sz w:val="18"/>
          <w:szCs w:val="18"/>
          <w:rtl/>
        </w:rPr>
        <w:t xml:space="preserve"> </w:t>
      </w:r>
      <w:r w:rsidR="005513D8">
        <w:rPr>
          <w:rFonts w:cs="Arial" w:hint="cs"/>
          <w:sz w:val="18"/>
          <w:szCs w:val="18"/>
          <w:rtl/>
        </w:rPr>
        <w:t>ז)</w:t>
      </w:r>
      <w:r w:rsidR="001A1923">
        <w:rPr>
          <w:rFonts w:cs="Arial" w:hint="cs"/>
          <w:rtl/>
        </w:rPr>
        <w:t>.</w:t>
      </w:r>
    </w:p>
    <w:p w14:paraId="4170E3D9" w14:textId="317A4122" w:rsidR="009C6AC7" w:rsidRPr="0010228E" w:rsidRDefault="0021233D" w:rsidP="001F13F3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מקרה דומה </w:t>
      </w:r>
      <w:r w:rsidR="00AE4B69">
        <w:rPr>
          <w:rFonts w:cs="Arial" w:hint="cs"/>
          <w:rtl/>
        </w:rPr>
        <w:t xml:space="preserve">של הלעטת הרשע, מובא במשנה במסכת דמאי </w:t>
      </w:r>
      <w:r w:rsidR="00AE4B69">
        <w:rPr>
          <w:rFonts w:cs="Arial" w:hint="cs"/>
          <w:sz w:val="18"/>
          <w:szCs w:val="18"/>
          <w:rtl/>
        </w:rPr>
        <w:t xml:space="preserve">(ג, ה) </w:t>
      </w:r>
      <w:r w:rsidR="00AE4B69">
        <w:rPr>
          <w:rFonts w:cs="Arial" w:hint="cs"/>
          <w:rtl/>
        </w:rPr>
        <w:t>בשם רבי יוסי</w:t>
      </w:r>
      <w:r w:rsidR="00C81118">
        <w:rPr>
          <w:rFonts w:cs="Arial" w:hint="cs"/>
          <w:rtl/>
        </w:rPr>
        <w:t xml:space="preserve">. רבי יוסי סובר (בניגוד לדעת תנא קמא), שאדם האוכל במסעדה </w:t>
      </w:r>
      <w:r w:rsidR="00CA167A">
        <w:rPr>
          <w:rFonts w:cs="Arial" w:hint="cs"/>
          <w:rtl/>
        </w:rPr>
        <w:t xml:space="preserve">בה </w:t>
      </w:r>
      <w:r w:rsidR="00C81118">
        <w:rPr>
          <w:rFonts w:cs="Arial" w:hint="cs"/>
          <w:rtl/>
        </w:rPr>
        <w:t xml:space="preserve">הלקוח מביא את האוכל והמסעדה רק מבשלת בשבילו, אינו חייב לעשר </w:t>
      </w:r>
      <w:r w:rsidR="00236682">
        <w:rPr>
          <w:rFonts w:cs="Arial" w:hint="cs"/>
          <w:rtl/>
        </w:rPr>
        <w:t>את הפירות שנותן להם</w:t>
      </w:r>
      <w:r w:rsidR="00CA167A">
        <w:rPr>
          <w:rFonts w:cs="Arial" w:hint="cs"/>
          <w:rtl/>
        </w:rPr>
        <w:t xml:space="preserve"> ל</w:t>
      </w:r>
      <w:r w:rsidR="00D02D13">
        <w:rPr>
          <w:rFonts w:cs="Arial" w:hint="cs"/>
          <w:rtl/>
        </w:rPr>
        <w:t>בשל ל</w:t>
      </w:r>
      <w:r w:rsidR="00CA167A">
        <w:rPr>
          <w:rFonts w:cs="Arial" w:hint="cs"/>
          <w:rtl/>
        </w:rPr>
        <w:t>מרות שיש חשש שיגנבו ויחליפו בין הפירות שלהם לשלו, מכיוון</w:t>
      </w:r>
      <w:r w:rsidR="00236682">
        <w:rPr>
          <w:rFonts w:cs="Arial" w:hint="cs"/>
          <w:rtl/>
        </w:rPr>
        <w:t xml:space="preserve"> </w:t>
      </w:r>
      <w:proofErr w:type="spellStart"/>
      <w:r w:rsidR="00CA167A">
        <w:rPr>
          <w:rFonts w:cs="Arial" w:hint="cs"/>
          <w:rtl/>
        </w:rPr>
        <w:t>ש</w:t>
      </w:r>
      <w:r w:rsidR="00236682">
        <w:rPr>
          <w:rFonts w:cs="Arial" w:hint="cs"/>
          <w:rtl/>
        </w:rPr>
        <w:t>הלעיטהו</w:t>
      </w:r>
      <w:proofErr w:type="spellEnd"/>
      <w:r w:rsidR="00236682">
        <w:rPr>
          <w:rFonts w:cs="Arial" w:hint="cs"/>
          <w:rtl/>
        </w:rPr>
        <w:t xml:space="preserve"> לרשע וימות</w:t>
      </w:r>
      <w:r w:rsidR="00236682">
        <w:rPr>
          <w:rStyle w:val="a5"/>
          <w:rFonts w:cs="Arial"/>
          <w:rtl/>
        </w:rPr>
        <w:footnoteReference w:id="2"/>
      </w:r>
      <w:r w:rsidR="00236682">
        <w:rPr>
          <w:rFonts w:cs="Arial" w:hint="cs"/>
          <w:rtl/>
        </w:rPr>
        <w:t>.</w:t>
      </w:r>
      <w:r w:rsidR="00AE4B69">
        <w:rPr>
          <w:rFonts w:cs="Arial" w:hint="cs"/>
          <w:rtl/>
        </w:rPr>
        <w:t xml:space="preserve"> </w:t>
      </w:r>
    </w:p>
    <w:p w14:paraId="4CA0FB3A" w14:textId="7D6E6865" w:rsidR="001C210A" w:rsidRDefault="008F5FA1" w:rsidP="001F13F3">
      <w:pPr>
        <w:spacing w:after="10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יישוב הרב פרנק</w:t>
      </w:r>
    </w:p>
    <w:p w14:paraId="3654317F" w14:textId="742DB50A" w:rsidR="000F4A7B" w:rsidRDefault="002D3F30" w:rsidP="001F13F3">
      <w:pPr>
        <w:spacing w:after="100"/>
        <w:rPr>
          <w:rFonts w:cs="Arial"/>
          <w:rtl/>
        </w:rPr>
      </w:pPr>
      <w:r>
        <w:rPr>
          <w:rFonts w:cs="Arial" w:hint="cs"/>
          <w:rtl/>
        </w:rPr>
        <w:t>לכאורה דברי רבן גמליאל תמוהים, שהרי כפי שראינו בעבר</w:t>
      </w:r>
      <w:r w:rsidR="00E64D12">
        <w:rPr>
          <w:rFonts w:cs="Arial" w:hint="cs"/>
          <w:rtl/>
        </w:rPr>
        <w:t xml:space="preserve"> </w:t>
      </w:r>
      <w:r w:rsidR="00E64D12">
        <w:rPr>
          <w:rFonts w:cs="Arial" w:hint="cs"/>
          <w:sz w:val="18"/>
          <w:szCs w:val="18"/>
          <w:rtl/>
        </w:rPr>
        <w:t>(דברים שנה א')</w:t>
      </w:r>
      <w:r>
        <w:rPr>
          <w:rFonts w:cs="Arial" w:hint="cs"/>
          <w:rtl/>
        </w:rPr>
        <w:t xml:space="preserve"> </w:t>
      </w:r>
      <w:r w:rsidR="000F4A7B">
        <w:rPr>
          <w:rFonts w:cs="Arial" w:hint="cs"/>
          <w:rtl/>
        </w:rPr>
        <w:t xml:space="preserve">הגמרא במסכת ביצה </w:t>
      </w:r>
      <w:r w:rsidR="000F4A7B">
        <w:rPr>
          <w:rFonts w:cs="Arial" w:hint="cs"/>
          <w:sz w:val="18"/>
          <w:szCs w:val="18"/>
          <w:rtl/>
        </w:rPr>
        <w:t xml:space="preserve">(ל ע''א) </w:t>
      </w:r>
      <w:r w:rsidR="000F4A7B">
        <w:rPr>
          <w:rFonts w:cs="Arial" w:hint="cs"/>
          <w:rtl/>
        </w:rPr>
        <w:t xml:space="preserve">כותבת שמעיקר הדין יש חובה </w:t>
      </w:r>
      <w:r>
        <w:rPr>
          <w:rFonts w:cs="Arial" w:hint="cs"/>
          <w:rtl/>
        </w:rPr>
        <w:t xml:space="preserve">למחות בחוטאים, </w:t>
      </w:r>
      <w:r w:rsidR="00C82B86">
        <w:rPr>
          <w:rFonts w:cs="Arial" w:hint="cs"/>
          <w:rtl/>
        </w:rPr>
        <w:t xml:space="preserve">ואין למחות </w:t>
      </w:r>
      <w:r w:rsidR="000F4A7B">
        <w:rPr>
          <w:rFonts w:cs="Arial" w:hint="cs"/>
          <w:rtl/>
        </w:rPr>
        <w:t xml:space="preserve">רק </w:t>
      </w:r>
      <w:r w:rsidR="00C82B86">
        <w:rPr>
          <w:rFonts w:cs="Arial" w:hint="cs"/>
          <w:rtl/>
        </w:rPr>
        <w:t>כש</w:t>
      </w:r>
      <w:r w:rsidR="000F4A7B">
        <w:rPr>
          <w:rFonts w:cs="Arial" w:hint="cs"/>
          <w:rtl/>
        </w:rPr>
        <w:t xml:space="preserve">וודאי לא יקשיבו - אבל </w:t>
      </w:r>
      <w:r w:rsidR="00AF6E99">
        <w:rPr>
          <w:rFonts w:cs="Arial" w:hint="cs"/>
          <w:rtl/>
        </w:rPr>
        <w:t>ב</w:t>
      </w:r>
      <w:r>
        <w:rPr>
          <w:rFonts w:cs="Arial" w:hint="cs"/>
          <w:rtl/>
        </w:rPr>
        <w:t>וודאי שאין להכשילם בעבירות</w:t>
      </w:r>
      <w:r w:rsidR="00C82B86">
        <w:rPr>
          <w:rFonts w:cs="Arial" w:hint="cs"/>
          <w:rtl/>
        </w:rPr>
        <w:t xml:space="preserve"> ואם כן</w:t>
      </w:r>
      <w:r>
        <w:rPr>
          <w:rFonts w:cs="Arial" w:hint="cs"/>
          <w:rtl/>
        </w:rPr>
        <w:t xml:space="preserve"> מדוע </w:t>
      </w:r>
      <w:r w:rsidR="00C82B86">
        <w:rPr>
          <w:rFonts w:cs="Arial" w:hint="cs"/>
          <w:rtl/>
        </w:rPr>
        <w:t>נראה</w:t>
      </w:r>
      <w:r>
        <w:rPr>
          <w:rFonts w:cs="Arial" w:hint="cs"/>
          <w:rtl/>
        </w:rPr>
        <w:t xml:space="preserve"> שיש סוג של מצווה </w:t>
      </w:r>
      <w:r>
        <w:rPr>
          <w:rFonts w:cs="Arial" w:hint="cs"/>
          <w:sz w:val="18"/>
          <w:szCs w:val="18"/>
          <w:rtl/>
        </w:rPr>
        <w:t>('הלעיטהו לרשע')</w:t>
      </w:r>
      <w:r>
        <w:rPr>
          <w:rFonts w:cs="Arial" w:hint="cs"/>
          <w:rtl/>
        </w:rPr>
        <w:t xml:space="preserve"> להכשיל את החוטא?!</w:t>
      </w:r>
      <w:r w:rsidR="000F4A7B">
        <w:rPr>
          <w:rFonts w:cs="Arial" w:hint="cs"/>
          <w:rtl/>
        </w:rPr>
        <w:t xml:space="preserve"> </w:t>
      </w:r>
      <w:r w:rsidR="00D37011" w:rsidRPr="00D37011">
        <w:rPr>
          <w:rFonts w:cs="Arial" w:hint="cs"/>
          <w:b/>
          <w:bCs/>
          <w:rtl/>
        </w:rPr>
        <w:t>הרב</w:t>
      </w:r>
      <w:r w:rsidR="00D37011">
        <w:rPr>
          <w:rFonts w:cs="Arial" w:hint="cs"/>
          <w:rtl/>
        </w:rPr>
        <w:t xml:space="preserve"> </w:t>
      </w:r>
      <w:r w:rsidR="00D37011" w:rsidRPr="00D37011">
        <w:rPr>
          <w:rFonts w:cs="Arial" w:hint="cs"/>
          <w:b/>
          <w:bCs/>
          <w:rtl/>
        </w:rPr>
        <w:t>פרנק</w:t>
      </w:r>
      <w:r w:rsidR="00D37011">
        <w:rPr>
          <w:rFonts w:cs="Arial" w:hint="cs"/>
          <w:rtl/>
        </w:rPr>
        <w:t xml:space="preserve"> </w:t>
      </w:r>
      <w:r w:rsidR="00D37011">
        <w:rPr>
          <w:rFonts w:cs="Arial" w:hint="cs"/>
          <w:sz w:val="18"/>
          <w:szCs w:val="18"/>
          <w:rtl/>
        </w:rPr>
        <w:t xml:space="preserve">(יו''ד </w:t>
      </w:r>
      <w:proofErr w:type="spellStart"/>
      <w:r w:rsidR="00D37011">
        <w:rPr>
          <w:rFonts w:cs="Arial" w:hint="cs"/>
          <w:sz w:val="18"/>
          <w:szCs w:val="18"/>
          <w:rtl/>
        </w:rPr>
        <w:t>קכה</w:t>
      </w:r>
      <w:proofErr w:type="spellEnd"/>
      <w:r w:rsidR="00D37011">
        <w:rPr>
          <w:rFonts w:cs="Arial" w:hint="cs"/>
          <w:sz w:val="18"/>
          <w:szCs w:val="18"/>
          <w:rtl/>
        </w:rPr>
        <w:t>)</w:t>
      </w:r>
      <w:r w:rsidR="00926542">
        <w:rPr>
          <w:rFonts w:cs="Arial" w:hint="cs"/>
          <w:rtl/>
        </w:rPr>
        <w:t xml:space="preserve"> </w:t>
      </w:r>
      <w:r w:rsidR="000F4A7B">
        <w:rPr>
          <w:rFonts w:cs="Arial" w:hint="cs"/>
          <w:rtl/>
        </w:rPr>
        <w:t xml:space="preserve">תירץ, שלמעשה גם במקרה זה </w:t>
      </w:r>
      <w:r w:rsidR="00C82B86">
        <w:rPr>
          <w:rFonts w:cs="Arial" w:hint="cs"/>
          <w:rtl/>
        </w:rPr>
        <w:t xml:space="preserve">בעצם </w:t>
      </w:r>
      <w:r w:rsidR="000F4A7B">
        <w:rPr>
          <w:rFonts w:cs="Arial" w:hint="cs"/>
          <w:rtl/>
        </w:rPr>
        <w:t>מצילים את החוטא.</w:t>
      </w:r>
    </w:p>
    <w:p w14:paraId="10035139" w14:textId="499DFFC5" w:rsidR="00E85C8E" w:rsidRDefault="00926542" w:rsidP="001F13F3">
      <w:pPr>
        <w:spacing w:after="100"/>
        <w:rPr>
          <w:rFonts w:cs="Arial"/>
          <w:rtl/>
        </w:rPr>
      </w:pPr>
      <w:r w:rsidRPr="00AF6E99">
        <w:rPr>
          <w:rFonts w:cs="Arial" w:hint="cs"/>
          <w:rtl/>
        </w:rPr>
        <w:t xml:space="preserve">כיצד הגיע למסקנה זו? </w:t>
      </w:r>
      <w:r w:rsidR="00C82B86">
        <w:rPr>
          <w:rFonts w:cs="Arial" w:hint="cs"/>
          <w:rtl/>
        </w:rPr>
        <w:t>מסביר הרב פרנק</w:t>
      </w:r>
      <w:r>
        <w:rPr>
          <w:rFonts w:cs="Arial" w:hint="cs"/>
          <w:rtl/>
        </w:rPr>
        <w:t xml:space="preserve"> </w:t>
      </w:r>
      <w:r w:rsidR="00C82B86">
        <w:rPr>
          <w:rFonts w:cs="Arial" w:hint="cs"/>
          <w:rtl/>
        </w:rPr>
        <w:t>ש</w:t>
      </w:r>
      <w:r>
        <w:rPr>
          <w:rFonts w:cs="Arial" w:hint="cs"/>
          <w:rtl/>
        </w:rPr>
        <w:t>אמנם הגנב י</w:t>
      </w:r>
      <w:r w:rsidR="007D6583">
        <w:rPr>
          <w:rFonts w:cs="Arial" w:hint="cs"/>
          <w:rtl/>
        </w:rPr>
        <w:t xml:space="preserve">עבור על איסור אכילת נטע </w:t>
      </w:r>
      <w:r w:rsidR="0072778A">
        <w:rPr>
          <w:rFonts w:cs="Arial" w:hint="cs"/>
          <w:rtl/>
        </w:rPr>
        <w:t xml:space="preserve">רבעי </w:t>
      </w:r>
      <w:r w:rsidR="009F15DF">
        <w:rPr>
          <w:rFonts w:cs="Arial" w:hint="cs"/>
          <w:rtl/>
        </w:rPr>
        <w:t>בגלל שלא סימנו א</w:t>
      </w:r>
      <w:r w:rsidR="00C82B86">
        <w:rPr>
          <w:rFonts w:cs="Arial" w:hint="cs"/>
          <w:rtl/>
        </w:rPr>
        <w:t>ת הפירות</w:t>
      </w:r>
      <w:r>
        <w:rPr>
          <w:rFonts w:cs="Arial" w:hint="cs"/>
          <w:rtl/>
        </w:rPr>
        <w:t xml:space="preserve">, אבל מצד שני אותם פירות </w:t>
      </w:r>
      <w:r w:rsidR="00641DBB">
        <w:rPr>
          <w:rFonts w:cs="Arial" w:hint="cs"/>
          <w:rtl/>
        </w:rPr>
        <w:t xml:space="preserve">אינם שייכים לגמרי </w:t>
      </w:r>
      <w:r w:rsidR="00403E03">
        <w:rPr>
          <w:rFonts w:cs="Arial" w:hint="cs"/>
          <w:rtl/>
        </w:rPr>
        <w:t>ל</w:t>
      </w:r>
      <w:r w:rsidR="00641DBB">
        <w:rPr>
          <w:rFonts w:cs="Arial" w:hint="cs"/>
          <w:rtl/>
        </w:rPr>
        <w:t xml:space="preserve">בעלים </w:t>
      </w:r>
      <w:r w:rsidR="00403E03">
        <w:rPr>
          <w:rFonts w:cs="Arial" w:hint="cs"/>
          <w:rtl/>
        </w:rPr>
        <w:t>(כי הם קדושים)</w:t>
      </w:r>
      <w:r w:rsidR="00FB3B88">
        <w:rPr>
          <w:rFonts w:cs="Arial" w:hint="cs"/>
          <w:rtl/>
        </w:rPr>
        <w:t xml:space="preserve"> </w:t>
      </w:r>
      <w:r w:rsidR="009F15DF">
        <w:rPr>
          <w:rFonts w:cs="Arial" w:hint="cs"/>
          <w:rtl/>
        </w:rPr>
        <w:t xml:space="preserve">- </w:t>
      </w:r>
      <w:r w:rsidR="002F135F">
        <w:rPr>
          <w:rFonts w:cs="Arial" w:hint="cs"/>
          <w:rtl/>
        </w:rPr>
        <w:t>כך</w:t>
      </w:r>
      <w:r w:rsidR="009F15DF">
        <w:rPr>
          <w:rFonts w:cs="Arial" w:hint="cs"/>
          <w:rtl/>
        </w:rPr>
        <w:t xml:space="preserve"> </w:t>
      </w:r>
      <w:r w:rsidR="002F135F">
        <w:rPr>
          <w:rFonts w:cs="Arial" w:hint="cs"/>
          <w:rtl/>
        </w:rPr>
        <w:t>ש</w:t>
      </w:r>
      <w:r w:rsidR="009F15DF">
        <w:rPr>
          <w:rFonts w:cs="Arial" w:hint="cs"/>
          <w:rtl/>
        </w:rPr>
        <w:t xml:space="preserve">לא יעבור על איסור </w:t>
      </w:r>
      <w:r w:rsidR="002F135F">
        <w:rPr>
          <w:rFonts w:cs="Arial" w:hint="cs"/>
          <w:rtl/>
        </w:rPr>
        <w:t>גנבה</w:t>
      </w:r>
      <w:r>
        <w:rPr>
          <w:rFonts w:cs="Arial" w:hint="cs"/>
          <w:rtl/>
        </w:rPr>
        <w:t>. עדיף להלעיט את אותו רשע בפירות רבעי שאיסורם קל ולא לסמנם</w:t>
      </w:r>
      <w:r w:rsidR="00AF6E99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 xml:space="preserve">ולגרום לכך </w:t>
      </w:r>
      <w:r w:rsidR="009F15DF">
        <w:rPr>
          <w:rFonts w:cs="Arial" w:hint="cs"/>
          <w:rtl/>
        </w:rPr>
        <w:t xml:space="preserve">שהגנב </w:t>
      </w:r>
      <w:r w:rsidR="00AF6E99">
        <w:rPr>
          <w:rFonts w:cs="Arial" w:hint="cs"/>
          <w:rtl/>
        </w:rPr>
        <w:t xml:space="preserve">לא </w:t>
      </w:r>
      <w:r w:rsidR="009F15DF">
        <w:rPr>
          <w:rFonts w:cs="Arial" w:hint="cs"/>
          <w:rtl/>
        </w:rPr>
        <w:t xml:space="preserve">ילך לפרדס אחר ויעבור על איסור </w:t>
      </w:r>
      <w:r w:rsidR="002F135F">
        <w:rPr>
          <w:rFonts w:cs="Arial" w:hint="cs"/>
          <w:rtl/>
        </w:rPr>
        <w:t>גנבה</w:t>
      </w:r>
      <w:r w:rsidR="009F15DF">
        <w:rPr>
          <w:rFonts w:cs="Arial" w:hint="cs"/>
          <w:rtl/>
        </w:rPr>
        <w:t xml:space="preserve"> החמור יותר</w:t>
      </w:r>
      <w:r w:rsidR="00D01F1B">
        <w:rPr>
          <w:rFonts w:cs="Arial" w:hint="cs"/>
          <w:rtl/>
        </w:rPr>
        <w:t>.</w:t>
      </w:r>
      <w:r w:rsidR="00E85C8E">
        <w:rPr>
          <w:rFonts w:cs="Arial" w:hint="cs"/>
          <w:rtl/>
        </w:rPr>
        <w:t xml:space="preserve"> ובלשונו:</w:t>
      </w:r>
    </w:p>
    <w:p w14:paraId="2BC09E9C" w14:textId="77777777" w:rsidR="008F5FA1" w:rsidRDefault="00E85C8E" w:rsidP="001F13F3">
      <w:pPr>
        <w:spacing w:after="10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E85C8E">
        <w:rPr>
          <w:rFonts w:cs="Arial"/>
          <w:rtl/>
        </w:rPr>
        <w:t xml:space="preserve">ומעתה דברי הרמב"ם מבוארים הדק היטב. </w:t>
      </w:r>
      <w:proofErr w:type="spellStart"/>
      <w:r>
        <w:rPr>
          <w:rFonts w:cs="Arial" w:hint="cs"/>
          <w:rtl/>
        </w:rPr>
        <w:t>דלרבן</w:t>
      </w:r>
      <w:proofErr w:type="spellEnd"/>
      <w:r>
        <w:rPr>
          <w:rFonts w:cs="Arial" w:hint="cs"/>
          <w:rtl/>
        </w:rPr>
        <w:t xml:space="preserve"> גמליאל </w:t>
      </w:r>
      <w:r w:rsidRPr="00E85C8E">
        <w:rPr>
          <w:rFonts w:cs="Arial"/>
          <w:rtl/>
        </w:rPr>
        <w:t xml:space="preserve">אין לעשות תקנה לגזלן שלא יאכל, </w:t>
      </w:r>
      <w:proofErr w:type="spellStart"/>
      <w:r w:rsidRPr="00E85C8E">
        <w:rPr>
          <w:rFonts w:cs="Arial"/>
          <w:rtl/>
        </w:rPr>
        <w:t>דגזל</w:t>
      </w:r>
      <w:proofErr w:type="spellEnd"/>
      <w:r w:rsidRPr="00E85C8E">
        <w:rPr>
          <w:rFonts w:cs="Arial"/>
          <w:rtl/>
        </w:rPr>
        <w:t xml:space="preserve"> הוא איסור חמור משאר </w:t>
      </w:r>
      <w:proofErr w:type="spellStart"/>
      <w:r w:rsidRPr="00E85C8E">
        <w:rPr>
          <w:rFonts w:cs="Arial"/>
          <w:rtl/>
        </w:rPr>
        <w:t>איסורין</w:t>
      </w:r>
      <w:proofErr w:type="spellEnd"/>
      <w:r w:rsidRPr="00E85C8E">
        <w:rPr>
          <w:rFonts w:cs="Arial"/>
          <w:rtl/>
        </w:rPr>
        <w:t xml:space="preserve"> ותקנתו של ציון זה הוא קלקולו, דהרי זה מבריחו מן הקל שלא יאכל מרבעי וערלה שאין בהם </w:t>
      </w:r>
      <w:r>
        <w:rPr>
          <w:rFonts w:cs="Arial" w:hint="cs"/>
          <w:rtl/>
        </w:rPr>
        <w:t xml:space="preserve">דלא תגזול </w:t>
      </w:r>
      <w:r w:rsidRPr="00E85C8E">
        <w:rPr>
          <w:rFonts w:cs="Arial"/>
          <w:rtl/>
        </w:rPr>
        <w:t xml:space="preserve">דלא תגזול וכל חיובי </w:t>
      </w:r>
      <w:proofErr w:type="spellStart"/>
      <w:r w:rsidRPr="00E85C8E">
        <w:rPr>
          <w:rFonts w:cs="Arial"/>
          <w:rtl/>
        </w:rPr>
        <w:t>גזילה</w:t>
      </w:r>
      <w:proofErr w:type="spellEnd"/>
      <w:r w:rsidRPr="00E85C8E">
        <w:rPr>
          <w:rFonts w:cs="Arial"/>
          <w:rtl/>
        </w:rPr>
        <w:t xml:space="preserve">, ומכניסו לחמור שהוא איסור גזל, ולכן </w:t>
      </w:r>
      <w:proofErr w:type="spellStart"/>
      <w:r>
        <w:rPr>
          <w:rFonts w:cs="Arial" w:hint="cs"/>
          <w:rtl/>
        </w:rPr>
        <w:t>סבירא</w:t>
      </w:r>
      <w:proofErr w:type="spellEnd"/>
      <w:r>
        <w:rPr>
          <w:rFonts w:cs="Arial" w:hint="cs"/>
          <w:rtl/>
        </w:rPr>
        <w:t xml:space="preserve"> ליה </w:t>
      </w:r>
      <w:proofErr w:type="spellStart"/>
      <w:r w:rsidRPr="00E85C8E">
        <w:rPr>
          <w:rFonts w:cs="Arial"/>
          <w:rtl/>
        </w:rPr>
        <w:t>דבשאר</w:t>
      </w:r>
      <w:proofErr w:type="spellEnd"/>
      <w:r w:rsidRPr="00E85C8E">
        <w:rPr>
          <w:rFonts w:cs="Arial"/>
          <w:rtl/>
        </w:rPr>
        <w:t xml:space="preserve"> שני שבוע אין </w:t>
      </w:r>
      <w:proofErr w:type="spellStart"/>
      <w:r w:rsidRPr="00E85C8E">
        <w:rPr>
          <w:rFonts w:cs="Arial"/>
          <w:rtl/>
        </w:rPr>
        <w:t>מציינין</w:t>
      </w:r>
      <w:proofErr w:type="spellEnd"/>
      <w:r w:rsidRPr="00E85C8E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6B83C4B7" w14:textId="631C9364" w:rsidR="0088552C" w:rsidRDefault="008F5FA1" w:rsidP="001F13F3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את הלשון </w:t>
      </w:r>
      <w:r w:rsidR="00AF6E99">
        <w:rPr>
          <w:rFonts w:cs="Arial" w:hint="cs"/>
          <w:rtl/>
        </w:rPr>
        <w:t>"</w:t>
      </w:r>
      <w:r>
        <w:rPr>
          <w:rFonts w:cs="Arial" w:hint="cs"/>
          <w:rtl/>
        </w:rPr>
        <w:t>הלעיטהו לרשע וימות</w:t>
      </w:r>
      <w:r w:rsidR="00AF6E99">
        <w:rPr>
          <w:rFonts w:cs="Arial" w:hint="cs"/>
          <w:rtl/>
        </w:rPr>
        <w:t>"</w:t>
      </w:r>
      <w:r>
        <w:rPr>
          <w:rFonts w:cs="Arial" w:hint="cs"/>
          <w:rtl/>
        </w:rPr>
        <w:t xml:space="preserve">, ממנו משמע שיש עניין להכשיל את החוטא פירש, שהגמרא מדברת בלשון קללה. כלומר, אותו אדם חוטא ורשע, שיאכל את האיסורים הקלים 'עד שימות'. ראייה לכך הביא מהגמרא במסכת עבודה זרה </w:t>
      </w:r>
      <w:r>
        <w:rPr>
          <w:rFonts w:cs="Arial" w:hint="cs"/>
          <w:sz w:val="16"/>
          <w:szCs w:val="16"/>
          <w:rtl/>
        </w:rPr>
        <w:t>(כז ע''א)</w:t>
      </w:r>
      <w:r>
        <w:rPr>
          <w:rFonts w:cs="Arial" w:hint="cs"/>
          <w:rtl/>
        </w:rPr>
        <w:t xml:space="preserve"> </w:t>
      </w:r>
      <w:r w:rsidR="00AF6E99">
        <w:rPr>
          <w:rFonts w:cs="Arial" w:hint="cs"/>
          <w:rtl/>
        </w:rPr>
        <w:t xml:space="preserve">המתנסחת </w:t>
      </w:r>
      <w:r>
        <w:rPr>
          <w:rFonts w:cs="Arial" w:hint="cs"/>
          <w:rtl/>
        </w:rPr>
        <w:t xml:space="preserve"> </w:t>
      </w:r>
      <w:r w:rsidR="00AF6E99">
        <w:rPr>
          <w:rFonts w:cs="Arial" w:hint="cs"/>
          <w:rtl/>
        </w:rPr>
        <w:t xml:space="preserve">לגבי </w:t>
      </w:r>
      <w:r w:rsidR="0010228E">
        <w:rPr>
          <w:rFonts w:cs="Arial" w:hint="cs"/>
          <w:rtl/>
        </w:rPr>
        <w:t xml:space="preserve">עשיית </w:t>
      </w:r>
      <w:r w:rsidR="00AF6E99">
        <w:rPr>
          <w:rFonts w:cs="Arial" w:hint="cs"/>
          <w:rtl/>
        </w:rPr>
        <w:t xml:space="preserve">מילה </w:t>
      </w:r>
      <w:r w:rsidR="0010228E">
        <w:rPr>
          <w:rFonts w:cs="Arial" w:hint="cs"/>
          <w:rtl/>
        </w:rPr>
        <w:t xml:space="preserve">באמצעות </w:t>
      </w:r>
      <w:r w:rsidR="00AF6E99">
        <w:rPr>
          <w:rFonts w:cs="Arial" w:hint="cs"/>
          <w:rtl/>
        </w:rPr>
        <w:t>כותי</w:t>
      </w:r>
      <w:r>
        <w:rPr>
          <w:rFonts w:cs="Arial" w:hint="cs"/>
          <w:rtl/>
        </w:rPr>
        <w:t xml:space="preserve"> בלשון 'מל והולך עד שתצא נשמתו', דהיינו בלשון קללה ולא בלשון איסור או הכשלה. </w:t>
      </w:r>
      <w:r w:rsidR="00E85C8E" w:rsidRPr="00E85C8E">
        <w:rPr>
          <w:rFonts w:cs="Arial"/>
          <w:rtl/>
        </w:rPr>
        <w:t xml:space="preserve"> </w:t>
      </w:r>
      <w:r w:rsidR="0088552C">
        <w:rPr>
          <w:rFonts w:cs="Arial" w:hint="cs"/>
          <w:rtl/>
        </w:rPr>
        <w:t xml:space="preserve"> </w:t>
      </w:r>
    </w:p>
    <w:p w14:paraId="6B1AFC9D" w14:textId="1CC1B1EC" w:rsidR="008F5FA1" w:rsidRPr="008F5FA1" w:rsidRDefault="008F5FA1" w:rsidP="001F13F3">
      <w:pPr>
        <w:spacing w:after="10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יישוב שאר האחרונים</w:t>
      </w:r>
    </w:p>
    <w:p w14:paraId="6A1C58F8" w14:textId="4602D914" w:rsidR="00403E03" w:rsidRDefault="00403E03" w:rsidP="001F13F3">
      <w:pPr>
        <w:spacing w:after="100"/>
        <w:rPr>
          <w:rFonts w:cs="Arial"/>
          <w:rtl/>
        </w:rPr>
      </w:pPr>
      <w:r>
        <w:rPr>
          <w:rFonts w:cs="Arial" w:hint="cs"/>
          <w:rtl/>
        </w:rPr>
        <w:t>רוב האחרונים סירבו לקבל את פירושו של הרב פרנק</w:t>
      </w:r>
      <w:r w:rsidR="00FB3B88">
        <w:rPr>
          <w:rFonts w:cs="Arial" w:hint="cs"/>
          <w:rtl/>
        </w:rPr>
        <w:t xml:space="preserve"> שלמעשה מצילים את החוטא מאיסור</w:t>
      </w:r>
      <w:r w:rsidR="00AF6E99">
        <w:rPr>
          <w:rFonts w:cs="Arial" w:hint="cs"/>
          <w:rtl/>
        </w:rPr>
        <w:t xml:space="preserve"> חמור</w:t>
      </w:r>
      <w:r>
        <w:rPr>
          <w:rFonts w:cs="Arial" w:hint="cs"/>
          <w:rtl/>
        </w:rPr>
        <w:t xml:space="preserve">, </w:t>
      </w:r>
      <w:r w:rsidR="00FB3B88">
        <w:rPr>
          <w:rFonts w:cs="Arial" w:hint="cs"/>
          <w:rtl/>
        </w:rPr>
        <w:t>מכיוון ש</w:t>
      </w:r>
      <w:r w:rsidR="00AF6E99">
        <w:rPr>
          <w:rFonts w:cs="Arial" w:hint="cs"/>
          <w:rtl/>
        </w:rPr>
        <w:t>לא כך משמע מ</w:t>
      </w:r>
      <w:r w:rsidR="00FB3B88">
        <w:rPr>
          <w:rFonts w:cs="Arial" w:hint="cs"/>
          <w:rtl/>
        </w:rPr>
        <w:t>הלשון 'הלעי</w:t>
      </w:r>
      <w:r w:rsidR="00AF6E99">
        <w:rPr>
          <w:rFonts w:cs="Arial" w:hint="cs"/>
          <w:rtl/>
        </w:rPr>
        <w:t>ט</w:t>
      </w:r>
      <w:r w:rsidR="00FB3B88">
        <w:rPr>
          <w:rFonts w:cs="Arial" w:hint="cs"/>
          <w:rtl/>
        </w:rPr>
        <w:t>הו לרשע</w:t>
      </w:r>
      <w:r w:rsidR="0010228E">
        <w:rPr>
          <w:rFonts w:cs="Arial" w:hint="cs"/>
          <w:rtl/>
        </w:rPr>
        <w:t>'</w:t>
      </w:r>
      <w:r w:rsidR="00892107">
        <w:rPr>
          <w:rFonts w:cs="Arial" w:hint="cs"/>
          <w:rtl/>
        </w:rPr>
        <w:t xml:space="preserve">. כמו כן, טענתו שהגונב </w:t>
      </w:r>
      <w:r w:rsidR="00AF6E99">
        <w:rPr>
          <w:rFonts w:cs="Arial" w:hint="cs"/>
          <w:rtl/>
        </w:rPr>
        <w:t>נטע רבעי</w:t>
      </w:r>
      <w:r w:rsidR="00892107">
        <w:rPr>
          <w:rFonts w:cs="Arial" w:hint="cs"/>
          <w:rtl/>
        </w:rPr>
        <w:t xml:space="preserve"> אינו עובר על איסור </w:t>
      </w:r>
      <w:r w:rsidR="002F135F">
        <w:rPr>
          <w:rFonts w:cs="Arial" w:hint="cs"/>
          <w:rtl/>
        </w:rPr>
        <w:t>גנבה</w:t>
      </w:r>
      <w:r w:rsidR="00892107">
        <w:rPr>
          <w:rFonts w:cs="Arial" w:hint="cs"/>
          <w:rtl/>
        </w:rPr>
        <w:t xml:space="preserve"> </w:t>
      </w:r>
      <w:r w:rsidR="00334C7A">
        <w:rPr>
          <w:rFonts w:cs="Arial" w:hint="cs"/>
          <w:rtl/>
        </w:rPr>
        <w:t xml:space="preserve">בגלל קדושת הפירות </w:t>
      </w:r>
      <w:r w:rsidR="00892107">
        <w:rPr>
          <w:rFonts w:cs="Arial" w:hint="cs"/>
          <w:rtl/>
        </w:rPr>
        <w:t xml:space="preserve">ולכן עדיף שהגנב יאכל מעץ </w:t>
      </w:r>
      <w:r w:rsidR="002B3137">
        <w:rPr>
          <w:rFonts w:cs="Arial" w:hint="cs"/>
          <w:rtl/>
        </w:rPr>
        <w:t xml:space="preserve">זה </w:t>
      </w:r>
      <w:r w:rsidR="00AF6E99">
        <w:rPr>
          <w:rFonts w:cs="Arial" w:hint="cs"/>
          <w:rtl/>
        </w:rPr>
        <w:t xml:space="preserve">ולא </w:t>
      </w:r>
      <w:r w:rsidR="002B3137">
        <w:rPr>
          <w:rFonts w:cs="Arial" w:hint="cs"/>
          <w:rtl/>
        </w:rPr>
        <w:t>מעץ אחר</w:t>
      </w:r>
      <w:r w:rsidR="00892107">
        <w:rPr>
          <w:rFonts w:cs="Arial" w:hint="cs"/>
          <w:rtl/>
        </w:rPr>
        <w:t xml:space="preserve"> - אינה מוסכמת.</w:t>
      </w:r>
      <w:r w:rsidR="00FB3B88">
        <w:rPr>
          <w:rFonts w:cs="Arial" w:hint="cs"/>
          <w:rtl/>
        </w:rPr>
        <w:t xml:space="preserve"> </w:t>
      </w:r>
      <w:r w:rsidR="00E441E4">
        <w:rPr>
          <w:rFonts w:cs="Arial" w:hint="cs"/>
          <w:rtl/>
        </w:rPr>
        <w:t xml:space="preserve">לכן, </w:t>
      </w:r>
      <w:r w:rsidR="00892107">
        <w:rPr>
          <w:rFonts w:cs="Arial" w:hint="cs"/>
          <w:rtl/>
        </w:rPr>
        <w:t>כדי ליישב מדוע בכל זאת מותר להכשיל פה את הרשע, העלו מספר אפשרויות:</w:t>
      </w:r>
    </w:p>
    <w:p w14:paraId="391E7E37" w14:textId="2AB57779" w:rsidR="0088552C" w:rsidRDefault="00373445" w:rsidP="001F13F3">
      <w:pPr>
        <w:spacing w:after="100"/>
        <w:rPr>
          <w:rFonts w:cs="Arial"/>
          <w:rtl/>
        </w:rPr>
      </w:pPr>
      <w:r w:rsidRPr="00765129">
        <w:rPr>
          <w:rFonts w:cs="Arial" w:hint="cs"/>
          <w:b/>
          <w:bCs/>
          <w:rtl/>
        </w:rPr>
        <w:t>א</w:t>
      </w:r>
      <w:r w:rsidR="0088552C" w:rsidRPr="00765129">
        <w:rPr>
          <w:rFonts w:cs="Arial" w:hint="cs"/>
          <w:b/>
          <w:bCs/>
          <w:rtl/>
        </w:rPr>
        <w:t xml:space="preserve">פשרות </w:t>
      </w:r>
      <w:r w:rsidR="00765129" w:rsidRPr="00765129">
        <w:rPr>
          <w:rFonts w:cs="Arial" w:hint="cs"/>
          <w:b/>
          <w:bCs/>
          <w:rtl/>
        </w:rPr>
        <w:t>ראשונה</w:t>
      </w:r>
      <w:r w:rsidR="00765129">
        <w:rPr>
          <w:rFonts w:cs="Arial" w:hint="cs"/>
          <w:rtl/>
        </w:rPr>
        <w:t xml:space="preserve"> </w:t>
      </w:r>
      <w:r w:rsidR="0088552C">
        <w:rPr>
          <w:rFonts w:cs="Arial" w:hint="cs"/>
          <w:rtl/>
        </w:rPr>
        <w:t xml:space="preserve">מופיעה בדברי </w:t>
      </w:r>
      <w:r w:rsidR="0088552C" w:rsidRPr="001A74C1">
        <w:rPr>
          <w:rFonts w:cs="Arial" w:hint="cs"/>
          <w:b/>
          <w:bCs/>
          <w:rtl/>
        </w:rPr>
        <w:t xml:space="preserve">רבי </w:t>
      </w:r>
      <w:r w:rsidR="00BB0B9C">
        <w:rPr>
          <w:rFonts w:cs="Arial" w:hint="cs"/>
          <w:b/>
          <w:bCs/>
          <w:rtl/>
        </w:rPr>
        <w:t>שלמה איגר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(יו''ד קנא)</w:t>
      </w:r>
      <w:r w:rsidR="006413AF">
        <w:rPr>
          <w:rFonts w:cs="Arial" w:hint="cs"/>
          <w:rtl/>
        </w:rPr>
        <w:t xml:space="preserve"> ש</w:t>
      </w:r>
      <w:r w:rsidR="001A74C1">
        <w:rPr>
          <w:rFonts w:cs="Arial" w:hint="cs"/>
          <w:rtl/>
        </w:rPr>
        <w:t>טען</w:t>
      </w:r>
      <w:r w:rsidR="006413AF">
        <w:rPr>
          <w:rFonts w:cs="Arial" w:hint="cs"/>
          <w:rtl/>
        </w:rPr>
        <w:t>,</w:t>
      </w:r>
      <w:r w:rsidR="001A74C1">
        <w:rPr>
          <w:rFonts w:cs="Arial" w:hint="cs"/>
          <w:rtl/>
        </w:rPr>
        <w:t xml:space="preserve"> שאין ל</w:t>
      </w:r>
      <w:r w:rsidR="00E441E4">
        <w:rPr>
          <w:rFonts w:cs="Arial" w:hint="cs"/>
          <w:rtl/>
        </w:rPr>
        <w:t>מנוע</w:t>
      </w:r>
      <w:r w:rsidR="001A74C1">
        <w:rPr>
          <w:rFonts w:cs="Arial" w:hint="cs"/>
          <w:rtl/>
        </w:rPr>
        <w:t xml:space="preserve"> הכשלה באיסור, כאשר </w:t>
      </w:r>
      <w:r w:rsidR="00E441E4">
        <w:rPr>
          <w:rFonts w:cs="Arial" w:hint="cs"/>
          <w:rtl/>
        </w:rPr>
        <w:t xml:space="preserve">בכל מקרה </w:t>
      </w:r>
      <w:r w:rsidR="001A74C1">
        <w:rPr>
          <w:rFonts w:cs="Arial" w:hint="cs"/>
          <w:rtl/>
        </w:rPr>
        <w:t xml:space="preserve">החוטא </w:t>
      </w:r>
      <w:r w:rsidR="00545379">
        <w:rPr>
          <w:rFonts w:cs="Arial" w:hint="cs"/>
          <w:rtl/>
        </w:rPr>
        <w:t xml:space="preserve">מתכוון </w:t>
      </w:r>
      <w:r w:rsidR="00E441E4">
        <w:rPr>
          <w:rFonts w:cs="Arial" w:hint="cs"/>
          <w:rtl/>
        </w:rPr>
        <w:t>לחטוא</w:t>
      </w:r>
      <w:r w:rsidR="001A74C1">
        <w:rPr>
          <w:rFonts w:cs="Arial" w:hint="cs"/>
          <w:rtl/>
        </w:rPr>
        <w:t xml:space="preserve">. כלומר, </w:t>
      </w:r>
      <w:r w:rsidR="00D46371">
        <w:rPr>
          <w:rFonts w:cs="Arial" w:hint="cs"/>
          <w:rtl/>
        </w:rPr>
        <w:t xml:space="preserve">כאשר אדם בא לחטוא ויש אפשרות להצילו לגמרי מהחטא, </w:t>
      </w:r>
      <w:r w:rsidR="00E441E4">
        <w:rPr>
          <w:rFonts w:cs="Arial" w:hint="cs"/>
          <w:rtl/>
        </w:rPr>
        <w:t>יש למנוע ממנו איסור</w:t>
      </w:r>
      <w:r w:rsidR="00D46371">
        <w:rPr>
          <w:rFonts w:cs="Arial" w:hint="cs"/>
          <w:rtl/>
        </w:rPr>
        <w:t>.</w:t>
      </w:r>
      <w:r w:rsidR="00672B0D">
        <w:rPr>
          <w:rFonts w:cs="Arial" w:hint="cs"/>
          <w:rtl/>
        </w:rPr>
        <w:t xml:space="preserve"> אבל </w:t>
      </w:r>
      <w:r w:rsidR="00D46371">
        <w:rPr>
          <w:rFonts w:cs="Arial" w:hint="cs"/>
          <w:rtl/>
        </w:rPr>
        <w:t xml:space="preserve">בסוגיה של הלעיטהו לרשע וימות, גם אם יסמנו את הפירות </w:t>
      </w:r>
      <w:r w:rsidR="00E441E4">
        <w:rPr>
          <w:rFonts w:cs="Arial" w:hint="cs"/>
          <w:rtl/>
        </w:rPr>
        <w:t xml:space="preserve">הרי </w:t>
      </w:r>
      <w:r w:rsidR="00D46371">
        <w:rPr>
          <w:rFonts w:cs="Arial" w:hint="cs"/>
          <w:rtl/>
        </w:rPr>
        <w:t>אותו גנב ילך למטע אחר ויגנוב, משום כך אין להצילו מהחטא הנוסף שיעשה.</w:t>
      </w:r>
    </w:p>
    <w:p w14:paraId="61DCE6CF" w14:textId="31E8DB48" w:rsidR="006F1395" w:rsidRPr="0010228E" w:rsidRDefault="00765129" w:rsidP="00CA26AA">
      <w:pPr>
        <w:spacing w:after="100"/>
        <w:rPr>
          <w:rFonts w:cs="Arial"/>
          <w:rtl/>
        </w:rPr>
      </w:pPr>
      <w:r w:rsidRPr="00765129">
        <w:rPr>
          <w:rFonts w:cs="Arial" w:hint="cs"/>
          <w:b/>
          <w:bCs/>
          <w:rtl/>
        </w:rPr>
        <w:t>אפשרות שנייה</w:t>
      </w:r>
      <w:r>
        <w:rPr>
          <w:rFonts w:cs="Arial" w:hint="cs"/>
          <w:rtl/>
        </w:rPr>
        <w:t xml:space="preserve"> </w:t>
      </w:r>
      <w:r w:rsidR="006413AF">
        <w:rPr>
          <w:rFonts w:cs="Arial" w:hint="cs"/>
          <w:rtl/>
        </w:rPr>
        <w:t>המצמצת במעט את הכלל, מופיע</w:t>
      </w:r>
      <w:r w:rsidR="000D79BC">
        <w:rPr>
          <w:rFonts w:cs="Arial" w:hint="cs"/>
          <w:rtl/>
        </w:rPr>
        <w:t>ה</w:t>
      </w:r>
      <w:r w:rsidR="006413AF">
        <w:rPr>
          <w:rFonts w:cs="Arial" w:hint="cs"/>
          <w:rtl/>
        </w:rPr>
        <w:t xml:space="preserve"> בדבר</w:t>
      </w:r>
      <w:r w:rsidR="00161410">
        <w:rPr>
          <w:rFonts w:cs="Arial" w:hint="cs"/>
          <w:rtl/>
        </w:rPr>
        <w:t>י</w:t>
      </w:r>
      <w:r w:rsidR="006413AF">
        <w:rPr>
          <w:rFonts w:cs="Arial" w:hint="cs"/>
          <w:rtl/>
        </w:rPr>
        <w:t xml:space="preserve"> </w:t>
      </w:r>
      <w:r w:rsidR="00FF0FC0" w:rsidRPr="00FF0FC0">
        <w:rPr>
          <w:rFonts w:cs="Arial" w:hint="cs"/>
          <w:b/>
          <w:bCs/>
          <w:rtl/>
        </w:rPr>
        <w:t>החזון</w:t>
      </w:r>
      <w:r w:rsidR="00FF0FC0">
        <w:rPr>
          <w:rFonts w:cs="Arial" w:hint="cs"/>
          <w:rtl/>
        </w:rPr>
        <w:t xml:space="preserve"> </w:t>
      </w:r>
      <w:r w:rsidR="00FF0FC0" w:rsidRPr="00FF0FC0">
        <w:rPr>
          <w:rFonts w:cs="Arial" w:hint="cs"/>
          <w:b/>
          <w:bCs/>
          <w:rtl/>
        </w:rPr>
        <w:t>איש</w:t>
      </w:r>
      <w:r w:rsidR="00FF0FC0">
        <w:rPr>
          <w:rFonts w:cs="Arial" w:hint="cs"/>
          <w:rtl/>
        </w:rPr>
        <w:t xml:space="preserve"> </w:t>
      </w:r>
      <w:r w:rsidR="00FF0FC0">
        <w:rPr>
          <w:rFonts w:cs="Arial" w:hint="cs"/>
          <w:sz w:val="18"/>
          <w:szCs w:val="18"/>
          <w:rtl/>
        </w:rPr>
        <w:t>(דמאי ח,</w:t>
      </w:r>
      <w:r w:rsidR="0097496B">
        <w:rPr>
          <w:rFonts w:cs="Arial" w:hint="cs"/>
          <w:sz w:val="18"/>
          <w:szCs w:val="18"/>
          <w:rtl/>
        </w:rPr>
        <w:t xml:space="preserve"> </w:t>
      </w:r>
      <w:r w:rsidR="00FF0FC0">
        <w:rPr>
          <w:rFonts w:cs="Arial" w:hint="cs"/>
          <w:sz w:val="18"/>
          <w:szCs w:val="18"/>
          <w:rtl/>
        </w:rPr>
        <w:t>ט)</w:t>
      </w:r>
      <w:r w:rsidR="006413AF">
        <w:rPr>
          <w:rFonts w:cs="Arial" w:hint="cs"/>
          <w:rtl/>
        </w:rPr>
        <w:t xml:space="preserve">, </w:t>
      </w:r>
      <w:r w:rsidR="006F1395">
        <w:rPr>
          <w:rFonts w:cs="Arial" w:hint="cs"/>
          <w:rtl/>
        </w:rPr>
        <w:t>ש</w:t>
      </w:r>
      <w:r w:rsidR="00FF0FC0">
        <w:rPr>
          <w:rFonts w:cs="Arial" w:hint="cs"/>
          <w:rtl/>
        </w:rPr>
        <w:t xml:space="preserve">להכשיל אדם באופן אקטיבי </w:t>
      </w:r>
      <w:r w:rsidR="00161410">
        <w:rPr>
          <w:rFonts w:cs="Arial" w:hint="cs"/>
          <w:rtl/>
        </w:rPr>
        <w:t>ו</w:t>
      </w:r>
      <w:r w:rsidR="00FF0FC0">
        <w:rPr>
          <w:rFonts w:cs="Arial" w:hint="cs"/>
          <w:rtl/>
        </w:rPr>
        <w:t>לתת לו מאכלות אסורות וכדומה</w:t>
      </w:r>
      <w:r w:rsidR="006F1395">
        <w:rPr>
          <w:rFonts w:cs="Arial" w:hint="cs"/>
          <w:rtl/>
        </w:rPr>
        <w:t xml:space="preserve"> - אסור.</w:t>
      </w:r>
      <w:r w:rsidR="00FF0FC0">
        <w:rPr>
          <w:rFonts w:cs="Arial" w:hint="cs"/>
          <w:rtl/>
        </w:rPr>
        <w:t xml:space="preserve"> </w:t>
      </w:r>
      <w:r w:rsidR="006F1395">
        <w:rPr>
          <w:rFonts w:cs="Arial" w:hint="cs"/>
          <w:rtl/>
        </w:rPr>
        <w:t xml:space="preserve">לעומת זאת, </w:t>
      </w:r>
      <w:r w:rsidR="00FF0FC0">
        <w:rPr>
          <w:rFonts w:cs="Arial" w:hint="cs"/>
          <w:rtl/>
        </w:rPr>
        <w:t xml:space="preserve">כאשר בעל העץ אינו מכשיל בפועל, והגנב </w:t>
      </w:r>
      <w:r w:rsidR="00161410">
        <w:rPr>
          <w:rFonts w:cs="Arial" w:hint="cs"/>
          <w:rtl/>
        </w:rPr>
        <w:t>הוא ה</w:t>
      </w:r>
      <w:r w:rsidR="00FF0FC0">
        <w:rPr>
          <w:rFonts w:cs="Arial" w:hint="cs"/>
          <w:rtl/>
        </w:rPr>
        <w:t xml:space="preserve">בוחר </w:t>
      </w:r>
      <w:r w:rsidR="006F1395">
        <w:rPr>
          <w:rFonts w:cs="Arial" w:hint="cs"/>
          <w:rtl/>
        </w:rPr>
        <w:t xml:space="preserve">לגנוב </w:t>
      </w:r>
      <w:proofErr w:type="spellStart"/>
      <w:r w:rsidR="006F1395">
        <w:rPr>
          <w:rFonts w:cs="Arial" w:hint="cs"/>
          <w:rtl/>
        </w:rPr>
        <w:t>ולחטוא</w:t>
      </w:r>
      <w:proofErr w:type="spellEnd"/>
      <w:r w:rsidR="003A7C5F">
        <w:rPr>
          <w:rFonts w:cs="Arial" w:hint="cs"/>
          <w:rtl/>
        </w:rPr>
        <w:t>,</w:t>
      </w:r>
      <w:r w:rsidR="006F1395">
        <w:rPr>
          <w:rFonts w:cs="Arial" w:hint="cs"/>
          <w:rtl/>
        </w:rPr>
        <w:t xml:space="preserve"> </w:t>
      </w:r>
      <w:r w:rsidR="00161410">
        <w:rPr>
          <w:rFonts w:cs="Arial" w:hint="cs"/>
          <w:rtl/>
        </w:rPr>
        <w:t>האשמה עליו</w:t>
      </w:r>
      <w:r w:rsidR="00FF0FC0" w:rsidRPr="006F1395">
        <w:rPr>
          <w:rFonts w:cs="Arial" w:hint="cs"/>
          <w:rtl/>
        </w:rPr>
        <w:t>.</w:t>
      </w:r>
      <w:r w:rsidR="006F1395">
        <w:rPr>
          <w:rFonts w:cs="Arial" w:hint="cs"/>
          <w:rtl/>
        </w:rPr>
        <w:t xml:space="preserve"> הקושי בפירוש זה, שמהלשון הלעיטהו לרשע משמע שיש ממש מצווה להכשילו, ולא רק היתר, ובלשון החזון איש:</w:t>
      </w:r>
    </w:p>
    <w:p w14:paraId="728F8370" w14:textId="77777777" w:rsidR="00FF0FC0" w:rsidRDefault="006F1395" w:rsidP="000A1A44">
      <w:pPr>
        <w:spacing w:after="100"/>
        <w:ind w:left="720"/>
        <w:rPr>
          <w:rFonts w:cs="Arial"/>
          <w:rtl/>
        </w:rPr>
      </w:pPr>
      <w:r w:rsidRPr="00E232DA">
        <w:rPr>
          <w:rFonts w:cs="Arial"/>
          <w:rtl/>
        </w:rPr>
        <w:lastRenderedPageBreak/>
        <w:t>ומיהו אין זה סברא ועוד כשיציין יפרוש ויצילו</w:t>
      </w:r>
      <w:r w:rsidR="00E232DA">
        <w:rPr>
          <w:rFonts w:cs="Arial" w:hint="cs"/>
          <w:rtl/>
        </w:rPr>
        <w:t xml:space="preserve">, </w:t>
      </w:r>
      <w:r w:rsidRPr="00E232DA">
        <w:rPr>
          <w:rFonts w:cs="Arial"/>
          <w:rtl/>
        </w:rPr>
        <w:t xml:space="preserve">אלא טעמא </w:t>
      </w:r>
      <w:r w:rsidR="00E232DA">
        <w:rPr>
          <w:rFonts w:cs="Arial" w:hint="cs"/>
          <w:rtl/>
        </w:rPr>
        <w:t xml:space="preserve">רבן שמעון בן גמליאל </w:t>
      </w:r>
      <w:r w:rsidRPr="00E232DA">
        <w:rPr>
          <w:rFonts w:cs="Arial"/>
          <w:rtl/>
        </w:rPr>
        <w:t>דכל שנוטל באיסור לא מקרי שאני מכשילו</w:t>
      </w:r>
      <w:r w:rsidR="00E232DA">
        <w:rPr>
          <w:rFonts w:cs="Arial" w:hint="cs"/>
          <w:rtl/>
        </w:rPr>
        <w:t>,</w:t>
      </w:r>
      <w:r w:rsidRPr="00E232DA">
        <w:rPr>
          <w:rFonts w:cs="Arial"/>
          <w:rtl/>
        </w:rPr>
        <w:t xml:space="preserve"> שהרי הדבר מנ</w:t>
      </w:r>
      <w:r w:rsidR="00E232DA">
        <w:rPr>
          <w:rFonts w:cs="Arial" w:hint="cs"/>
          <w:rtl/>
        </w:rPr>
        <w:t>וע</w:t>
      </w:r>
      <w:r w:rsidRPr="00E232DA">
        <w:rPr>
          <w:rFonts w:cs="Arial"/>
          <w:rtl/>
        </w:rPr>
        <w:t xml:space="preserve"> מחמת איסור</w:t>
      </w:r>
      <w:r w:rsidR="00E232DA">
        <w:rPr>
          <w:rFonts w:cs="Arial" w:hint="cs"/>
          <w:rtl/>
        </w:rPr>
        <w:t>,</w:t>
      </w:r>
      <w:r w:rsidRPr="00E232DA">
        <w:rPr>
          <w:rFonts w:cs="Arial"/>
          <w:rtl/>
        </w:rPr>
        <w:t xml:space="preserve"> והנוטל </w:t>
      </w:r>
      <w:proofErr w:type="spellStart"/>
      <w:r w:rsidRPr="00E232DA">
        <w:rPr>
          <w:rFonts w:cs="Arial"/>
          <w:rtl/>
        </w:rPr>
        <w:t>נוטלו</w:t>
      </w:r>
      <w:proofErr w:type="spellEnd"/>
      <w:r w:rsidRPr="00E232DA">
        <w:rPr>
          <w:rFonts w:cs="Arial"/>
          <w:rtl/>
        </w:rPr>
        <w:t xml:space="preserve"> בלא הזמנתו של הבטלים</w:t>
      </w:r>
      <w:r w:rsidR="00E232DA">
        <w:rPr>
          <w:rFonts w:cs="Arial" w:hint="cs"/>
          <w:rtl/>
        </w:rPr>
        <w:t xml:space="preserve">. </w:t>
      </w:r>
      <w:r w:rsidRPr="00E232DA">
        <w:rPr>
          <w:rFonts w:cs="Arial"/>
          <w:rtl/>
        </w:rPr>
        <w:t xml:space="preserve">והא דאמר </w:t>
      </w:r>
      <w:r w:rsidR="00E232DA">
        <w:rPr>
          <w:rFonts w:cs="Arial" w:hint="cs"/>
          <w:rtl/>
        </w:rPr>
        <w:t>'</w:t>
      </w:r>
      <w:r w:rsidRPr="00E232DA">
        <w:rPr>
          <w:rFonts w:cs="Arial"/>
          <w:rtl/>
        </w:rPr>
        <w:t>הלעיטהו</w:t>
      </w:r>
      <w:r w:rsidR="00E232DA">
        <w:rPr>
          <w:rFonts w:cs="Arial" w:hint="cs"/>
          <w:rtl/>
        </w:rPr>
        <w:t>'</w:t>
      </w:r>
      <w:r w:rsidRPr="00E232DA">
        <w:rPr>
          <w:rFonts w:cs="Arial"/>
          <w:rtl/>
        </w:rPr>
        <w:t xml:space="preserve"> הוא לישנא בעלמא</w:t>
      </w:r>
      <w:r w:rsidR="00E232DA">
        <w:rPr>
          <w:rFonts w:cs="Arial" w:hint="cs"/>
          <w:rtl/>
        </w:rPr>
        <w:t>,</w:t>
      </w:r>
      <w:r w:rsidRPr="00E232DA">
        <w:rPr>
          <w:rFonts w:cs="Arial"/>
          <w:rtl/>
        </w:rPr>
        <w:t xml:space="preserve"> שאינך </w:t>
      </w:r>
      <w:r w:rsidR="00E232DA">
        <w:rPr>
          <w:rFonts w:cs="Arial" w:hint="cs"/>
          <w:rtl/>
        </w:rPr>
        <w:t>ז</w:t>
      </w:r>
      <w:r w:rsidRPr="00E232DA">
        <w:rPr>
          <w:rFonts w:cs="Arial"/>
          <w:rtl/>
        </w:rPr>
        <w:t>קוק למעשהו ולשקוד על הצלתו</w:t>
      </w:r>
      <w:r w:rsidR="00E232DA">
        <w:rPr>
          <w:rFonts w:cs="Arial" w:hint="cs"/>
          <w:rtl/>
        </w:rPr>
        <w:t>.''</w:t>
      </w:r>
    </w:p>
    <w:p w14:paraId="7F1CE142" w14:textId="63B98A02" w:rsidR="001F078B" w:rsidRDefault="00765129" w:rsidP="000A1A44">
      <w:pPr>
        <w:spacing w:after="100"/>
        <w:rPr>
          <w:rFonts w:cs="Arial"/>
          <w:rtl/>
        </w:rPr>
      </w:pPr>
      <w:r w:rsidRPr="00765129">
        <w:rPr>
          <w:rFonts w:cs="Arial" w:hint="cs"/>
          <w:b/>
          <w:bCs/>
          <w:rtl/>
        </w:rPr>
        <w:t>אפשרות שלישית</w:t>
      </w:r>
      <w:r w:rsidR="000565BE">
        <w:rPr>
          <w:rFonts w:cs="Arial" w:hint="cs"/>
          <w:rtl/>
        </w:rPr>
        <w:t xml:space="preserve">, מופיעה בדברי </w:t>
      </w:r>
      <w:r w:rsidR="000565BE" w:rsidRPr="000565BE">
        <w:rPr>
          <w:rFonts w:cs="Arial" w:hint="cs"/>
          <w:b/>
          <w:bCs/>
          <w:rtl/>
        </w:rPr>
        <w:t>המאירי</w:t>
      </w:r>
      <w:r w:rsidR="000565BE">
        <w:rPr>
          <w:rFonts w:cs="Arial" w:hint="cs"/>
          <w:rtl/>
        </w:rPr>
        <w:t xml:space="preserve"> </w:t>
      </w:r>
      <w:r w:rsidR="000565BE">
        <w:rPr>
          <w:rFonts w:cs="Arial" w:hint="cs"/>
          <w:sz w:val="18"/>
          <w:szCs w:val="18"/>
          <w:rtl/>
        </w:rPr>
        <w:t>(בבא קמא שם)</w:t>
      </w:r>
      <w:r w:rsidR="000565BE">
        <w:rPr>
          <w:rFonts w:cs="Arial" w:hint="cs"/>
          <w:rtl/>
        </w:rPr>
        <w:t xml:space="preserve"> </w:t>
      </w:r>
      <w:proofErr w:type="spellStart"/>
      <w:r w:rsidR="000565BE" w:rsidRPr="000565BE">
        <w:rPr>
          <w:rFonts w:cs="Arial" w:hint="cs"/>
          <w:b/>
          <w:bCs/>
          <w:rtl/>
        </w:rPr>
        <w:t>והר''ש</w:t>
      </w:r>
      <w:proofErr w:type="spellEnd"/>
      <w:r w:rsidR="000565BE">
        <w:rPr>
          <w:rFonts w:cs="Arial" w:hint="cs"/>
          <w:rtl/>
        </w:rPr>
        <w:t xml:space="preserve"> </w:t>
      </w:r>
      <w:proofErr w:type="spellStart"/>
      <w:r w:rsidR="000565BE" w:rsidRPr="000565BE">
        <w:rPr>
          <w:rFonts w:cs="Arial" w:hint="cs"/>
          <w:b/>
          <w:bCs/>
          <w:rtl/>
        </w:rPr>
        <w:t>סרליאו</w:t>
      </w:r>
      <w:proofErr w:type="spellEnd"/>
      <w:r w:rsidR="000565BE">
        <w:rPr>
          <w:rFonts w:cs="Arial" w:hint="cs"/>
          <w:rtl/>
        </w:rPr>
        <w:t xml:space="preserve"> </w:t>
      </w:r>
      <w:r w:rsidR="000565BE">
        <w:rPr>
          <w:rFonts w:cs="Arial" w:hint="cs"/>
          <w:sz w:val="18"/>
          <w:szCs w:val="18"/>
          <w:rtl/>
        </w:rPr>
        <w:t>(דמאי ג, ג)</w:t>
      </w:r>
      <w:r w:rsidR="000565BE">
        <w:rPr>
          <w:rFonts w:cs="Arial" w:hint="cs"/>
          <w:rtl/>
        </w:rPr>
        <w:t xml:space="preserve"> שכתבו, שאכן מותר להכשיל את החוטא בעבירה, וכפשט לשון הגמרא ה</w:t>
      </w:r>
      <w:r w:rsidR="00161410">
        <w:rPr>
          <w:rFonts w:cs="Arial" w:hint="cs"/>
          <w:rtl/>
        </w:rPr>
        <w:t xml:space="preserve">לעיטהו </w:t>
      </w:r>
      <w:r w:rsidR="000565BE">
        <w:rPr>
          <w:rFonts w:cs="Arial" w:hint="cs"/>
          <w:rtl/>
        </w:rPr>
        <w:t>לרשע וימות</w:t>
      </w:r>
      <w:r w:rsidR="005F4CC8">
        <w:rPr>
          <w:rFonts w:cs="Arial" w:hint="cs"/>
          <w:rtl/>
        </w:rPr>
        <w:t xml:space="preserve">, וכן פסק </w:t>
      </w:r>
      <w:r w:rsidR="005F4CC8" w:rsidRPr="005F4CC8">
        <w:rPr>
          <w:rFonts w:cs="Arial" w:hint="cs"/>
          <w:b/>
          <w:bCs/>
          <w:rtl/>
        </w:rPr>
        <w:t>הציץ אליעזר</w:t>
      </w:r>
      <w:r w:rsidR="005F4CC8">
        <w:rPr>
          <w:rFonts w:cs="Arial" w:hint="cs"/>
          <w:rtl/>
        </w:rPr>
        <w:t xml:space="preserve"> </w:t>
      </w:r>
      <w:r w:rsidR="005F4CC8">
        <w:rPr>
          <w:rFonts w:cs="Arial" w:hint="cs"/>
          <w:sz w:val="18"/>
          <w:szCs w:val="18"/>
          <w:rtl/>
        </w:rPr>
        <w:t>(טו, יח)</w:t>
      </w:r>
      <w:r w:rsidR="000565BE">
        <w:rPr>
          <w:rFonts w:cs="Arial" w:hint="cs"/>
          <w:rtl/>
        </w:rPr>
        <w:t>.</w:t>
      </w:r>
      <w:r w:rsidR="005F4CC8">
        <w:rPr>
          <w:rFonts w:cs="Arial" w:hint="cs"/>
          <w:rtl/>
        </w:rPr>
        <w:t xml:space="preserve"> </w:t>
      </w:r>
      <w:r w:rsidR="001F078B">
        <w:rPr>
          <w:rFonts w:cs="Arial" w:hint="cs"/>
          <w:rtl/>
        </w:rPr>
        <w:t>מדוע אם כן לשיטתם, הגמרא במסכת ביצה כותבת שיש להפריש אדם מאיסורים, בעוד ש</w:t>
      </w:r>
      <w:r w:rsidR="00161410">
        <w:rPr>
          <w:rFonts w:cs="Arial" w:hint="cs"/>
          <w:rtl/>
        </w:rPr>
        <w:t xml:space="preserve">כאן </w:t>
      </w:r>
      <w:r w:rsidR="001F078B">
        <w:rPr>
          <w:rFonts w:cs="Arial" w:hint="cs"/>
          <w:rtl/>
        </w:rPr>
        <w:t>היא לא חוששת?</w:t>
      </w:r>
      <w:r w:rsidR="001F078B">
        <w:rPr>
          <w:rFonts w:cs="Arial" w:hint="cs"/>
        </w:rPr>
        <w:t xml:space="preserve"> </w:t>
      </w:r>
      <w:r w:rsidR="001F078B">
        <w:rPr>
          <w:rFonts w:cs="Arial" w:hint="cs"/>
          <w:rtl/>
        </w:rPr>
        <w:t>בעקבות פירוש המשנה לרמב''ם חילק הציץ אליעזר:</w:t>
      </w:r>
    </w:p>
    <w:p w14:paraId="1E2ADCF2" w14:textId="2045B0BF" w:rsidR="00743B38" w:rsidRDefault="001F078B" w:rsidP="000A1A44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כאשר מדובר באדם שאין לו עניין לחטוא, </w:t>
      </w:r>
      <w:r w:rsidR="00F9680E">
        <w:rPr>
          <w:rFonts w:cs="Arial" w:hint="cs"/>
          <w:rtl/>
        </w:rPr>
        <w:t>וח</w:t>
      </w:r>
      <w:r w:rsidR="00C60AEE">
        <w:rPr>
          <w:rFonts w:cs="Arial" w:hint="cs"/>
          <w:rtl/>
        </w:rPr>
        <w:t>ו</w:t>
      </w:r>
      <w:r w:rsidR="00F9680E">
        <w:rPr>
          <w:rFonts w:cs="Arial" w:hint="cs"/>
          <w:rtl/>
        </w:rPr>
        <w:t xml:space="preserve">טא </w:t>
      </w:r>
      <w:r>
        <w:rPr>
          <w:rFonts w:cs="Arial" w:hint="cs"/>
          <w:rtl/>
        </w:rPr>
        <w:t>רק בגלל שתקף אותו יצר</w:t>
      </w:r>
      <w:r w:rsidR="00161410">
        <w:rPr>
          <w:rFonts w:cs="Arial" w:hint="cs"/>
          <w:rtl/>
        </w:rPr>
        <w:t>ו</w:t>
      </w:r>
      <w:r w:rsidR="003F12E5">
        <w:rPr>
          <w:rFonts w:cs="Arial" w:hint="cs"/>
          <w:rtl/>
        </w:rPr>
        <w:t xml:space="preserve"> </w:t>
      </w:r>
      <w:r w:rsidR="001A5BCE">
        <w:rPr>
          <w:rFonts w:cs="Arial" w:hint="cs"/>
          <w:rtl/>
        </w:rPr>
        <w:t xml:space="preserve">- </w:t>
      </w:r>
      <w:r>
        <w:rPr>
          <w:rFonts w:cs="Arial" w:hint="cs"/>
          <w:rtl/>
        </w:rPr>
        <w:t>אכן יש להצילו מהחטא</w:t>
      </w:r>
      <w:r w:rsidR="00F40EA3">
        <w:rPr>
          <w:rFonts w:cs="Arial" w:hint="cs"/>
          <w:rtl/>
        </w:rPr>
        <w:t xml:space="preserve"> </w:t>
      </w:r>
      <w:r w:rsidR="003F12E5">
        <w:rPr>
          <w:rFonts w:cs="Arial" w:hint="cs"/>
          <w:rtl/>
        </w:rPr>
        <w:t>במידת האפשר</w:t>
      </w:r>
      <w:r w:rsidR="00A0116E">
        <w:rPr>
          <w:rFonts w:cs="Arial" w:hint="cs"/>
          <w:rtl/>
        </w:rPr>
        <w:t xml:space="preserve"> ועל כך דיברה הגמרא בביצה</w:t>
      </w:r>
      <w:r>
        <w:rPr>
          <w:rFonts w:cs="Arial" w:hint="cs"/>
          <w:rtl/>
        </w:rPr>
        <w:t>. לעומת</w:t>
      </w:r>
      <w:r w:rsidR="00161410">
        <w:rPr>
          <w:rFonts w:cs="Arial" w:hint="cs"/>
          <w:rtl/>
        </w:rPr>
        <w:t xml:space="preserve"> זאת</w:t>
      </w:r>
      <w:r>
        <w:rPr>
          <w:rFonts w:cs="Arial" w:hint="cs"/>
          <w:rtl/>
        </w:rPr>
        <w:t xml:space="preserve"> </w:t>
      </w:r>
      <w:r w:rsidR="00A0116E">
        <w:rPr>
          <w:rFonts w:cs="Arial" w:hint="cs"/>
          <w:rtl/>
        </w:rPr>
        <w:t xml:space="preserve">בסוגיה זו </w:t>
      </w:r>
      <w:r>
        <w:rPr>
          <w:rFonts w:cs="Arial" w:hint="cs"/>
          <w:rtl/>
        </w:rPr>
        <w:t xml:space="preserve">אותו אדם וודאי גנב, ואם לא יגנוב מעץ זה </w:t>
      </w:r>
      <w:r w:rsidR="00D46C97">
        <w:rPr>
          <w:rFonts w:cs="Arial" w:hint="cs"/>
          <w:rtl/>
        </w:rPr>
        <w:t>בגלל ה</w:t>
      </w:r>
      <w:r>
        <w:rPr>
          <w:rFonts w:cs="Arial" w:hint="cs"/>
          <w:rtl/>
        </w:rPr>
        <w:t>נטע רבעי, יגנוב מעץ אחר. במקרה זה מניחים, שמכיוון שהוא חוטא באיסורים חמורים, אין לו בעיה גם לעבור על איסורים קלים</w:t>
      </w:r>
      <w:r w:rsidR="0061298D">
        <w:rPr>
          <w:rFonts w:cs="Arial" w:hint="cs"/>
          <w:rtl/>
        </w:rPr>
        <w:t xml:space="preserve"> </w:t>
      </w:r>
      <w:r w:rsidR="00C63AB5">
        <w:rPr>
          <w:rFonts w:cs="Arial" w:hint="cs"/>
          <w:rtl/>
        </w:rPr>
        <w:t xml:space="preserve">- </w:t>
      </w:r>
      <w:r w:rsidR="00B33B97">
        <w:rPr>
          <w:rFonts w:cs="Arial" w:hint="cs"/>
          <w:rtl/>
        </w:rPr>
        <w:t>'</w:t>
      </w:r>
      <w:r>
        <w:rPr>
          <w:rFonts w:cs="Arial" w:hint="cs"/>
          <w:rtl/>
        </w:rPr>
        <w:t>והלעיטהו לרשע וימות</w:t>
      </w:r>
      <w:r w:rsidR="00B33B97">
        <w:rPr>
          <w:rFonts w:cs="Arial" w:hint="cs"/>
          <w:rtl/>
        </w:rPr>
        <w:t>'</w:t>
      </w:r>
      <w:r w:rsidR="00555E4A">
        <w:rPr>
          <w:rFonts w:cs="Arial" w:hint="cs"/>
          <w:rtl/>
        </w:rPr>
        <w:t>.</w:t>
      </w:r>
    </w:p>
    <w:p w14:paraId="518CB94B" w14:textId="4F616E22" w:rsidR="009F15DF" w:rsidRDefault="002532D5" w:rsidP="000A1A44">
      <w:pPr>
        <w:spacing w:after="10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להורות את הדרך</w:t>
      </w:r>
    </w:p>
    <w:p w14:paraId="0A5A23E0" w14:textId="77777777" w:rsidR="00B849A0" w:rsidRDefault="002532D5" w:rsidP="000A1A44">
      <w:pPr>
        <w:spacing w:after="100"/>
        <w:rPr>
          <w:rFonts w:cs="Arial"/>
          <w:rtl/>
        </w:rPr>
      </w:pPr>
      <w:r>
        <w:rPr>
          <w:rFonts w:cs="Arial" w:hint="cs"/>
          <w:rtl/>
        </w:rPr>
        <w:t>השלכה הלכתית אפשרית למחלוקת זו תהיה, האם יש להורות את הדרך לאדם הנוסע במכונית בשבת</w:t>
      </w:r>
      <w:r w:rsidR="00B849A0">
        <w:rPr>
          <w:rFonts w:cs="Arial" w:hint="cs"/>
          <w:rtl/>
        </w:rPr>
        <w:t>:</w:t>
      </w:r>
    </w:p>
    <w:p w14:paraId="4C529B5B" w14:textId="3266E002" w:rsidR="00B849A0" w:rsidRDefault="00B849A0" w:rsidP="000A1A44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2532D5">
        <w:rPr>
          <w:rFonts w:cs="Arial" w:hint="cs"/>
          <w:rtl/>
        </w:rPr>
        <w:t xml:space="preserve">לפי </w:t>
      </w:r>
      <w:r w:rsidR="002532D5" w:rsidRPr="00B849A0">
        <w:rPr>
          <w:rFonts w:cs="Arial" w:hint="cs"/>
          <w:b/>
          <w:bCs/>
          <w:rtl/>
        </w:rPr>
        <w:t>הרב פרנק</w:t>
      </w:r>
      <w:r w:rsidR="002532D5">
        <w:rPr>
          <w:rFonts w:cs="Arial" w:hint="cs"/>
          <w:rtl/>
        </w:rPr>
        <w:t xml:space="preserve"> </w:t>
      </w:r>
      <w:r w:rsidR="00E60913">
        <w:rPr>
          <w:rFonts w:cs="Arial" w:hint="cs"/>
          <w:rtl/>
        </w:rPr>
        <w:t>ככל הנראה</w:t>
      </w:r>
      <w:r w:rsidR="002532D5">
        <w:rPr>
          <w:rFonts w:cs="Arial" w:hint="cs"/>
          <w:rtl/>
        </w:rPr>
        <w:t xml:space="preserve"> יש להורות לו את ה</w:t>
      </w:r>
      <w:r w:rsidR="00E60913">
        <w:rPr>
          <w:rFonts w:cs="Arial" w:hint="cs"/>
          <w:rtl/>
        </w:rPr>
        <w:t>דרך, מכיוון שכפי שראינו הוא סובר</w:t>
      </w:r>
      <w:r w:rsidR="00B30937">
        <w:rPr>
          <w:rFonts w:cs="Arial" w:hint="cs"/>
          <w:rtl/>
        </w:rPr>
        <w:t>,</w:t>
      </w:r>
      <w:r w:rsidR="00E60913">
        <w:rPr>
          <w:rFonts w:cs="Arial" w:hint="cs"/>
          <w:rtl/>
        </w:rPr>
        <w:t xml:space="preserve"> שגם במקרה של </w:t>
      </w:r>
      <w:proofErr w:type="spellStart"/>
      <w:r w:rsidR="00E60913">
        <w:rPr>
          <w:rFonts w:cs="Arial" w:hint="cs"/>
          <w:rtl/>
        </w:rPr>
        <w:t>הלעטיהו</w:t>
      </w:r>
      <w:proofErr w:type="spellEnd"/>
      <w:r w:rsidR="00E60913">
        <w:rPr>
          <w:rFonts w:cs="Arial" w:hint="cs"/>
          <w:rtl/>
        </w:rPr>
        <w:t xml:space="preserve"> לרשע וימות כוונת הגמרא לצמ</w:t>
      </w:r>
      <w:r w:rsidR="00FA67FF">
        <w:rPr>
          <w:rFonts w:cs="Arial" w:hint="cs"/>
          <w:rtl/>
        </w:rPr>
        <w:t>צ</w:t>
      </w:r>
      <w:r w:rsidR="00E60913">
        <w:rPr>
          <w:rFonts w:cs="Arial" w:hint="cs"/>
          <w:rtl/>
        </w:rPr>
        <w:t>ם</w:t>
      </w:r>
      <w:r w:rsidR="00FA67FF">
        <w:rPr>
          <w:rFonts w:cs="Arial" w:hint="cs"/>
          <w:rtl/>
        </w:rPr>
        <w:t xml:space="preserve"> את כמות האיסורים של החוטא</w:t>
      </w:r>
      <w:r w:rsidR="00E353B0">
        <w:rPr>
          <w:rFonts w:cs="Arial" w:hint="cs"/>
          <w:rtl/>
        </w:rPr>
        <w:t>, ולא להגדילם</w:t>
      </w:r>
      <w:r w:rsidR="00FA67FF">
        <w:rPr>
          <w:rFonts w:cs="Arial" w:hint="cs"/>
          <w:rtl/>
        </w:rPr>
        <w:t xml:space="preserve"> </w:t>
      </w:r>
      <w:r w:rsidR="00161410">
        <w:rPr>
          <w:rFonts w:cs="Arial" w:hint="cs"/>
          <w:rtl/>
        </w:rPr>
        <w:t>(</w:t>
      </w:r>
      <w:r>
        <w:rPr>
          <w:rFonts w:cs="Arial" w:hint="cs"/>
          <w:rtl/>
        </w:rPr>
        <w:t xml:space="preserve">אמנם ייתכן שגם הוא יודה שאין להורות את הדרך, מכיוון שיש בכך חילול ה' וכדומה, אך זה מצד שיקול צדדי, ולא </w:t>
      </w:r>
      <w:r w:rsidR="00161410">
        <w:rPr>
          <w:rFonts w:cs="Arial" w:hint="cs"/>
          <w:rtl/>
        </w:rPr>
        <w:t xml:space="preserve">קשור לסוגיית </w:t>
      </w:r>
      <w:r>
        <w:rPr>
          <w:rFonts w:cs="Arial" w:hint="cs"/>
          <w:rtl/>
        </w:rPr>
        <w:t>הלעיטהו לרשע וימות</w:t>
      </w:r>
      <w:r w:rsidR="00161410">
        <w:rPr>
          <w:rFonts w:cs="Arial" w:hint="cs"/>
          <w:rtl/>
        </w:rPr>
        <w:t>)</w:t>
      </w:r>
      <w:r w:rsidR="001911EC">
        <w:rPr>
          <w:rFonts w:cs="Arial" w:hint="cs"/>
          <w:rtl/>
        </w:rPr>
        <w:t>.</w:t>
      </w:r>
    </w:p>
    <w:p w14:paraId="4F469CC9" w14:textId="325863BD" w:rsidR="00436DF3" w:rsidRDefault="00B849A0" w:rsidP="000A1A44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F84A18">
        <w:rPr>
          <w:rFonts w:cs="Arial" w:hint="cs"/>
          <w:b/>
          <w:bCs/>
          <w:rtl/>
        </w:rPr>
        <w:t>הציץ אליעזר</w:t>
      </w:r>
      <w:r>
        <w:rPr>
          <w:rFonts w:cs="Arial" w:hint="cs"/>
          <w:rtl/>
        </w:rPr>
        <w:t xml:space="preserve"> </w:t>
      </w:r>
      <w:r w:rsidR="00476D48">
        <w:rPr>
          <w:rFonts w:cs="Arial" w:hint="cs"/>
          <w:sz w:val="18"/>
          <w:szCs w:val="18"/>
          <w:rtl/>
        </w:rPr>
        <w:t xml:space="preserve">(שם) </w:t>
      </w:r>
      <w:r w:rsidR="00F84A18">
        <w:rPr>
          <w:rFonts w:cs="Arial" w:hint="cs"/>
          <w:rtl/>
        </w:rPr>
        <w:t>על פי שיטתו לעיל ס</w:t>
      </w:r>
      <w:r w:rsidR="001911EC">
        <w:rPr>
          <w:rFonts w:cs="Arial" w:hint="cs"/>
          <w:rtl/>
        </w:rPr>
        <w:t>ו</w:t>
      </w:r>
      <w:r w:rsidR="00F84A18">
        <w:rPr>
          <w:rFonts w:cs="Arial" w:hint="cs"/>
          <w:rtl/>
        </w:rPr>
        <w:t xml:space="preserve">בר, שכאשר מדובר במומר לאותו הדבר, </w:t>
      </w:r>
      <w:r w:rsidR="001911EC">
        <w:rPr>
          <w:rFonts w:cs="Arial" w:hint="cs"/>
          <w:rtl/>
        </w:rPr>
        <w:t xml:space="preserve">כגון מומר לנסיעה בשבת, </w:t>
      </w:r>
      <w:r w:rsidR="00F84A18">
        <w:rPr>
          <w:rFonts w:cs="Arial" w:hint="cs"/>
          <w:rtl/>
        </w:rPr>
        <w:t>אין חובה להראות לו את הדרך, ויש לומר הלעיטהו לרשע וימות</w:t>
      </w:r>
      <w:r w:rsidR="00476D48">
        <w:rPr>
          <w:rFonts w:cs="Arial" w:hint="cs"/>
          <w:rtl/>
        </w:rPr>
        <w:t xml:space="preserve">, וכן עולה מדברי </w:t>
      </w:r>
      <w:r w:rsidR="00476D48" w:rsidRPr="00476D48">
        <w:rPr>
          <w:rFonts w:cs="Arial" w:hint="cs"/>
          <w:b/>
          <w:bCs/>
          <w:rtl/>
        </w:rPr>
        <w:t xml:space="preserve">הרב וואזנר </w:t>
      </w:r>
      <w:r w:rsidR="00476D48">
        <w:rPr>
          <w:rFonts w:cs="Arial" w:hint="cs"/>
          <w:sz w:val="18"/>
          <w:szCs w:val="18"/>
          <w:rtl/>
        </w:rPr>
        <w:t>(שבט הלוי ב, א)</w:t>
      </w:r>
      <w:r w:rsidR="00F84A18">
        <w:rPr>
          <w:rFonts w:cs="Arial" w:hint="cs"/>
          <w:rtl/>
        </w:rPr>
        <w:t xml:space="preserve">. </w:t>
      </w:r>
      <w:r w:rsidR="00436DF3">
        <w:rPr>
          <w:rFonts w:cs="Arial" w:hint="cs"/>
          <w:rtl/>
        </w:rPr>
        <w:t>עוד הוסיף הציץ אליעזר, שבעי</w:t>
      </w:r>
      <w:r w:rsidR="001911EC">
        <w:rPr>
          <w:rFonts w:cs="Arial" w:hint="cs"/>
          <w:rtl/>
        </w:rPr>
        <w:t xml:space="preserve">ה </w:t>
      </w:r>
      <w:r w:rsidR="00436DF3">
        <w:rPr>
          <w:rFonts w:cs="Arial" w:hint="cs"/>
          <w:rtl/>
        </w:rPr>
        <w:t xml:space="preserve">נוספת קיימת כאשר </w:t>
      </w:r>
      <w:r w:rsidR="001911EC">
        <w:rPr>
          <w:rFonts w:cs="Arial" w:hint="cs"/>
          <w:rtl/>
        </w:rPr>
        <w:t xml:space="preserve">כן </w:t>
      </w:r>
      <w:r w:rsidR="00436DF3">
        <w:rPr>
          <w:rFonts w:cs="Arial" w:hint="cs"/>
          <w:rtl/>
        </w:rPr>
        <w:t xml:space="preserve">מראים את הדרך לחוטא, כי ייתכן </w:t>
      </w:r>
      <w:r w:rsidR="001911EC">
        <w:rPr>
          <w:rFonts w:cs="Arial" w:hint="cs"/>
          <w:rtl/>
        </w:rPr>
        <w:t xml:space="preserve"> ש</w:t>
      </w:r>
      <w:r w:rsidR="00436DF3">
        <w:rPr>
          <w:rFonts w:cs="Arial" w:hint="cs"/>
          <w:rtl/>
        </w:rPr>
        <w:t>בכך מראים שאין בעיה במעשיו</w:t>
      </w:r>
      <w:r w:rsidR="00C4070C">
        <w:rPr>
          <w:rFonts w:cs="Arial" w:hint="cs"/>
          <w:rtl/>
        </w:rPr>
        <w:t>.</w:t>
      </w:r>
      <w:r w:rsidR="008A438D">
        <w:rPr>
          <w:rFonts w:cs="Arial" w:hint="cs"/>
          <w:rtl/>
        </w:rPr>
        <w:t xml:space="preserve"> </w:t>
      </w:r>
      <w:r w:rsidR="00436DF3">
        <w:rPr>
          <w:rFonts w:cs="Arial" w:hint="cs"/>
          <w:rtl/>
        </w:rPr>
        <w:t>ובלשונו:</w:t>
      </w:r>
    </w:p>
    <w:p w14:paraId="057DB431" w14:textId="40A240F6" w:rsidR="00F84A18" w:rsidRDefault="008A438D" w:rsidP="000A1A44">
      <w:pPr>
        <w:spacing w:after="10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8A438D">
        <w:rPr>
          <w:rFonts w:cs="Arial"/>
          <w:rtl/>
        </w:rPr>
        <w:t xml:space="preserve">ובפרט </w:t>
      </w:r>
      <w:proofErr w:type="spellStart"/>
      <w:r w:rsidRPr="008A438D">
        <w:rPr>
          <w:rFonts w:cs="Arial"/>
          <w:rtl/>
        </w:rPr>
        <w:t>שבנ</w:t>
      </w:r>
      <w:r>
        <w:rPr>
          <w:rFonts w:cs="Arial" w:hint="cs"/>
          <w:rtl/>
        </w:rPr>
        <w:t>י</w:t>
      </w:r>
      <w:r w:rsidRPr="008A438D">
        <w:rPr>
          <w:rFonts w:cs="Arial"/>
          <w:rtl/>
        </w:rPr>
        <w:t>דוננו</w:t>
      </w:r>
      <w:proofErr w:type="spellEnd"/>
      <w:r w:rsidRPr="008A438D">
        <w:rPr>
          <w:rFonts w:cs="Arial"/>
          <w:rtl/>
        </w:rPr>
        <w:t xml:space="preserve"> אשר בזה שירצה למעט ממנו החילול שבת</w:t>
      </w:r>
      <w:r>
        <w:rPr>
          <w:rFonts w:cs="Arial" w:hint="cs"/>
          <w:rtl/>
        </w:rPr>
        <w:t>,</w:t>
      </w:r>
      <w:r w:rsidRPr="008A438D">
        <w:rPr>
          <w:rFonts w:cs="Arial"/>
          <w:rtl/>
        </w:rPr>
        <w:t xml:space="preserve"> הוא צריך להראות לו הדרך אשר שם ימשיך לחלל את השבת, ולכן חוץ מה שיש לומר שאין דרך חבר בכך, הרי יש גם לחוש עוד </w:t>
      </w:r>
      <w:r>
        <w:rPr>
          <w:rFonts w:cs="Arial" w:hint="cs"/>
          <w:rtl/>
        </w:rPr>
        <w:t>ש</w:t>
      </w:r>
      <w:r w:rsidRPr="008A438D">
        <w:rPr>
          <w:rFonts w:cs="Arial"/>
          <w:rtl/>
        </w:rPr>
        <w:t xml:space="preserve">ירגיל העבריין יותר בעבירה כשיראה שעוד </w:t>
      </w:r>
      <w:proofErr w:type="spellStart"/>
      <w:r w:rsidRPr="008A438D">
        <w:rPr>
          <w:rFonts w:cs="Arial"/>
          <w:rtl/>
        </w:rPr>
        <w:t>מסייעין</w:t>
      </w:r>
      <w:proofErr w:type="spellEnd"/>
      <w:r w:rsidRPr="008A438D">
        <w:rPr>
          <w:rFonts w:cs="Arial"/>
          <w:rtl/>
        </w:rPr>
        <w:t xml:space="preserve"> לו לעבור עבירה, </w:t>
      </w:r>
      <w:proofErr w:type="spellStart"/>
      <w:r w:rsidRPr="008A438D">
        <w:rPr>
          <w:rFonts w:cs="Arial"/>
          <w:rtl/>
        </w:rPr>
        <w:t>וכדמצינו</w:t>
      </w:r>
      <w:proofErr w:type="spellEnd"/>
      <w:r w:rsidRPr="008A438D">
        <w:rPr>
          <w:rFonts w:cs="Arial"/>
          <w:rtl/>
        </w:rPr>
        <w:t xml:space="preserve"> שכותב בדומה לזה </w:t>
      </w:r>
      <w:proofErr w:type="spellStart"/>
      <w:r w:rsidRPr="008A438D">
        <w:rPr>
          <w:rFonts w:cs="Arial"/>
          <w:rtl/>
        </w:rPr>
        <w:t>בשו"ת</w:t>
      </w:r>
      <w:proofErr w:type="spellEnd"/>
      <w:r w:rsidRPr="008A438D">
        <w:rPr>
          <w:rFonts w:cs="Arial"/>
          <w:rtl/>
        </w:rPr>
        <w:t xml:space="preserve"> יד יצחק ח</w:t>
      </w:r>
      <w:r w:rsidR="00E614F4">
        <w:rPr>
          <w:rFonts w:cs="Arial" w:hint="cs"/>
          <w:rtl/>
        </w:rPr>
        <w:t xml:space="preserve">לק ב' סימן </w:t>
      </w:r>
      <w:proofErr w:type="spellStart"/>
      <w:r w:rsidR="00E614F4">
        <w:rPr>
          <w:rFonts w:cs="Arial" w:hint="cs"/>
          <w:rtl/>
        </w:rPr>
        <w:t>צה</w:t>
      </w:r>
      <w:proofErr w:type="spellEnd"/>
      <w:r w:rsidR="00E614F4" w:rsidRPr="009970BE">
        <w:rPr>
          <w:rStyle w:val="a5"/>
          <w:rFonts w:cs="Arial"/>
          <w:rtl/>
        </w:rPr>
        <w:footnoteReference w:id="3"/>
      </w:r>
      <w:r w:rsidR="00E614F4">
        <w:rPr>
          <w:rFonts w:cs="Arial" w:hint="cs"/>
          <w:rtl/>
        </w:rPr>
        <w:t>.''</w:t>
      </w:r>
    </w:p>
    <w:p w14:paraId="2BA2EE97" w14:textId="11CAE8FF" w:rsidR="007508D7" w:rsidRDefault="007508D7" w:rsidP="000A1A44">
      <w:pPr>
        <w:spacing w:after="100"/>
        <w:rPr>
          <w:rFonts w:cs="Arial"/>
          <w:rtl/>
        </w:rPr>
      </w:pPr>
      <w:r>
        <w:rPr>
          <w:rFonts w:cs="Arial" w:hint="cs"/>
          <w:rtl/>
        </w:rPr>
        <w:t>נראה שגם החזון איש יצעד בשיטה זו, מכיוון שכאמור</w:t>
      </w:r>
      <w:r w:rsidR="001911EC">
        <w:rPr>
          <w:rFonts w:cs="Arial" w:hint="cs"/>
          <w:rtl/>
        </w:rPr>
        <w:t xml:space="preserve">, </w:t>
      </w:r>
      <w:r w:rsidR="00B41F78">
        <w:rPr>
          <w:rFonts w:cs="Arial" w:hint="cs"/>
          <w:rtl/>
        </w:rPr>
        <w:t xml:space="preserve">על אף שהוא צמצם את מושג </w:t>
      </w:r>
      <w:proofErr w:type="spellStart"/>
      <w:r w:rsidR="00B41F78">
        <w:rPr>
          <w:rFonts w:cs="Arial" w:hint="cs"/>
          <w:rtl/>
        </w:rPr>
        <w:t>הלעטיהו</w:t>
      </w:r>
      <w:proofErr w:type="spellEnd"/>
      <w:r w:rsidR="00B41F78">
        <w:rPr>
          <w:rFonts w:cs="Arial" w:hint="cs"/>
          <w:rtl/>
        </w:rPr>
        <w:t xml:space="preserve"> לרשע וימות רק למקרים בהם לא עושים פעולה אקטיבית להכשלת הרשע, </w:t>
      </w:r>
      <w:r w:rsidR="001911EC">
        <w:rPr>
          <w:rFonts w:cs="Arial" w:hint="cs"/>
          <w:rtl/>
        </w:rPr>
        <w:t xml:space="preserve">הרי </w:t>
      </w:r>
      <w:r w:rsidR="00B41F78">
        <w:rPr>
          <w:rFonts w:cs="Arial" w:hint="cs"/>
          <w:rtl/>
        </w:rPr>
        <w:t>גם במקרה זה לא עושים פעולה אקטיבית להכשלתו, ורק מתעלמים משאלתו ומניחים לו לנסוע עוד מספר דקות לחינם</w:t>
      </w:r>
      <w:r w:rsidR="00096066">
        <w:rPr>
          <w:rFonts w:cs="Arial" w:hint="cs"/>
          <w:rtl/>
        </w:rPr>
        <w:t xml:space="preserve"> </w:t>
      </w:r>
      <w:r w:rsidR="00096066">
        <w:rPr>
          <w:rFonts w:cs="Arial" w:hint="cs"/>
          <w:sz w:val="18"/>
          <w:szCs w:val="18"/>
          <w:rtl/>
        </w:rPr>
        <w:t xml:space="preserve">(ועיין </w:t>
      </w:r>
      <w:proofErr w:type="spellStart"/>
      <w:r w:rsidR="00096066">
        <w:rPr>
          <w:rFonts w:cs="Arial" w:hint="cs"/>
          <w:sz w:val="18"/>
          <w:szCs w:val="18"/>
          <w:rtl/>
        </w:rPr>
        <w:t>בתחומין</w:t>
      </w:r>
      <w:proofErr w:type="spellEnd"/>
      <w:r w:rsidR="00096066">
        <w:rPr>
          <w:rFonts w:cs="Arial" w:hint="cs"/>
          <w:sz w:val="18"/>
          <w:szCs w:val="18"/>
          <w:rtl/>
        </w:rPr>
        <w:t xml:space="preserve"> כרך ז', במאמרו של </w:t>
      </w:r>
      <w:r w:rsidR="00096066" w:rsidRPr="00096066">
        <w:rPr>
          <w:rFonts w:cs="Arial" w:hint="cs"/>
          <w:b/>
          <w:bCs/>
          <w:sz w:val="18"/>
          <w:szCs w:val="18"/>
          <w:rtl/>
        </w:rPr>
        <w:t>הרב משה מלכה</w:t>
      </w:r>
      <w:r w:rsidR="00096066">
        <w:rPr>
          <w:rFonts w:cs="Arial" w:hint="cs"/>
          <w:sz w:val="18"/>
          <w:szCs w:val="18"/>
          <w:rtl/>
        </w:rPr>
        <w:t>)</w:t>
      </w:r>
      <w:r w:rsidR="00B41F78">
        <w:rPr>
          <w:rFonts w:cs="Arial" w:hint="cs"/>
          <w:rtl/>
        </w:rPr>
        <w:t>.</w:t>
      </w:r>
      <w:r w:rsidR="00096066">
        <w:rPr>
          <w:rFonts w:cs="Arial" w:hint="cs"/>
          <w:rtl/>
        </w:rPr>
        <w:t xml:space="preserve"> </w:t>
      </w:r>
      <w:r w:rsidR="00B41F78">
        <w:rPr>
          <w:rFonts w:cs="Arial" w:hint="cs"/>
          <w:rtl/>
        </w:rPr>
        <w:t xml:space="preserve"> </w:t>
      </w:r>
    </w:p>
    <w:p w14:paraId="544A2BF5" w14:textId="325176B3" w:rsidR="00F84A18" w:rsidRDefault="00F84A18" w:rsidP="000A1A44">
      <w:pPr>
        <w:spacing w:after="10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הסנדוויץ' המורעל</w:t>
      </w:r>
    </w:p>
    <w:p w14:paraId="70A10BDF" w14:textId="4F395B97" w:rsidR="00F21990" w:rsidRDefault="00F84A18" w:rsidP="000A1A44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סוגיה נוספת, בה עלה ההקשר של </w:t>
      </w:r>
      <w:proofErr w:type="spellStart"/>
      <w:r>
        <w:rPr>
          <w:rFonts w:cs="Arial" w:hint="cs"/>
          <w:rtl/>
        </w:rPr>
        <w:t>הל</w:t>
      </w:r>
      <w:r w:rsidR="0086685B">
        <w:rPr>
          <w:rFonts w:cs="Arial" w:hint="cs"/>
          <w:rtl/>
        </w:rPr>
        <w:t>ע</w:t>
      </w:r>
      <w:r>
        <w:rPr>
          <w:rFonts w:cs="Arial" w:hint="cs"/>
          <w:rtl/>
        </w:rPr>
        <w:t>ט</w:t>
      </w:r>
      <w:r w:rsidR="0086685B">
        <w:rPr>
          <w:rFonts w:cs="Arial" w:hint="cs"/>
          <w:rtl/>
        </w:rPr>
        <w:t>י</w:t>
      </w:r>
      <w:r>
        <w:rPr>
          <w:rFonts w:cs="Arial" w:hint="cs"/>
          <w:rtl/>
        </w:rPr>
        <w:t>הו</w:t>
      </w:r>
      <w:proofErr w:type="spellEnd"/>
      <w:r>
        <w:rPr>
          <w:rFonts w:cs="Arial" w:hint="cs"/>
          <w:rtl/>
        </w:rPr>
        <w:t xml:space="preserve"> לרשע וימות, מופיעה בסוגיית </w:t>
      </w:r>
      <w:r w:rsidR="00FA0997">
        <w:rPr>
          <w:rFonts w:cs="Arial" w:hint="cs"/>
          <w:rtl/>
        </w:rPr>
        <w:t>'</w:t>
      </w:r>
      <w:proofErr w:type="spellStart"/>
      <w:r>
        <w:rPr>
          <w:rFonts w:cs="Arial" w:hint="cs"/>
          <w:rtl/>
        </w:rPr>
        <w:t>הסנדוויץ</w:t>
      </w:r>
      <w:proofErr w:type="spellEnd"/>
      <w:r>
        <w:rPr>
          <w:rFonts w:cs="Arial" w:hint="cs"/>
          <w:rtl/>
        </w:rPr>
        <w:t>' המורעל</w:t>
      </w:r>
      <w:r w:rsidR="00FA0997">
        <w:rPr>
          <w:rFonts w:cs="Arial" w:hint="cs"/>
          <w:rtl/>
        </w:rPr>
        <w:t>'</w:t>
      </w:r>
      <w:r>
        <w:rPr>
          <w:rFonts w:cs="Arial" w:hint="cs"/>
          <w:rtl/>
        </w:rPr>
        <w:t xml:space="preserve">. </w:t>
      </w:r>
      <w:r w:rsidR="00D94708">
        <w:rPr>
          <w:rFonts w:cs="Arial" w:hint="cs"/>
          <w:rtl/>
        </w:rPr>
        <w:t>מסופר, ש</w:t>
      </w:r>
      <w:r>
        <w:rPr>
          <w:rFonts w:cs="Arial" w:hint="cs"/>
          <w:rtl/>
        </w:rPr>
        <w:t xml:space="preserve">באחד מבתי הספר, היה </w:t>
      </w:r>
      <w:r w:rsidR="0086685B">
        <w:rPr>
          <w:rFonts w:cs="Arial" w:hint="cs"/>
          <w:rtl/>
        </w:rPr>
        <w:t xml:space="preserve">תלמיד שחבריו לכיתה </w:t>
      </w:r>
      <w:r w:rsidR="00686192">
        <w:rPr>
          <w:rFonts w:cs="Arial" w:hint="cs"/>
          <w:rtl/>
        </w:rPr>
        <w:t xml:space="preserve">התעמרו </w:t>
      </w:r>
      <w:r w:rsidR="0086685B">
        <w:rPr>
          <w:rFonts w:cs="Arial" w:hint="cs"/>
          <w:rtl/>
        </w:rPr>
        <w:t xml:space="preserve">בו </w:t>
      </w:r>
      <w:r w:rsidR="008A6A5D">
        <w:rPr>
          <w:rFonts w:cs="Arial" w:hint="cs"/>
          <w:rtl/>
        </w:rPr>
        <w:t xml:space="preserve">וגם גנבו </w:t>
      </w:r>
      <w:r w:rsidR="0086685B">
        <w:rPr>
          <w:rFonts w:cs="Arial" w:hint="cs"/>
          <w:rtl/>
        </w:rPr>
        <w:t xml:space="preserve">לו את </w:t>
      </w:r>
      <w:r w:rsidR="00D13AC9">
        <w:rPr>
          <w:rFonts w:cs="Arial" w:hint="cs"/>
          <w:rtl/>
        </w:rPr>
        <w:t xml:space="preserve">האוכל </w:t>
      </w:r>
      <w:r w:rsidR="0086685B">
        <w:rPr>
          <w:rFonts w:cs="Arial" w:hint="cs"/>
          <w:rtl/>
        </w:rPr>
        <w:t xml:space="preserve">מהתיק. </w:t>
      </w:r>
      <w:r w:rsidR="008A6A5D">
        <w:rPr>
          <w:rFonts w:cs="Arial" w:hint="cs"/>
          <w:rtl/>
        </w:rPr>
        <w:t>כדי לנקום במתעללים</w:t>
      </w:r>
      <w:r w:rsidR="0086685B">
        <w:rPr>
          <w:rFonts w:cs="Arial" w:hint="cs"/>
          <w:rtl/>
        </w:rPr>
        <w:t xml:space="preserve">, החליט לשים </w:t>
      </w:r>
      <w:r w:rsidR="00811D0E">
        <w:rPr>
          <w:rFonts w:cs="Arial" w:hint="cs"/>
          <w:rtl/>
        </w:rPr>
        <w:t xml:space="preserve">אותו התלמיד </w:t>
      </w:r>
      <w:r w:rsidR="0086685B">
        <w:rPr>
          <w:rFonts w:cs="Arial" w:hint="cs"/>
          <w:rtl/>
        </w:rPr>
        <w:t>רעל בסנדוויץ'</w:t>
      </w:r>
      <w:r w:rsidR="004A1110">
        <w:rPr>
          <w:rFonts w:cs="Arial" w:hint="cs"/>
          <w:rtl/>
        </w:rPr>
        <w:t xml:space="preserve"> שלו</w:t>
      </w:r>
      <w:r w:rsidR="0086685B">
        <w:rPr>
          <w:rFonts w:cs="Arial" w:hint="cs"/>
          <w:rtl/>
        </w:rPr>
        <w:t xml:space="preserve">, ואכן </w:t>
      </w:r>
      <w:r w:rsidR="00AB3C34">
        <w:rPr>
          <w:rFonts w:cs="Arial" w:hint="cs"/>
          <w:rtl/>
        </w:rPr>
        <w:t>דבר זה גרם ש</w:t>
      </w:r>
      <w:r w:rsidR="0086685B">
        <w:rPr>
          <w:rFonts w:cs="Arial" w:hint="cs"/>
          <w:rtl/>
        </w:rPr>
        <w:t>בהפסקת הצהריים</w:t>
      </w:r>
      <w:r w:rsidR="00811D0E">
        <w:rPr>
          <w:rFonts w:cs="Arial" w:hint="cs"/>
          <w:rtl/>
        </w:rPr>
        <w:t>,</w:t>
      </w:r>
      <w:r w:rsidR="0086685B">
        <w:rPr>
          <w:rFonts w:cs="Arial" w:hint="cs"/>
          <w:rtl/>
        </w:rPr>
        <w:t xml:space="preserve"> גנב הסנדוויץ' </w:t>
      </w:r>
      <w:r w:rsidR="00811D0E">
        <w:rPr>
          <w:rFonts w:cs="Arial" w:hint="cs"/>
          <w:rtl/>
        </w:rPr>
        <w:t xml:space="preserve">כמעט נחנק למוות. </w:t>
      </w:r>
      <w:r w:rsidR="00AB3C34">
        <w:rPr>
          <w:rFonts w:cs="Arial" w:hint="cs"/>
          <w:rtl/>
        </w:rPr>
        <w:t>האם אותו תלמיד נהג כהוגן?</w:t>
      </w:r>
    </w:p>
    <w:p w14:paraId="3F240BF5" w14:textId="129BF9BB" w:rsidR="00B8737E" w:rsidRPr="00553A63" w:rsidRDefault="00AB3C34" w:rsidP="000A1A44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DD1D0F" w:rsidRPr="00DD1D0F">
        <w:rPr>
          <w:rFonts w:cs="Arial" w:hint="cs"/>
          <w:b/>
          <w:bCs/>
          <w:rtl/>
        </w:rPr>
        <w:t>הרב זילברשטיין</w:t>
      </w:r>
      <w:r w:rsidR="00DD1D0F">
        <w:rPr>
          <w:rFonts w:cs="Arial" w:hint="cs"/>
          <w:rtl/>
        </w:rPr>
        <w:t xml:space="preserve"> </w:t>
      </w:r>
      <w:r w:rsidR="00B8737E">
        <w:rPr>
          <w:rFonts w:cs="Arial" w:hint="cs"/>
          <w:sz w:val="18"/>
          <w:szCs w:val="18"/>
          <w:rtl/>
        </w:rPr>
        <w:t xml:space="preserve">(פעמי יעקב, </w:t>
      </w:r>
      <w:proofErr w:type="spellStart"/>
      <w:r w:rsidR="00B8737E">
        <w:rPr>
          <w:rFonts w:cs="Arial" w:hint="cs"/>
          <w:sz w:val="18"/>
          <w:szCs w:val="18"/>
          <w:rtl/>
        </w:rPr>
        <w:t>גליון</w:t>
      </w:r>
      <w:proofErr w:type="spellEnd"/>
      <w:r w:rsidR="00B8737E">
        <w:rPr>
          <w:rFonts w:cs="Arial" w:hint="cs"/>
          <w:sz w:val="18"/>
          <w:szCs w:val="18"/>
          <w:rtl/>
        </w:rPr>
        <w:t xml:space="preserve"> מג) </w:t>
      </w:r>
      <w:r w:rsidR="00B8737E">
        <w:rPr>
          <w:rFonts w:cs="Arial" w:hint="cs"/>
          <w:rtl/>
        </w:rPr>
        <w:t>סבר, ש</w:t>
      </w:r>
      <w:r w:rsidR="001911EC">
        <w:rPr>
          <w:rFonts w:cs="Arial" w:hint="cs"/>
          <w:rtl/>
        </w:rPr>
        <w:t xml:space="preserve">הלכתית </w:t>
      </w:r>
      <w:r w:rsidR="00B8737E">
        <w:rPr>
          <w:rFonts w:cs="Arial" w:hint="cs"/>
          <w:rtl/>
        </w:rPr>
        <w:t xml:space="preserve">אכן היה מותר לעשות כך לאותו הגנב. ראשית טען, על אף שעונשו של </w:t>
      </w:r>
      <w:r w:rsidR="00BD112F">
        <w:rPr>
          <w:rFonts w:cs="Arial" w:hint="cs"/>
          <w:rtl/>
        </w:rPr>
        <w:t>ה</w:t>
      </w:r>
      <w:r w:rsidR="00B8737E">
        <w:rPr>
          <w:rFonts w:cs="Arial" w:hint="cs"/>
          <w:rtl/>
        </w:rPr>
        <w:t xml:space="preserve">גנב </w:t>
      </w:r>
      <w:r w:rsidR="00BD112F">
        <w:rPr>
          <w:rFonts w:cs="Arial" w:hint="cs"/>
          <w:rtl/>
        </w:rPr>
        <w:t>אינו</w:t>
      </w:r>
      <w:r w:rsidR="00B8737E">
        <w:rPr>
          <w:rFonts w:cs="Arial" w:hint="cs"/>
          <w:rtl/>
        </w:rPr>
        <w:t xml:space="preserve"> </w:t>
      </w:r>
      <w:r w:rsidR="001911EC">
        <w:rPr>
          <w:rFonts w:cs="Arial" w:hint="cs"/>
          <w:rtl/>
        </w:rPr>
        <w:t>מוות</w:t>
      </w:r>
      <w:r w:rsidR="00B8737E">
        <w:rPr>
          <w:rFonts w:cs="Arial" w:hint="cs"/>
          <w:rtl/>
        </w:rPr>
        <w:t xml:space="preserve"> מכל מקום התלמיד לא הרג </w:t>
      </w:r>
      <w:r w:rsidR="00BD112F">
        <w:rPr>
          <w:rFonts w:cs="Arial" w:hint="cs"/>
          <w:rtl/>
        </w:rPr>
        <w:t xml:space="preserve">אותו </w:t>
      </w:r>
      <w:r w:rsidR="00B8737E">
        <w:rPr>
          <w:rFonts w:cs="Arial" w:hint="cs"/>
          <w:rtl/>
        </w:rPr>
        <w:t xml:space="preserve">בידיים. הוא שם רעל בסנדוויץ' שלו, ואין זו אשמתו שאותו </w:t>
      </w:r>
      <w:r w:rsidR="00BD112F">
        <w:rPr>
          <w:rFonts w:cs="Arial" w:hint="cs"/>
          <w:rtl/>
        </w:rPr>
        <w:t xml:space="preserve">שהילד השני </w:t>
      </w:r>
      <w:r w:rsidR="00B8737E">
        <w:rPr>
          <w:rFonts w:cs="Arial" w:hint="cs"/>
          <w:rtl/>
        </w:rPr>
        <w:t xml:space="preserve">גנב לו את </w:t>
      </w:r>
      <w:proofErr w:type="spellStart"/>
      <w:r w:rsidR="00B8737E">
        <w:rPr>
          <w:rFonts w:cs="Arial" w:hint="cs"/>
          <w:rtl/>
        </w:rPr>
        <w:t>הסנדוויץ</w:t>
      </w:r>
      <w:proofErr w:type="spellEnd"/>
      <w:r w:rsidR="00B8737E">
        <w:rPr>
          <w:rFonts w:cs="Arial" w:hint="cs"/>
          <w:rtl/>
        </w:rPr>
        <w:t xml:space="preserve">'. </w:t>
      </w:r>
      <w:r w:rsidR="00C17255">
        <w:rPr>
          <w:rFonts w:cs="Arial" w:hint="cs"/>
          <w:rtl/>
        </w:rPr>
        <w:t>בדומה לכך מותר לרופף חבלי כביסה,</w:t>
      </w:r>
      <w:r w:rsidR="008700EE">
        <w:rPr>
          <w:rFonts w:cs="Arial" w:hint="cs"/>
          <w:rtl/>
        </w:rPr>
        <w:t xml:space="preserve"> גם</w:t>
      </w:r>
      <w:r w:rsidR="00C17255">
        <w:rPr>
          <w:rFonts w:cs="Arial" w:hint="cs"/>
          <w:rtl/>
        </w:rPr>
        <w:t xml:space="preserve"> אם יודעים שגנב יטפס</w:t>
      </w:r>
      <w:r w:rsidR="00553A63">
        <w:rPr>
          <w:rFonts w:cs="Arial" w:hint="cs"/>
          <w:rtl/>
        </w:rPr>
        <w:t xml:space="preserve"> עליהם.</w:t>
      </w:r>
      <w:r w:rsidR="00C17255">
        <w:rPr>
          <w:rFonts w:cs="Arial" w:hint="cs"/>
          <w:rtl/>
        </w:rPr>
        <w:t xml:space="preserve"> </w:t>
      </w:r>
    </w:p>
    <w:p w14:paraId="69C0DD1D" w14:textId="0A2B0846" w:rsidR="00AB3C34" w:rsidRDefault="00B8737E" w:rsidP="000A1A44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ראייה </w:t>
      </w:r>
      <w:r w:rsidR="00A80D68">
        <w:rPr>
          <w:rFonts w:cs="Arial" w:hint="cs"/>
          <w:rtl/>
        </w:rPr>
        <w:t xml:space="preserve">לטענה זו </w:t>
      </w:r>
      <w:r>
        <w:rPr>
          <w:rFonts w:cs="Arial" w:hint="cs"/>
          <w:rtl/>
        </w:rPr>
        <w:t xml:space="preserve">הביא </w:t>
      </w:r>
      <w:r w:rsidR="002E577D">
        <w:rPr>
          <w:rFonts w:cs="Arial" w:hint="cs"/>
          <w:rtl/>
        </w:rPr>
        <w:t>מ</w:t>
      </w:r>
      <w:r>
        <w:rPr>
          <w:rFonts w:cs="Arial" w:hint="cs"/>
          <w:rtl/>
        </w:rPr>
        <w:t xml:space="preserve">דרך ארץ רבה </w:t>
      </w:r>
      <w:r>
        <w:rPr>
          <w:rFonts w:cs="Arial" w:hint="cs"/>
          <w:sz w:val="18"/>
          <w:szCs w:val="18"/>
          <w:rtl/>
        </w:rPr>
        <w:t xml:space="preserve">(פרק ה') </w:t>
      </w:r>
      <w:r>
        <w:rPr>
          <w:rFonts w:cs="Arial" w:hint="cs"/>
          <w:rtl/>
        </w:rPr>
        <w:t>שם מסופר,</w:t>
      </w:r>
      <w:r w:rsidR="00F51E18">
        <w:rPr>
          <w:rFonts w:cs="Arial" w:hint="cs"/>
          <w:rtl/>
        </w:rPr>
        <w:t xml:space="preserve"> שרבי יהושע אירח אדם ואף נתן לו מקום לישון בעליית הגג. רבי יהושע לא סמך לגמרי על אותו אדם, ולכן הסיר את הסולם המוביל לעלייה, </w:t>
      </w:r>
      <w:r w:rsidR="00BD112F">
        <w:rPr>
          <w:rFonts w:cs="Arial" w:hint="cs"/>
          <w:rtl/>
        </w:rPr>
        <w:t xml:space="preserve">באופן זה </w:t>
      </w:r>
      <w:r w:rsidR="001F4523">
        <w:rPr>
          <w:rFonts w:cs="Arial" w:hint="cs"/>
          <w:rtl/>
        </w:rPr>
        <w:t xml:space="preserve">אם </w:t>
      </w:r>
      <w:r w:rsidR="00F51E18">
        <w:rPr>
          <w:rFonts w:cs="Arial" w:hint="cs"/>
          <w:rtl/>
        </w:rPr>
        <w:t>אותו אדם ינסה לגנוב באמצע הלילה, לא ישים לב שנלקח הסולם ויפול, וכך אכן קרה</w:t>
      </w:r>
      <w:r w:rsidR="0057360A">
        <w:rPr>
          <w:rFonts w:cs="Arial" w:hint="cs"/>
          <w:rtl/>
        </w:rPr>
        <w:t>.</w:t>
      </w:r>
      <w:r w:rsidR="00D65891">
        <w:rPr>
          <w:rFonts w:cs="Arial" w:hint="cs"/>
          <w:rtl/>
        </w:rPr>
        <w:t xml:space="preserve"> מוכח שאם הגנב מכשיל עצמו, אין בכך בעיה</w:t>
      </w:r>
      <w:r w:rsidR="007508D7">
        <w:rPr>
          <w:rFonts w:cs="Arial" w:hint="cs"/>
          <w:rtl/>
        </w:rPr>
        <w:t>.</w:t>
      </w:r>
      <w:r w:rsidR="00710FE0">
        <w:rPr>
          <w:rFonts w:cs="Arial" w:hint="cs"/>
          <w:rtl/>
        </w:rPr>
        <w:t xml:space="preserve"> עוד הוסיף, שדברים אלו מסתדרים על פי דברי החזון איש, ש</w:t>
      </w:r>
      <w:r w:rsidR="00BD112F">
        <w:rPr>
          <w:rFonts w:cs="Arial" w:hint="cs"/>
          <w:rtl/>
        </w:rPr>
        <w:t xml:space="preserve">כוונת </w:t>
      </w:r>
      <w:proofErr w:type="spellStart"/>
      <w:r w:rsidR="00710FE0">
        <w:rPr>
          <w:rFonts w:cs="Arial" w:hint="cs"/>
          <w:rtl/>
        </w:rPr>
        <w:t>הלעטיהו</w:t>
      </w:r>
      <w:proofErr w:type="spellEnd"/>
      <w:r w:rsidR="00710FE0">
        <w:rPr>
          <w:rFonts w:cs="Arial" w:hint="cs"/>
          <w:rtl/>
        </w:rPr>
        <w:t xml:space="preserve"> לרשע וימות </w:t>
      </w:r>
      <w:r w:rsidR="00BD112F">
        <w:rPr>
          <w:rFonts w:cs="Arial" w:hint="cs"/>
          <w:rtl/>
        </w:rPr>
        <w:t xml:space="preserve">היא </w:t>
      </w:r>
      <w:r w:rsidR="00710FE0">
        <w:rPr>
          <w:rFonts w:cs="Arial" w:hint="cs"/>
          <w:rtl/>
        </w:rPr>
        <w:t>שאם אדם חוטא מי</w:t>
      </w:r>
      <w:r w:rsidR="00BD112F">
        <w:rPr>
          <w:rFonts w:cs="Arial" w:hint="cs"/>
          <w:rtl/>
        </w:rPr>
        <w:t>ו</w:t>
      </w:r>
      <w:r w:rsidR="00710FE0">
        <w:rPr>
          <w:rFonts w:cs="Arial" w:hint="cs"/>
          <w:rtl/>
        </w:rPr>
        <w:t>זמתו, אין צורך להצילו, ובלשונו:</w:t>
      </w:r>
    </w:p>
    <w:p w14:paraId="6435EC4C" w14:textId="2675336E" w:rsidR="007508D7" w:rsidRDefault="00F4690E" w:rsidP="000A1A44">
      <w:pPr>
        <w:spacing w:after="100"/>
        <w:ind w:left="720"/>
        <w:rPr>
          <w:rFonts w:cs="Arial"/>
          <w:rtl/>
        </w:rPr>
      </w:pPr>
      <w:r>
        <w:rPr>
          <w:rFonts w:cs="Arial" w:hint="cs"/>
          <w:rtl/>
        </w:rPr>
        <w:t xml:space="preserve">''מבואר בדברי החזון איש, </w:t>
      </w:r>
      <w:proofErr w:type="spellStart"/>
      <w:r>
        <w:rPr>
          <w:rFonts w:cs="Arial" w:hint="cs"/>
          <w:rtl/>
        </w:rPr>
        <w:t>דגנב</w:t>
      </w:r>
      <w:proofErr w:type="spellEnd"/>
      <w:r>
        <w:rPr>
          <w:rFonts w:cs="Arial" w:hint="cs"/>
          <w:rtl/>
        </w:rPr>
        <w:t xml:space="preserve"> העושה מעשה שהוא מנוע </w:t>
      </w:r>
      <w:proofErr w:type="spellStart"/>
      <w:r>
        <w:rPr>
          <w:rFonts w:cs="Arial" w:hint="cs"/>
          <w:rtl/>
        </w:rPr>
        <w:t>מלעשותו</w:t>
      </w:r>
      <w:proofErr w:type="spellEnd"/>
      <w:r>
        <w:rPr>
          <w:rFonts w:cs="Arial" w:hint="cs"/>
          <w:rtl/>
        </w:rPr>
        <w:t xml:space="preserve"> בגלל האיסור, אין אנו אחראים על מעשהו, ואין לנו לשקוד על הצלתו. ודברינו תאומים לדברי החזון איש הללו. ולסיכום, אין חשש בהכנסת רעל בכריך, והגנב הוא הממית עצמו.'' </w:t>
      </w:r>
    </w:p>
    <w:p w14:paraId="48BC86A4" w14:textId="1A20E6B0" w:rsidR="00792769" w:rsidRDefault="00594E27" w:rsidP="000A1A44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="00700546" w:rsidRPr="00700546">
        <w:rPr>
          <w:rFonts w:cs="Arial" w:hint="cs"/>
          <w:rtl/>
        </w:rPr>
        <w:t>לא מעט פוסקים</w:t>
      </w:r>
      <w:r w:rsidR="00792769">
        <w:rPr>
          <w:rFonts w:cs="Arial" w:hint="cs"/>
          <w:rtl/>
        </w:rPr>
        <w:t xml:space="preserve"> וב</w:t>
      </w:r>
      <w:r w:rsidR="00BD112F">
        <w:rPr>
          <w:rFonts w:cs="Arial" w:hint="cs"/>
          <w:rtl/>
        </w:rPr>
        <w:t>י</w:t>
      </w:r>
      <w:r w:rsidR="00792769">
        <w:rPr>
          <w:rFonts w:cs="Arial" w:hint="cs"/>
          <w:rtl/>
        </w:rPr>
        <w:t xml:space="preserve">ניהם </w:t>
      </w:r>
      <w:r w:rsidR="00792769" w:rsidRPr="00792769">
        <w:rPr>
          <w:rFonts w:cs="Arial" w:hint="cs"/>
          <w:b/>
          <w:bCs/>
          <w:rtl/>
        </w:rPr>
        <w:t xml:space="preserve">הרב אשר </w:t>
      </w:r>
      <w:proofErr w:type="spellStart"/>
      <w:r w:rsidR="00792769" w:rsidRPr="00792769">
        <w:rPr>
          <w:rFonts w:cs="Arial" w:hint="cs"/>
          <w:b/>
          <w:bCs/>
          <w:rtl/>
        </w:rPr>
        <w:t>וויס</w:t>
      </w:r>
      <w:proofErr w:type="spellEnd"/>
      <w:r w:rsidR="00700546">
        <w:rPr>
          <w:rFonts w:cs="Arial" w:hint="cs"/>
          <w:b/>
          <w:bCs/>
          <w:rtl/>
        </w:rPr>
        <w:t xml:space="preserve"> </w:t>
      </w:r>
      <w:r w:rsidR="002522A7">
        <w:rPr>
          <w:rFonts w:cs="Arial" w:hint="cs"/>
          <w:rtl/>
        </w:rPr>
        <w:t>חלק</w:t>
      </w:r>
      <w:r w:rsidR="00700546">
        <w:rPr>
          <w:rFonts w:cs="Arial" w:hint="cs"/>
          <w:rtl/>
        </w:rPr>
        <w:t>ו</w:t>
      </w:r>
      <w:r w:rsidR="002522A7">
        <w:rPr>
          <w:rFonts w:cs="Arial" w:hint="cs"/>
          <w:rtl/>
        </w:rPr>
        <w:t xml:space="preserve"> על דברי הרב זילברשטיין וסבר</w:t>
      </w:r>
      <w:r w:rsidR="00702FDD">
        <w:rPr>
          <w:rFonts w:cs="Arial" w:hint="cs"/>
          <w:rtl/>
        </w:rPr>
        <w:t>ו</w:t>
      </w:r>
      <w:r w:rsidR="002522A7">
        <w:rPr>
          <w:rFonts w:cs="Arial" w:hint="cs"/>
          <w:rtl/>
        </w:rPr>
        <w:t>,</w:t>
      </w:r>
      <w:r w:rsidR="00745158">
        <w:rPr>
          <w:rFonts w:cs="Arial" w:hint="cs"/>
          <w:rtl/>
        </w:rPr>
        <w:t xml:space="preserve"> שאין היתר לשים סנדוויץ' עם רעל כדי שגנב יאכל אותו </w:t>
      </w:r>
      <w:r w:rsidR="00BD112F">
        <w:rPr>
          <w:rFonts w:cs="Arial" w:hint="cs"/>
          <w:rtl/>
        </w:rPr>
        <w:t>ו</w:t>
      </w:r>
      <w:r w:rsidR="00745158">
        <w:rPr>
          <w:rFonts w:cs="Arial" w:hint="cs"/>
          <w:rtl/>
        </w:rPr>
        <w:t>ימות</w:t>
      </w:r>
      <w:r w:rsidR="00700546">
        <w:rPr>
          <w:rFonts w:cs="Arial" w:hint="cs"/>
          <w:rtl/>
        </w:rPr>
        <w:t>,</w:t>
      </w:r>
      <w:r w:rsidR="000C063E">
        <w:rPr>
          <w:rFonts w:cs="Arial" w:hint="cs"/>
          <w:rtl/>
        </w:rPr>
        <w:t xml:space="preserve"> ונראה </w:t>
      </w:r>
      <w:r w:rsidR="00967B00">
        <w:rPr>
          <w:rFonts w:cs="Arial" w:hint="cs"/>
          <w:rtl/>
        </w:rPr>
        <w:t xml:space="preserve">לומר </w:t>
      </w:r>
      <w:r w:rsidR="000C063E">
        <w:rPr>
          <w:rFonts w:cs="Arial" w:hint="cs"/>
          <w:rtl/>
        </w:rPr>
        <w:t xml:space="preserve">שהמושג הלעיטהו לרשע וימות כלל לא שייך </w:t>
      </w:r>
      <w:r w:rsidR="00BD112F">
        <w:rPr>
          <w:rFonts w:cs="Arial" w:hint="cs"/>
          <w:rtl/>
        </w:rPr>
        <w:t>ל</w:t>
      </w:r>
      <w:r w:rsidR="000C063E">
        <w:rPr>
          <w:rFonts w:cs="Arial" w:hint="cs"/>
          <w:rtl/>
        </w:rPr>
        <w:t>כאן. מושג זה שייך במקרה בו נותנים לאדם להיכשל בעבירות, ואין ל</w:t>
      </w:r>
      <w:r w:rsidR="00BD112F">
        <w:rPr>
          <w:rFonts w:cs="Arial" w:hint="cs"/>
          <w:rtl/>
        </w:rPr>
        <w:t>כך שום</w:t>
      </w:r>
      <w:r w:rsidR="000C063E">
        <w:rPr>
          <w:rFonts w:cs="Arial" w:hint="cs"/>
          <w:rtl/>
        </w:rPr>
        <w:t xml:space="preserve"> קשר לפגיעה גופנית </w:t>
      </w:r>
      <w:r w:rsidR="00695460">
        <w:rPr>
          <w:rFonts w:cs="Arial" w:hint="cs"/>
          <w:rtl/>
        </w:rPr>
        <w:t>בו</w:t>
      </w:r>
      <w:r w:rsidR="000C063E">
        <w:rPr>
          <w:rFonts w:cs="Arial" w:hint="cs"/>
          <w:rtl/>
        </w:rPr>
        <w:t xml:space="preserve">. </w:t>
      </w:r>
      <w:r w:rsidR="00700546">
        <w:rPr>
          <w:rFonts w:cs="Arial" w:hint="cs"/>
          <w:rtl/>
        </w:rPr>
        <w:t xml:space="preserve">את הראייה מדברי דרך ארץ רבה אפשר לדחות במספר דרכים: </w:t>
      </w:r>
    </w:p>
    <w:p w14:paraId="6DD33FEA" w14:textId="43FCFA16" w:rsidR="00F21990" w:rsidRDefault="00700546" w:rsidP="000A1A44">
      <w:pPr>
        <w:spacing w:after="100"/>
        <w:rPr>
          <w:rFonts w:cs="Arial"/>
          <w:rtl/>
        </w:rPr>
      </w:pPr>
      <w:r w:rsidRPr="00700546">
        <w:rPr>
          <w:rFonts w:cs="Arial" w:hint="cs"/>
          <w:b/>
          <w:bCs/>
          <w:rtl/>
        </w:rPr>
        <w:t>ראשית</w:t>
      </w:r>
      <w:r>
        <w:rPr>
          <w:rFonts w:cs="Arial" w:hint="cs"/>
          <w:rtl/>
        </w:rPr>
        <w:t>, ייתכן ששם לא הייתה כוונת רבי יהושע להפיל את הגנב במקרה בו יתכוון לגנוב, אלא שהגנב ישים לב שאין סולם וימנע לרדת.</w:t>
      </w:r>
      <w:r w:rsidR="00792769">
        <w:rPr>
          <w:rFonts w:cs="Arial" w:hint="cs"/>
          <w:rtl/>
        </w:rPr>
        <w:t xml:space="preserve"> </w:t>
      </w:r>
      <w:r w:rsidR="00A95601" w:rsidRPr="00A95601">
        <w:rPr>
          <w:rFonts w:cs="Arial" w:hint="cs"/>
          <w:b/>
          <w:bCs/>
          <w:rtl/>
        </w:rPr>
        <w:t>שנית</w:t>
      </w:r>
      <w:r w:rsidR="00AD426E">
        <w:rPr>
          <w:rFonts w:cs="Arial" w:hint="cs"/>
          <w:b/>
          <w:bCs/>
          <w:rtl/>
        </w:rPr>
        <w:t>,</w:t>
      </w:r>
      <w:r w:rsidR="00A95601">
        <w:rPr>
          <w:rFonts w:cs="Arial" w:hint="cs"/>
          <w:b/>
          <w:bCs/>
          <w:rtl/>
        </w:rPr>
        <w:t xml:space="preserve"> </w:t>
      </w:r>
      <w:r w:rsidR="00AD426E">
        <w:rPr>
          <w:rFonts w:cs="Arial" w:hint="cs"/>
          <w:rtl/>
        </w:rPr>
        <w:t xml:space="preserve">ייתכן </w:t>
      </w:r>
      <w:r w:rsidR="00A95601">
        <w:rPr>
          <w:rFonts w:cs="Arial" w:hint="cs"/>
          <w:rtl/>
        </w:rPr>
        <w:t>שכאשר רבי יהושע הוריד את הסולם, גם אם למעשה כוונתו הייתה שהגנב ייפול, מכל מקום הוא לא התכוו</w:t>
      </w:r>
      <w:r w:rsidR="00D60EC9">
        <w:rPr>
          <w:rFonts w:cs="Arial" w:hint="cs"/>
          <w:rtl/>
        </w:rPr>
        <w:t>ן להורגו - מה שאין כן בסנדוויץ' המורעל.</w:t>
      </w:r>
      <w:r w:rsidR="001E2069">
        <w:rPr>
          <w:rFonts w:cs="Arial" w:hint="cs"/>
          <w:rtl/>
        </w:rPr>
        <w:t xml:space="preserve"> </w:t>
      </w:r>
    </w:p>
    <w:p w14:paraId="3F6DF3D9" w14:textId="79AB6105" w:rsidR="00F21990" w:rsidRPr="00943376" w:rsidRDefault="00F21990" w:rsidP="000A1A44">
      <w:pPr>
        <w:spacing w:after="100"/>
      </w:pPr>
      <w:r w:rsidRPr="00761EC5">
        <w:rPr>
          <w:rFonts w:hint="cs"/>
          <w:b/>
          <w:bCs/>
          <w:rtl/>
        </w:rPr>
        <w:t>ש</w:t>
      </w:r>
      <w:r w:rsidRPr="00761EC5">
        <w:rPr>
          <w:b/>
          <w:bCs/>
          <w:rtl/>
        </w:rPr>
        <w:t xml:space="preserve">בת שלום! קח לקרוא בשולחן שבת, או תעביר בבקשה הלאה </w:t>
      </w:r>
      <w:r w:rsidRPr="00761EC5">
        <w:rPr>
          <w:rFonts w:hint="cs"/>
          <w:b/>
          <w:bCs/>
          <w:rtl/>
        </w:rPr>
        <w:t xml:space="preserve">על מנת </w:t>
      </w:r>
      <w:r w:rsidRPr="00761EC5">
        <w:rPr>
          <w:b/>
          <w:bCs/>
          <w:rtl/>
        </w:rPr>
        <w:t>שעוד אנשים יקראו</w:t>
      </w:r>
      <w:r w:rsidRPr="00761EC5">
        <w:rPr>
          <w:rStyle w:val="a5"/>
        </w:rPr>
        <w:footnoteReference w:id="4"/>
      </w:r>
      <w:r w:rsidRPr="00761EC5">
        <w:rPr>
          <w:b/>
          <w:bCs/>
          <w:rtl/>
        </w:rPr>
        <w:t xml:space="preserve">... </w:t>
      </w:r>
    </w:p>
    <w:sectPr w:rsidR="00F21990" w:rsidRPr="00943376" w:rsidSect="00223ACC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B7718" w14:textId="77777777" w:rsidR="00BA65DD" w:rsidRDefault="00BA65DD" w:rsidP="00236682">
      <w:pPr>
        <w:spacing w:after="0" w:line="240" w:lineRule="auto"/>
      </w:pPr>
      <w:r>
        <w:separator/>
      </w:r>
    </w:p>
  </w:endnote>
  <w:endnote w:type="continuationSeparator" w:id="0">
    <w:p w14:paraId="62E53165" w14:textId="77777777" w:rsidR="00BA65DD" w:rsidRDefault="00BA65DD" w:rsidP="00236682">
      <w:pPr>
        <w:spacing w:after="0" w:line="240" w:lineRule="auto"/>
      </w:pPr>
      <w:r>
        <w:continuationSeparator/>
      </w:r>
    </w:p>
  </w:endnote>
  <w:endnote w:type="continuationNotice" w:id="1">
    <w:p w14:paraId="06ABCE62" w14:textId="77777777" w:rsidR="00BA65DD" w:rsidRDefault="00BA65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FD84" w14:textId="77777777" w:rsidR="00BA65DD" w:rsidRDefault="00BA65DD" w:rsidP="00236682">
      <w:pPr>
        <w:spacing w:after="0" w:line="240" w:lineRule="auto"/>
      </w:pPr>
      <w:r>
        <w:separator/>
      </w:r>
    </w:p>
  </w:footnote>
  <w:footnote w:type="continuationSeparator" w:id="0">
    <w:p w14:paraId="2A06EA2C" w14:textId="77777777" w:rsidR="00BA65DD" w:rsidRDefault="00BA65DD" w:rsidP="00236682">
      <w:pPr>
        <w:spacing w:after="0" w:line="240" w:lineRule="auto"/>
      </w:pPr>
      <w:r>
        <w:continuationSeparator/>
      </w:r>
    </w:p>
  </w:footnote>
  <w:footnote w:type="continuationNotice" w:id="1">
    <w:p w14:paraId="7EE5745D" w14:textId="77777777" w:rsidR="00BA65DD" w:rsidRDefault="00BA65DD">
      <w:pPr>
        <w:spacing w:after="0" w:line="240" w:lineRule="auto"/>
      </w:pPr>
    </w:p>
  </w:footnote>
  <w:footnote w:id="2">
    <w:p w14:paraId="5EC83E96" w14:textId="0578EAD5" w:rsidR="00236682" w:rsidRDefault="00236682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בירושלמי מובא, שלמרות שרבן גמליאל </w:t>
      </w:r>
      <w:r w:rsidR="0059261D">
        <w:rPr>
          <w:rFonts w:hint="cs"/>
          <w:rtl/>
        </w:rPr>
        <w:t xml:space="preserve">כפי שראינו סובר שאומרים הלעיטהו לרשע, ייתכן שהוא אינו מודה לרבי יוסי, מכיוון שיש כלל שחבר </w:t>
      </w:r>
      <w:r w:rsidR="0059261D">
        <w:rPr>
          <w:rFonts w:hint="cs"/>
          <w:sz w:val="16"/>
          <w:szCs w:val="16"/>
          <w:rtl/>
        </w:rPr>
        <w:t xml:space="preserve">(= אדם נאמן) </w:t>
      </w:r>
      <w:r w:rsidR="0059261D">
        <w:rPr>
          <w:rFonts w:hint="cs"/>
          <w:rtl/>
        </w:rPr>
        <w:t xml:space="preserve">אינו מוציא מתחת ידו דבר שאינו מתוקן. פירוש נוסף למשנה בתוספות יום טוב, שגם תנא קמא סובר שאומרים הלעיטהו לרשע וימות, והסיבה </w:t>
      </w:r>
      <w:r w:rsidR="00E856E2">
        <w:rPr>
          <w:rFonts w:hint="cs"/>
          <w:rtl/>
        </w:rPr>
        <w:t>שחובה לעשר את הפירות היא, שהמסעד</w:t>
      </w:r>
      <w:r w:rsidR="00161410">
        <w:rPr>
          <w:rFonts w:hint="cs"/>
          <w:rtl/>
        </w:rPr>
        <w:t>ן</w:t>
      </w:r>
      <w:r w:rsidR="00E856E2">
        <w:rPr>
          <w:rFonts w:hint="cs"/>
          <w:rtl/>
        </w:rPr>
        <w:t xml:space="preserve"> אינו מתכוו</w:t>
      </w:r>
      <w:r w:rsidR="00161410">
        <w:rPr>
          <w:rFonts w:hint="cs"/>
          <w:rtl/>
        </w:rPr>
        <w:t xml:space="preserve">ן </w:t>
      </w:r>
      <w:r w:rsidR="00E856E2">
        <w:rPr>
          <w:rFonts w:hint="cs"/>
          <w:rtl/>
        </w:rPr>
        <w:t>לגנוב, אלא אדרבה, לעזור ללקוח ולתת לו פירות טובים.</w:t>
      </w:r>
    </w:p>
  </w:footnote>
  <w:footnote w:id="3">
    <w:p w14:paraId="683D1CA4" w14:textId="7F075984" w:rsidR="00E614F4" w:rsidRPr="00E614F4" w:rsidRDefault="00E614F4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בעבר ראינו </w:t>
      </w:r>
      <w:r>
        <w:rPr>
          <w:rFonts w:hint="cs"/>
          <w:sz w:val="16"/>
          <w:szCs w:val="16"/>
          <w:rtl/>
        </w:rPr>
        <w:t>(ויצא שנה א)</w:t>
      </w:r>
      <w:r>
        <w:rPr>
          <w:rFonts w:hint="cs"/>
          <w:rtl/>
        </w:rPr>
        <w:t xml:space="preserve">, שלדעת העקדת יצחק ואחרונים רבים בעקבותיו, אם ציבור חוטא בעבירה חמורה, אין להתיר לו עבירה קלה </w:t>
      </w:r>
      <w:r w:rsidR="00BD112F">
        <w:rPr>
          <w:rFonts w:hint="cs"/>
          <w:rtl/>
        </w:rPr>
        <w:t xml:space="preserve">על מנת </w:t>
      </w:r>
      <w:r>
        <w:rPr>
          <w:rFonts w:hint="cs"/>
          <w:rtl/>
        </w:rPr>
        <w:t xml:space="preserve">שיפסיק לעבור את העבירה החמורה </w:t>
      </w:r>
      <w:r>
        <w:rPr>
          <w:rFonts w:hint="cs"/>
          <w:sz w:val="16"/>
          <w:szCs w:val="16"/>
          <w:rtl/>
        </w:rPr>
        <w:t xml:space="preserve">(למשל </w:t>
      </w:r>
      <w:r w:rsidR="00BD112F">
        <w:rPr>
          <w:rFonts w:hint="cs"/>
          <w:sz w:val="16"/>
          <w:szCs w:val="16"/>
          <w:rtl/>
        </w:rPr>
        <w:t>להתיר ללכת</w:t>
      </w:r>
      <w:r>
        <w:rPr>
          <w:rFonts w:hint="cs"/>
          <w:sz w:val="16"/>
          <w:szCs w:val="16"/>
          <w:rtl/>
        </w:rPr>
        <w:t xml:space="preserve"> לפרוצות גויות, </w:t>
      </w:r>
      <w:r w:rsidR="00BD112F">
        <w:rPr>
          <w:rFonts w:hint="cs"/>
          <w:sz w:val="16"/>
          <w:szCs w:val="16"/>
          <w:rtl/>
        </w:rPr>
        <w:t>ולא</w:t>
      </w:r>
      <w:r>
        <w:rPr>
          <w:rFonts w:hint="cs"/>
          <w:sz w:val="16"/>
          <w:szCs w:val="16"/>
          <w:rtl/>
        </w:rPr>
        <w:t xml:space="preserve"> ליהודיות נשואות)</w:t>
      </w:r>
      <w:r>
        <w:rPr>
          <w:rFonts w:hint="cs"/>
          <w:rtl/>
        </w:rPr>
        <w:t xml:space="preserve">, מכיוון שחטא שנעשה בהסכמת הציבור חמור יותר. </w:t>
      </w:r>
      <w:r w:rsidR="007504BB">
        <w:rPr>
          <w:rFonts w:hint="cs"/>
          <w:rtl/>
        </w:rPr>
        <w:t>אמנם נראה שאין לצרף שיקול זה לא</w:t>
      </w:r>
      <w:r w:rsidR="00BD112F">
        <w:rPr>
          <w:rFonts w:hint="cs"/>
          <w:rtl/>
        </w:rPr>
        <w:t>י</w:t>
      </w:r>
      <w:r w:rsidR="007504BB">
        <w:rPr>
          <w:rFonts w:hint="cs"/>
          <w:rtl/>
        </w:rPr>
        <w:t>סור להורות לנהג את הדרך, כיוון שלא מדובר כאן בהתרה של בית דין, אלא במעשה של אדם פרטי.</w:t>
      </w:r>
    </w:p>
  </w:footnote>
  <w:footnote w:id="4">
    <w:p w14:paraId="7B28A1FC" w14:textId="77777777" w:rsidR="00F21990" w:rsidRPr="000E67A9" w:rsidRDefault="00F21990" w:rsidP="00F21990">
      <w:pPr>
        <w:pStyle w:val="a3"/>
        <w:spacing w:line="256" w:lineRule="auto"/>
        <w:rPr>
          <w:b/>
          <w:bCs/>
          <w:sz w:val="8"/>
          <w:szCs w:val="8"/>
          <w:rtl/>
        </w:rPr>
      </w:pPr>
      <w:r w:rsidRPr="000E67A9">
        <w:rPr>
          <w:b/>
          <w:bCs/>
        </w:rPr>
        <w:t xml:space="preserve"> </w:t>
      </w:r>
      <w:r w:rsidRPr="000E67A9">
        <w:rPr>
          <w:rStyle w:val="a5"/>
          <w:b/>
          <w:bCs/>
        </w:rPr>
        <w:footnoteRef/>
      </w:r>
      <w:r w:rsidRPr="000E67A9">
        <w:rPr>
          <w:b/>
          <w:bCs/>
          <w:rtl/>
        </w:rPr>
        <w:t>מצאת טעות? רוצה לקבל כל שבוע את הדף למייל</w:t>
      </w:r>
      <w:r w:rsidRPr="000E67A9">
        <w:rPr>
          <w:rFonts w:hint="cs"/>
          <w:b/>
          <w:bCs/>
          <w:rtl/>
        </w:rPr>
        <w:t xml:space="preserve">, </w:t>
      </w:r>
      <w:r w:rsidRPr="000E67A9">
        <w:rPr>
          <w:b/>
          <w:bCs/>
          <w:rtl/>
        </w:rPr>
        <w:t>לשים את הדף במקומך</w:t>
      </w:r>
      <w:r w:rsidRPr="000E67A9">
        <w:rPr>
          <w:rFonts w:hint="cs"/>
          <w:b/>
          <w:bCs/>
          <w:rtl/>
        </w:rPr>
        <w:t xml:space="preserve"> או להעביר למשפחה</w:t>
      </w:r>
      <w:r w:rsidRPr="000E67A9">
        <w:rPr>
          <w:b/>
          <w:bCs/>
          <w:rtl/>
        </w:rPr>
        <w:t xml:space="preserve">? מוזמן: </w:t>
      </w:r>
      <w:hyperlink r:id="rId1" w:history="1">
        <w:r w:rsidRPr="000E67A9">
          <w:rPr>
            <w:rStyle w:val="Hyperlink"/>
            <w:b/>
            <w:bCs/>
          </w:rPr>
          <w:t>tora2338@gmail.com</w:t>
        </w:r>
      </w:hyperlink>
      <w:r w:rsidRPr="000E67A9">
        <w:rPr>
          <w:b/>
          <w:bCs/>
          <w:sz w:val="10"/>
          <w:szCs w:val="1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CC"/>
    <w:rsid w:val="00043044"/>
    <w:rsid w:val="000565BE"/>
    <w:rsid w:val="00072BCD"/>
    <w:rsid w:val="00096066"/>
    <w:rsid w:val="000A1A44"/>
    <w:rsid w:val="000A5DF8"/>
    <w:rsid w:val="000A6C51"/>
    <w:rsid w:val="000B40DB"/>
    <w:rsid w:val="000C063E"/>
    <w:rsid w:val="000D5A26"/>
    <w:rsid w:val="000D5B82"/>
    <w:rsid w:val="000D79BC"/>
    <w:rsid w:val="000E63A6"/>
    <w:rsid w:val="000F4A7B"/>
    <w:rsid w:val="0010228E"/>
    <w:rsid w:val="0012450C"/>
    <w:rsid w:val="00131420"/>
    <w:rsid w:val="00150CAA"/>
    <w:rsid w:val="00161410"/>
    <w:rsid w:val="001911EC"/>
    <w:rsid w:val="001A1923"/>
    <w:rsid w:val="001A5BCE"/>
    <w:rsid w:val="001A74C1"/>
    <w:rsid w:val="001C210A"/>
    <w:rsid w:val="001E066F"/>
    <w:rsid w:val="001E2069"/>
    <w:rsid w:val="001F078B"/>
    <w:rsid w:val="001F13F3"/>
    <w:rsid w:val="001F4523"/>
    <w:rsid w:val="0021233D"/>
    <w:rsid w:val="00213D66"/>
    <w:rsid w:val="00223ACC"/>
    <w:rsid w:val="00236682"/>
    <w:rsid w:val="002522A7"/>
    <w:rsid w:val="002532D5"/>
    <w:rsid w:val="0025512E"/>
    <w:rsid w:val="00261E65"/>
    <w:rsid w:val="0026358A"/>
    <w:rsid w:val="002662A8"/>
    <w:rsid w:val="00290D0A"/>
    <w:rsid w:val="002B081C"/>
    <w:rsid w:val="002B3137"/>
    <w:rsid w:val="002D36A5"/>
    <w:rsid w:val="002D3F30"/>
    <w:rsid w:val="002E577D"/>
    <w:rsid w:val="002F135F"/>
    <w:rsid w:val="002F265E"/>
    <w:rsid w:val="00306EF7"/>
    <w:rsid w:val="00324236"/>
    <w:rsid w:val="00334C7A"/>
    <w:rsid w:val="00352128"/>
    <w:rsid w:val="00371C45"/>
    <w:rsid w:val="00373445"/>
    <w:rsid w:val="00383A0D"/>
    <w:rsid w:val="003A7C5F"/>
    <w:rsid w:val="003B3921"/>
    <w:rsid w:val="003C270A"/>
    <w:rsid w:val="003D67B1"/>
    <w:rsid w:val="003F0EEF"/>
    <w:rsid w:val="003F12E5"/>
    <w:rsid w:val="00403E03"/>
    <w:rsid w:val="00417672"/>
    <w:rsid w:val="00436DF3"/>
    <w:rsid w:val="0044110B"/>
    <w:rsid w:val="0044701C"/>
    <w:rsid w:val="00457951"/>
    <w:rsid w:val="00473289"/>
    <w:rsid w:val="00475A8B"/>
    <w:rsid w:val="00476D48"/>
    <w:rsid w:val="00477534"/>
    <w:rsid w:val="004929C2"/>
    <w:rsid w:val="004A1110"/>
    <w:rsid w:val="004A78B7"/>
    <w:rsid w:val="004B4204"/>
    <w:rsid w:val="004D2CB4"/>
    <w:rsid w:val="0050743D"/>
    <w:rsid w:val="005179BA"/>
    <w:rsid w:val="00545379"/>
    <w:rsid w:val="005513D8"/>
    <w:rsid w:val="00553A63"/>
    <w:rsid w:val="00555E4A"/>
    <w:rsid w:val="0057360A"/>
    <w:rsid w:val="00577606"/>
    <w:rsid w:val="0059261D"/>
    <w:rsid w:val="00594E27"/>
    <w:rsid w:val="005B1D07"/>
    <w:rsid w:val="005F40CF"/>
    <w:rsid w:val="005F4CC8"/>
    <w:rsid w:val="0060276F"/>
    <w:rsid w:val="0061298D"/>
    <w:rsid w:val="006200F3"/>
    <w:rsid w:val="00622EA1"/>
    <w:rsid w:val="006413AF"/>
    <w:rsid w:val="00641DBB"/>
    <w:rsid w:val="00672B0D"/>
    <w:rsid w:val="00677DD1"/>
    <w:rsid w:val="00686192"/>
    <w:rsid w:val="00695460"/>
    <w:rsid w:val="006A2433"/>
    <w:rsid w:val="006A618B"/>
    <w:rsid w:val="006F1395"/>
    <w:rsid w:val="00700546"/>
    <w:rsid w:val="00702FDD"/>
    <w:rsid w:val="0070403A"/>
    <w:rsid w:val="00710FE0"/>
    <w:rsid w:val="00726D08"/>
    <w:rsid w:val="0072778A"/>
    <w:rsid w:val="00735B86"/>
    <w:rsid w:val="00743B38"/>
    <w:rsid w:val="00745158"/>
    <w:rsid w:val="0074560C"/>
    <w:rsid w:val="007504BB"/>
    <w:rsid w:val="007508D7"/>
    <w:rsid w:val="00765129"/>
    <w:rsid w:val="007824E6"/>
    <w:rsid w:val="00792769"/>
    <w:rsid w:val="007B7B91"/>
    <w:rsid w:val="007C0241"/>
    <w:rsid w:val="007D6583"/>
    <w:rsid w:val="00811D0E"/>
    <w:rsid w:val="0082615C"/>
    <w:rsid w:val="008369C5"/>
    <w:rsid w:val="0086685B"/>
    <w:rsid w:val="008700EE"/>
    <w:rsid w:val="0088552C"/>
    <w:rsid w:val="00892107"/>
    <w:rsid w:val="008A438D"/>
    <w:rsid w:val="008A6A5D"/>
    <w:rsid w:val="008D4852"/>
    <w:rsid w:val="008E5C8B"/>
    <w:rsid w:val="008F039F"/>
    <w:rsid w:val="008F5FA1"/>
    <w:rsid w:val="009055E3"/>
    <w:rsid w:val="00926542"/>
    <w:rsid w:val="009353B5"/>
    <w:rsid w:val="00936092"/>
    <w:rsid w:val="0094052D"/>
    <w:rsid w:val="00943376"/>
    <w:rsid w:val="00952853"/>
    <w:rsid w:val="00967B00"/>
    <w:rsid w:val="00970F8C"/>
    <w:rsid w:val="00971408"/>
    <w:rsid w:val="0097496B"/>
    <w:rsid w:val="00995676"/>
    <w:rsid w:val="009970BE"/>
    <w:rsid w:val="009A1BC8"/>
    <w:rsid w:val="009A5145"/>
    <w:rsid w:val="009C20A0"/>
    <w:rsid w:val="009C6AC7"/>
    <w:rsid w:val="009E2D4E"/>
    <w:rsid w:val="009F15DF"/>
    <w:rsid w:val="00A0116E"/>
    <w:rsid w:val="00A30E58"/>
    <w:rsid w:val="00A80D68"/>
    <w:rsid w:val="00A86872"/>
    <w:rsid w:val="00A95601"/>
    <w:rsid w:val="00AA0D86"/>
    <w:rsid w:val="00AB3C34"/>
    <w:rsid w:val="00AD426E"/>
    <w:rsid w:val="00AE4B69"/>
    <w:rsid w:val="00AF4BBE"/>
    <w:rsid w:val="00AF6E99"/>
    <w:rsid w:val="00B05834"/>
    <w:rsid w:val="00B21A45"/>
    <w:rsid w:val="00B30937"/>
    <w:rsid w:val="00B33B97"/>
    <w:rsid w:val="00B41F78"/>
    <w:rsid w:val="00B849A0"/>
    <w:rsid w:val="00B8737E"/>
    <w:rsid w:val="00BA5BD3"/>
    <w:rsid w:val="00BA65DD"/>
    <w:rsid w:val="00BB0B9C"/>
    <w:rsid w:val="00BC4F9A"/>
    <w:rsid w:val="00BD112F"/>
    <w:rsid w:val="00BD7B1F"/>
    <w:rsid w:val="00C17255"/>
    <w:rsid w:val="00C4070C"/>
    <w:rsid w:val="00C60AEE"/>
    <w:rsid w:val="00C63AB5"/>
    <w:rsid w:val="00C81118"/>
    <w:rsid w:val="00C82B86"/>
    <w:rsid w:val="00CA167A"/>
    <w:rsid w:val="00CA26AA"/>
    <w:rsid w:val="00CC1CC2"/>
    <w:rsid w:val="00CE3A01"/>
    <w:rsid w:val="00D01F1B"/>
    <w:rsid w:val="00D02D13"/>
    <w:rsid w:val="00D03BAD"/>
    <w:rsid w:val="00D13AC9"/>
    <w:rsid w:val="00D37011"/>
    <w:rsid w:val="00D46371"/>
    <w:rsid w:val="00D46C97"/>
    <w:rsid w:val="00D60EC9"/>
    <w:rsid w:val="00D65891"/>
    <w:rsid w:val="00D70BDB"/>
    <w:rsid w:val="00D94708"/>
    <w:rsid w:val="00DA3AC8"/>
    <w:rsid w:val="00DB2B02"/>
    <w:rsid w:val="00DD1D0F"/>
    <w:rsid w:val="00DF5B78"/>
    <w:rsid w:val="00E022FA"/>
    <w:rsid w:val="00E03D21"/>
    <w:rsid w:val="00E22F56"/>
    <w:rsid w:val="00E232DA"/>
    <w:rsid w:val="00E25198"/>
    <w:rsid w:val="00E353B0"/>
    <w:rsid w:val="00E441E4"/>
    <w:rsid w:val="00E60913"/>
    <w:rsid w:val="00E614F4"/>
    <w:rsid w:val="00E64D12"/>
    <w:rsid w:val="00E71687"/>
    <w:rsid w:val="00E856E2"/>
    <w:rsid w:val="00E85C8E"/>
    <w:rsid w:val="00ED7670"/>
    <w:rsid w:val="00ED7DD2"/>
    <w:rsid w:val="00F163F4"/>
    <w:rsid w:val="00F21990"/>
    <w:rsid w:val="00F31A4B"/>
    <w:rsid w:val="00F40EA3"/>
    <w:rsid w:val="00F4690E"/>
    <w:rsid w:val="00F51E18"/>
    <w:rsid w:val="00F603CB"/>
    <w:rsid w:val="00F61E9E"/>
    <w:rsid w:val="00F66C57"/>
    <w:rsid w:val="00F736F9"/>
    <w:rsid w:val="00F84A18"/>
    <w:rsid w:val="00F957BD"/>
    <w:rsid w:val="00F9680E"/>
    <w:rsid w:val="00FA0997"/>
    <w:rsid w:val="00FA67FF"/>
    <w:rsid w:val="00FB3B88"/>
    <w:rsid w:val="00FB6039"/>
    <w:rsid w:val="00FB7FA1"/>
    <w:rsid w:val="00FF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26BD"/>
  <w15:chartTrackingRefBased/>
  <w15:docId w15:val="{02D29A36-4182-4868-8ADD-78159CE2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236682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23668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36682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F2199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02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0228E"/>
  </w:style>
  <w:style w:type="paragraph" w:styleId="a8">
    <w:name w:val="footer"/>
    <w:basedOn w:val="a"/>
    <w:link w:val="a9"/>
    <w:uiPriority w:val="99"/>
    <w:unhideWhenUsed/>
    <w:rsid w:val="00102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0228E"/>
  </w:style>
  <w:style w:type="paragraph" w:styleId="aa">
    <w:name w:val="Balloon Text"/>
    <w:basedOn w:val="a"/>
    <w:link w:val="ab"/>
    <w:uiPriority w:val="99"/>
    <w:semiHidden/>
    <w:unhideWhenUsed/>
    <w:rsid w:val="0010228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10228E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10228E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1415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42</cp:revision>
  <cp:lastPrinted>2022-04-05T20:49:00Z</cp:lastPrinted>
  <dcterms:created xsi:type="dcterms:W3CDTF">2021-01-13T16:12:00Z</dcterms:created>
  <dcterms:modified xsi:type="dcterms:W3CDTF">2023-04-17T12:33:00Z</dcterms:modified>
</cp:coreProperties>
</file>