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6C71A" w14:textId="4FD1626F" w:rsidR="0050743D" w:rsidRDefault="00980E99" w:rsidP="00565CB3">
      <w:pPr>
        <w:spacing w:after="80"/>
        <w:rPr>
          <w:b/>
          <w:bCs/>
          <w:sz w:val="36"/>
          <w:szCs w:val="36"/>
          <w:rtl/>
        </w:rPr>
      </w:pPr>
      <w:r>
        <w:rPr>
          <w:rFonts w:hint="cs"/>
          <w:rtl/>
        </w:rPr>
        <w:t>בס''ד</w:t>
      </w:r>
      <w:r>
        <w:rPr>
          <w:rtl/>
        </w:rPr>
        <w:tab/>
      </w:r>
      <w:r>
        <w:rPr>
          <w:rFonts w:hint="cs"/>
          <w:rtl/>
        </w:rPr>
        <w:t xml:space="preserve">    </w:t>
      </w:r>
      <w:r w:rsidR="00E25FBD">
        <w:rPr>
          <w:rFonts w:hint="cs"/>
          <w:rtl/>
        </w:rPr>
        <w:t xml:space="preserve"> </w:t>
      </w:r>
      <w:r>
        <w:rPr>
          <w:rFonts w:hint="cs"/>
          <w:rtl/>
        </w:rPr>
        <w:t xml:space="preserve">  </w:t>
      </w:r>
      <w:r w:rsidR="007F7CF0">
        <w:rPr>
          <w:rFonts w:hint="cs"/>
          <w:rtl/>
        </w:rPr>
        <w:t xml:space="preserve"> </w:t>
      </w:r>
      <w:r w:rsidRPr="00980E99">
        <w:rPr>
          <w:rFonts w:hint="cs"/>
          <w:b/>
          <w:bCs/>
          <w:sz w:val="36"/>
          <w:szCs w:val="36"/>
          <w:rtl/>
        </w:rPr>
        <w:t xml:space="preserve">פרשת אמור: האם יש עניין בזמן הזה לטבול </w:t>
      </w:r>
      <w:r w:rsidR="00C61FE1">
        <w:rPr>
          <w:rFonts w:hint="cs"/>
          <w:b/>
          <w:bCs/>
          <w:sz w:val="36"/>
          <w:szCs w:val="36"/>
          <w:rtl/>
        </w:rPr>
        <w:t>לפני ה</w:t>
      </w:r>
      <w:r w:rsidR="002A45D6">
        <w:rPr>
          <w:rFonts w:hint="cs"/>
          <w:b/>
          <w:bCs/>
          <w:sz w:val="36"/>
          <w:szCs w:val="36"/>
          <w:rtl/>
        </w:rPr>
        <w:t>תפילה</w:t>
      </w:r>
    </w:p>
    <w:p w14:paraId="5C72FE3F" w14:textId="10EFD568" w:rsidR="00980E99" w:rsidRDefault="00980E99" w:rsidP="00D739A8">
      <w:pPr>
        <w:rPr>
          <w:b/>
          <w:bCs/>
          <w:u w:val="single"/>
          <w:rtl/>
        </w:rPr>
      </w:pPr>
      <w:r w:rsidRPr="00980E99">
        <w:rPr>
          <w:rFonts w:hint="cs"/>
          <w:b/>
          <w:bCs/>
          <w:u w:val="single"/>
          <w:rtl/>
        </w:rPr>
        <w:t>פתיחה</w:t>
      </w:r>
    </w:p>
    <w:p w14:paraId="08B40D9C" w14:textId="40ED7AAC" w:rsidR="00AD7152" w:rsidRDefault="00E25FBD" w:rsidP="00D739A8">
      <w:pPr>
        <w:rPr>
          <w:rtl/>
        </w:rPr>
      </w:pPr>
      <w:r>
        <w:rPr>
          <w:rFonts w:hint="cs"/>
          <w:rtl/>
        </w:rPr>
        <w:t>בפרשת השבוע כותבת התורה</w:t>
      </w:r>
      <w:r w:rsidR="005C229D">
        <w:rPr>
          <w:rFonts w:hint="cs"/>
          <w:rtl/>
        </w:rPr>
        <w:t xml:space="preserve"> </w:t>
      </w:r>
      <w:r w:rsidR="00AE387B">
        <w:rPr>
          <w:rFonts w:hint="cs"/>
          <w:rtl/>
        </w:rPr>
        <w:t>ש</w:t>
      </w:r>
      <w:r w:rsidR="005C229D">
        <w:rPr>
          <w:rFonts w:hint="cs"/>
          <w:rtl/>
        </w:rPr>
        <w:t xml:space="preserve">הטמא נאסר </w:t>
      </w:r>
      <w:r w:rsidR="00AE387B">
        <w:rPr>
          <w:rFonts w:hint="cs"/>
          <w:rtl/>
        </w:rPr>
        <w:t>ב</w:t>
      </w:r>
      <w:r w:rsidR="005C229D">
        <w:rPr>
          <w:rFonts w:hint="cs"/>
          <w:rtl/>
        </w:rPr>
        <w:t>כניסה לבית המקדש, ונחלקו הראשונים בביאור מושג הטומאה</w:t>
      </w:r>
      <w:r w:rsidR="007A668D">
        <w:rPr>
          <w:rFonts w:hint="cs"/>
          <w:rtl/>
        </w:rPr>
        <w:t>:</w:t>
      </w:r>
      <w:r w:rsidR="00CB565D">
        <w:rPr>
          <w:rFonts w:hint="cs"/>
          <w:rtl/>
        </w:rPr>
        <w:t xml:space="preserve"> </w:t>
      </w:r>
      <w:r w:rsidR="00CB565D" w:rsidRPr="00AD7152">
        <w:rPr>
          <w:rFonts w:hint="cs"/>
          <w:b/>
          <w:bCs/>
          <w:rtl/>
        </w:rPr>
        <w:t>הרמב''ן</w:t>
      </w:r>
      <w:r w:rsidR="00CB565D">
        <w:rPr>
          <w:rFonts w:hint="cs"/>
          <w:rtl/>
        </w:rPr>
        <w:t xml:space="preserve"> </w:t>
      </w:r>
      <w:r w:rsidR="00CB565D">
        <w:rPr>
          <w:rFonts w:hint="cs"/>
          <w:sz w:val="18"/>
          <w:szCs w:val="18"/>
          <w:rtl/>
        </w:rPr>
        <w:t xml:space="preserve">(ראה יד, ג) </w:t>
      </w:r>
      <w:r w:rsidR="00CB565D">
        <w:rPr>
          <w:rFonts w:hint="cs"/>
          <w:rtl/>
        </w:rPr>
        <w:t xml:space="preserve">הבין שהטומאה היא מעין ישות רוחנית הנדבקת באדם, ואף עלולה להזיק לו. </w:t>
      </w:r>
      <w:r w:rsidR="00AD7152">
        <w:rPr>
          <w:rFonts w:hint="cs"/>
          <w:rtl/>
        </w:rPr>
        <w:t xml:space="preserve">גם </w:t>
      </w:r>
      <w:r w:rsidR="00AD7152" w:rsidRPr="00AD7152">
        <w:rPr>
          <w:rFonts w:hint="cs"/>
          <w:b/>
          <w:bCs/>
          <w:rtl/>
        </w:rPr>
        <w:t>הספורנו</w:t>
      </w:r>
      <w:r w:rsidR="00AD7152">
        <w:rPr>
          <w:rFonts w:hint="cs"/>
          <w:rtl/>
        </w:rPr>
        <w:t xml:space="preserve"> </w:t>
      </w:r>
      <w:r w:rsidR="00AD7152">
        <w:rPr>
          <w:rFonts w:hint="cs"/>
          <w:sz w:val="18"/>
          <w:szCs w:val="18"/>
          <w:rtl/>
        </w:rPr>
        <w:t xml:space="preserve">(כוונות התורה) </w:t>
      </w:r>
      <w:r w:rsidR="00AD7152">
        <w:rPr>
          <w:rFonts w:hint="cs"/>
          <w:rtl/>
        </w:rPr>
        <w:t xml:space="preserve">צעד בכיוון זה וכתב שהשדים ניזונים מהטומאה, וההרחקה מהמקדש </w:t>
      </w:r>
      <w:r w:rsidR="00B6151B">
        <w:rPr>
          <w:rFonts w:hint="cs"/>
          <w:rtl/>
        </w:rPr>
        <w:t xml:space="preserve">בפרט והקודש בכלל </w:t>
      </w:r>
      <w:r w:rsidR="00AD7152">
        <w:rPr>
          <w:rFonts w:hint="cs"/>
          <w:rtl/>
        </w:rPr>
        <w:t>בשעת טומאה</w:t>
      </w:r>
      <w:r w:rsidR="002A45D6">
        <w:rPr>
          <w:rFonts w:hint="cs"/>
          <w:rtl/>
        </w:rPr>
        <w:t>,</w:t>
      </w:r>
      <w:r w:rsidR="00AD7152">
        <w:rPr>
          <w:rFonts w:hint="cs"/>
          <w:rtl/>
        </w:rPr>
        <w:t xml:space="preserve"> באה להרחיק משם את השדים.</w:t>
      </w:r>
    </w:p>
    <w:p w14:paraId="6DF8ED8E" w14:textId="1E0B032B" w:rsidR="00CF2036" w:rsidRPr="00CF2036" w:rsidRDefault="00CF2036" w:rsidP="00D739A8">
      <w:pPr>
        <w:rPr>
          <w:sz w:val="20"/>
          <w:szCs w:val="20"/>
          <w:rtl/>
        </w:rPr>
      </w:pPr>
      <w:r w:rsidRPr="00CF2036">
        <w:rPr>
          <w:rFonts w:hint="cs"/>
          <w:b/>
          <w:bCs/>
          <w:rtl/>
        </w:rPr>
        <w:t>הרמב''ם</w:t>
      </w:r>
      <w:r>
        <w:rPr>
          <w:rFonts w:hint="cs"/>
          <w:rtl/>
        </w:rPr>
        <w:t xml:space="preserve"> </w:t>
      </w:r>
      <w:r>
        <w:rPr>
          <w:rFonts w:hint="cs"/>
          <w:sz w:val="18"/>
          <w:szCs w:val="18"/>
          <w:rtl/>
        </w:rPr>
        <w:t xml:space="preserve">(מקוואות יא, יב) </w:t>
      </w:r>
      <w:r>
        <w:rPr>
          <w:rFonts w:hint="cs"/>
          <w:rtl/>
        </w:rPr>
        <w:t xml:space="preserve">כתב </w:t>
      </w:r>
      <w:r w:rsidR="002A45D6">
        <w:rPr>
          <w:rFonts w:hint="cs"/>
          <w:rtl/>
        </w:rPr>
        <w:t>ש</w:t>
      </w:r>
      <w:r w:rsidR="00D970DA">
        <w:rPr>
          <w:rFonts w:hint="cs"/>
          <w:rtl/>
        </w:rPr>
        <w:t>אי אפשר להבין את דבר הטומאה, מדובר בגזירת הכתוב</w:t>
      </w:r>
      <w:r w:rsidR="00C62998">
        <w:rPr>
          <w:rFonts w:hint="cs"/>
          <w:rtl/>
        </w:rPr>
        <w:t xml:space="preserve">, ולא </w:t>
      </w:r>
      <w:r w:rsidR="002A45D6">
        <w:rPr>
          <w:rFonts w:hint="cs"/>
          <w:rtl/>
        </w:rPr>
        <w:t>ש</w:t>
      </w:r>
      <w:r w:rsidR="00C62998">
        <w:rPr>
          <w:rFonts w:hint="cs"/>
          <w:rtl/>
        </w:rPr>
        <w:t>מתחדשת בגופו של הטובל מציאות חדשה</w:t>
      </w:r>
      <w:r w:rsidR="00D970DA">
        <w:rPr>
          <w:rFonts w:hint="cs"/>
          <w:rtl/>
        </w:rPr>
        <w:t xml:space="preserve">. </w:t>
      </w:r>
      <w:r w:rsidR="00C62998">
        <w:rPr>
          <w:rFonts w:hint="cs"/>
          <w:rtl/>
        </w:rPr>
        <w:t xml:space="preserve">מכל מקום הוסיף הרמב''ם טעם </w:t>
      </w:r>
      <w:r w:rsidR="008E503C">
        <w:rPr>
          <w:rFonts w:hint="cs"/>
          <w:rtl/>
        </w:rPr>
        <w:t xml:space="preserve">לטבילה זו </w:t>
      </w:r>
      <w:r w:rsidR="00C62998">
        <w:rPr>
          <w:rFonts w:hint="cs"/>
          <w:rtl/>
        </w:rPr>
        <w:t>וכתב,</w:t>
      </w:r>
      <w:r w:rsidR="008E503C">
        <w:rPr>
          <w:rFonts w:hint="cs"/>
          <w:rtl/>
        </w:rPr>
        <w:t xml:space="preserve"> שכשם שהטובל טהור למרות שלא התחדש בגופו דבר, כך </w:t>
      </w:r>
      <w:r w:rsidR="00B6151B">
        <w:rPr>
          <w:rFonts w:hint="cs"/>
          <w:rtl/>
        </w:rPr>
        <w:t xml:space="preserve">החוזר בו </w:t>
      </w:r>
      <w:r w:rsidR="008E503C">
        <w:rPr>
          <w:rFonts w:hint="cs"/>
          <w:rtl/>
        </w:rPr>
        <w:t xml:space="preserve">מהעצות והמחשבות הרעות </w:t>
      </w:r>
      <w:r w:rsidR="008E503C">
        <w:rPr>
          <w:rFonts w:hint="cs"/>
          <w:sz w:val="18"/>
          <w:szCs w:val="18"/>
          <w:rtl/>
        </w:rPr>
        <w:t>(שהן עיקר הבעיה לשיטת הרמב''ם</w:t>
      </w:r>
      <w:r w:rsidR="0026425C">
        <w:rPr>
          <w:rFonts w:hint="cs"/>
          <w:sz w:val="18"/>
          <w:szCs w:val="18"/>
          <w:rtl/>
        </w:rPr>
        <w:t xml:space="preserve"> כפי שראינו בעבר</w:t>
      </w:r>
      <w:r w:rsidR="008E503C">
        <w:rPr>
          <w:rFonts w:hint="cs"/>
          <w:sz w:val="18"/>
          <w:szCs w:val="18"/>
          <w:rtl/>
        </w:rPr>
        <w:t xml:space="preserve">) </w:t>
      </w:r>
      <w:r w:rsidR="007A668D">
        <w:rPr>
          <w:rFonts w:hint="cs"/>
          <w:rtl/>
        </w:rPr>
        <w:t xml:space="preserve">- </w:t>
      </w:r>
      <w:r w:rsidR="008E503C">
        <w:rPr>
          <w:rFonts w:hint="cs"/>
          <w:rtl/>
        </w:rPr>
        <w:t>נטהר</w:t>
      </w:r>
      <w:r w:rsidR="007A668D">
        <w:rPr>
          <w:rFonts w:hint="cs"/>
          <w:rtl/>
        </w:rPr>
        <w:t>.</w:t>
      </w:r>
      <w:r w:rsidR="008E503C">
        <w:rPr>
          <w:rFonts w:hint="cs"/>
          <w:rtl/>
        </w:rPr>
        <w:t xml:space="preserve"> ובלשונו:</w:t>
      </w:r>
    </w:p>
    <w:p w14:paraId="59586085" w14:textId="3CDE761D" w:rsidR="00376EB0" w:rsidRDefault="00636014" w:rsidP="00D739A8">
      <w:pPr>
        <w:ind w:left="720"/>
        <w:rPr>
          <w:rtl/>
        </w:rPr>
      </w:pPr>
      <w:r>
        <w:rPr>
          <w:rFonts w:cs="Arial" w:hint="cs"/>
          <w:rtl/>
        </w:rPr>
        <w:t>''</w:t>
      </w:r>
      <w:r w:rsidR="00B6151B" w:rsidRPr="00B6151B">
        <w:rPr>
          <w:rFonts w:cs="Arial"/>
          <w:rtl/>
        </w:rPr>
        <w:t xml:space="preserve">דבר ברור שהטומאות והטהרות גזירות הכתוב הן, ואינן מדברים שדעתו של אדם </w:t>
      </w:r>
      <w:proofErr w:type="spellStart"/>
      <w:r w:rsidR="00B6151B" w:rsidRPr="00B6151B">
        <w:rPr>
          <w:rFonts w:cs="Arial"/>
          <w:rtl/>
        </w:rPr>
        <w:t>מכרעתו</w:t>
      </w:r>
      <w:proofErr w:type="spellEnd"/>
      <w:r w:rsidR="00B6151B">
        <w:rPr>
          <w:rFonts w:cs="Arial" w:hint="cs"/>
          <w:rtl/>
        </w:rPr>
        <w:t xml:space="preserve">. </w:t>
      </w:r>
      <w:r>
        <w:rPr>
          <w:rFonts w:cs="Arial" w:hint="cs"/>
          <w:rtl/>
        </w:rPr>
        <w:t xml:space="preserve">ועל אף פי כן </w:t>
      </w:r>
      <w:r w:rsidRPr="00636014">
        <w:rPr>
          <w:rFonts w:cs="Arial"/>
          <w:rtl/>
        </w:rPr>
        <w:t>רמז יש בדבר</w:t>
      </w:r>
      <w:r>
        <w:rPr>
          <w:rFonts w:cs="Arial" w:hint="cs"/>
          <w:rtl/>
        </w:rPr>
        <w:t>,</w:t>
      </w:r>
      <w:r w:rsidRPr="00636014">
        <w:rPr>
          <w:rFonts w:cs="Arial"/>
          <w:rtl/>
        </w:rPr>
        <w:t xml:space="preserve"> כשם שהמכו</w:t>
      </w:r>
      <w:r>
        <w:rPr>
          <w:rFonts w:cs="Arial" w:hint="cs"/>
          <w:rtl/>
        </w:rPr>
        <w:t>ו</w:t>
      </w:r>
      <w:r w:rsidRPr="00636014">
        <w:rPr>
          <w:rFonts w:cs="Arial"/>
          <w:rtl/>
        </w:rPr>
        <w:t>ן לבו לטהר כ</w:t>
      </w:r>
      <w:r w:rsidR="00C453F8">
        <w:rPr>
          <w:rFonts w:cs="Arial" w:hint="cs"/>
          <w:rtl/>
        </w:rPr>
        <w:t>יו</w:t>
      </w:r>
      <w:r w:rsidRPr="00636014">
        <w:rPr>
          <w:rFonts w:cs="Arial"/>
          <w:rtl/>
        </w:rPr>
        <w:t>ון שטבל טהור ואף על פי שלא נתחדש בגופו דבר</w:t>
      </w:r>
      <w:r w:rsidR="00C453F8">
        <w:rPr>
          <w:rFonts w:cs="Arial" w:hint="cs"/>
          <w:rtl/>
        </w:rPr>
        <w:t>,</w:t>
      </w:r>
      <w:r w:rsidRPr="00636014">
        <w:rPr>
          <w:rFonts w:cs="Arial"/>
          <w:rtl/>
        </w:rPr>
        <w:t xml:space="preserve"> כך המכ</w:t>
      </w:r>
      <w:r w:rsidR="00B72522">
        <w:rPr>
          <w:rFonts w:cs="Arial" w:hint="cs"/>
          <w:rtl/>
        </w:rPr>
        <w:t>ו</w:t>
      </w:r>
      <w:r w:rsidRPr="00636014">
        <w:rPr>
          <w:rFonts w:cs="Arial"/>
          <w:rtl/>
        </w:rPr>
        <w:t>וין לבו לטהר נפשו מטומאות הנפשות שהן מחשבות האון ודעות הרעות, כיון שהסכים בל</w:t>
      </w:r>
      <w:r w:rsidR="00B72522">
        <w:rPr>
          <w:rFonts w:cs="Arial" w:hint="cs"/>
          <w:rtl/>
        </w:rPr>
        <w:t>י</w:t>
      </w:r>
      <w:r w:rsidRPr="00636014">
        <w:rPr>
          <w:rFonts w:cs="Arial"/>
          <w:rtl/>
        </w:rPr>
        <w:t>בו לפרוש מאותן העצות והביא נפשו במי הדעת טהור</w:t>
      </w:r>
      <w:r w:rsidR="006316B2">
        <w:rPr>
          <w:rStyle w:val="a5"/>
          <w:rFonts w:cs="Arial"/>
          <w:rtl/>
        </w:rPr>
        <w:footnoteReference w:id="2"/>
      </w:r>
      <w:r w:rsidR="00412789">
        <w:rPr>
          <w:rFonts w:hint="cs"/>
          <w:rtl/>
        </w:rPr>
        <w:t>.''</w:t>
      </w:r>
    </w:p>
    <w:p w14:paraId="6315E411" w14:textId="45F0EC19" w:rsidR="00376EB0" w:rsidRDefault="00316B8F" w:rsidP="00D739A8">
      <w:pPr>
        <w:rPr>
          <w:rtl/>
        </w:rPr>
      </w:pPr>
      <w:r>
        <w:rPr>
          <w:rFonts w:hint="cs"/>
          <w:rtl/>
        </w:rPr>
        <w:t>בעקבות התורה העוסקת בדיני טומאה וטהרה נעסוק השבוע בתקנת עזרא</w:t>
      </w:r>
      <w:r w:rsidR="000470CB">
        <w:rPr>
          <w:rFonts w:hint="cs"/>
          <w:rtl/>
        </w:rPr>
        <w:t>,</w:t>
      </w:r>
      <w:r>
        <w:rPr>
          <w:rFonts w:hint="cs"/>
          <w:rtl/>
        </w:rPr>
        <w:t xml:space="preserve"> הקובעת שעל בעל קרי לטבול לפני שהוא לומד תורה</w:t>
      </w:r>
      <w:r w:rsidR="000470CB">
        <w:rPr>
          <w:rFonts w:hint="cs"/>
          <w:rtl/>
        </w:rPr>
        <w:t xml:space="preserve"> ומתפלל</w:t>
      </w:r>
      <w:r>
        <w:rPr>
          <w:rFonts w:hint="cs"/>
          <w:rtl/>
        </w:rPr>
        <w:t>. נראה את מחלוקת התנאים בהיקף התקנה, ואת מחלוקת הראשונים</w:t>
      </w:r>
      <w:r w:rsidR="00F0064C">
        <w:rPr>
          <w:rFonts w:hint="cs"/>
          <w:rtl/>
        </w:rPr>
        <w:t xml:space="preserve"> והאחרונים</w:t>
      </w:r>
      <w:r>
        <w:rPr>
          <w:rFonts w:hint="cs"/>
          <w:rtl/>
        </w:rPr>
        <w:t xml:space="preserve"> האם התקנה נוהגת גם בזמן הזה. כפי שנראה, מחלוקת זו משפיעה על השאלה האם יש לטבול לפני התפילה. </w:t>
      </w:r>
    </w:p>
    <w:p w14:paraId="6297598D" w14:textId="77777777" w:rsidR="00376EB0" w:rsidRDefault="00376EB0" w:rsidP="00D739A8">
      <w:pPr>
        <w:rPr>
          <w:b/>
          <w:bCs/>
          <w:u w:val="single"/>
          <w:rtl/>
        </w:rPr>
      </w:pPr>
      <w:r>
        <w:rPr>
          <w:rFonts w:hint="cs"/>
          <w:b/>
          <w:bCs/>
          <w:u w:val="single"/>
          <w:rtl/>
        </w:rPr>
        <w:t>טבילת עזרא</w:t>
      </w:r>
    </w:p>
    <w:p w14:paraId="5F7B3FE1" w14:textId="53E3AA0F" w:rsidR="00376EB0" w:rsidRDefault="00376EB0" w:rsidP="00565CB3">
      <w:pPr>
        <w:spacing w:after="80"/>
        <w:rPr>
          <w:rtl/>
        </w:rPr>
      </w:pPr>
      <w:r>
        <w:rPr>
          <w:rFonts w:hint="cs"/>
          <w:rtl/>
        </w:rPr>
        <w:t xml:space="preserve">האם יש עניין לטבול בזמן הזה לפני התפילה? כפי שציין </w:t>
      </w:r>
      <w:r w:rsidRPr="000E075C">
        <w:rPr>
          <w:rFonts w:hint="cs"/>
          <w:b/>
          <w:bCs/>
          <w:rtl/>
        </w:rPr>
        <w:t>במשנה הלכות</w:t>
      </w:r>
      <w:r>
        <w:rPr>
          <w:rFonts w:hint="cs"/>
          <w:rtl/>
        </w:rPr>
        <w:t xml:space="preserve"> </w:t>
      </w:r>
      <w:r>
        <w:rPr>
          <w:rFonts w:hint="cs"/>
          <w:sz w:val="18"/>
          <w:szCs w:val="18"/>
          <w:rtl/>
        </w:rPr>
        <w:t xml:space="preserve">(יב, שיח) </w:t>
      </w:r>
      <w:r w:rsidR="00291FC5">
        <w:rPr>
          <w:rFonts w:hint="cs"/>
          <w:rtl/>
        </w:rPr>
        <w:t>על אף ש</w:t>
      </w:r>
      <w:r w:rsidR="002A45D6">
        <w:rPr>
          <w:rFonts w:hint="cs"/>
          <w:rtl/>
        </w:rPr>
        <w:t xml:space="preserve">מובא </w:t>
      </w:r>
      <w:r>
        <w:rPr>
          <w:rFonts w:hint="cs"/>
          <w:rtl/>
        </w:rPr>
        <w:t>במדרש תנא דבי אליהו שבני ישראל טבלו לקריין עוד לפני מתן תורה</w:t>
      </w:r>
      <w:r w:rsidR="00291FC5">
        <w:rPr>
          <w:rFonts w:hint="cs"/>
          <w:rtl/>
        </w:rPr>
        <w:t xml:space="preserve">, </w:t>
      </w:r>
      <w:r>
        <w:rPr>
          <w:rFonts w:hint="cs"/>
          <w:rtl/>
        </w:rPr>
        <w:t xml:space="preserve">וכן פירש רש''י </w:t>
      </w:r>
      <w:r w:rsidR="008447FC">
        <w:rPr>
          <w:rFonts w:hint="cs"/>
          <w:sz w:val="18"/>
          <w:szCs w:val="18"/>
          <w:rtl/>
        </w:rPr>
        <w:t>(</w:t>
      </w:r>
      <w:r w:rsidR="00A30615">
        <w:rPr>
          <w:rFonts w:hint="cs"/>
          <w:sz w:val="18"/>
          <w:szCs w:val="18"/>
          <w:rtl/>
        </w:rPr>
        <w:t xml:space="preserve">ברכות </w:t>
      </w:r>
      <w:r w:rsidR="008447FC">
        <w:rPr>
          <w:rFonts w:hint="cs"/>
          <w:sz w:val="18"/>
          <w:szCs w:val="18"/>
          <w:rtl/>
        </w:rPr>
        <w:t xml:space="preserve">יח ע''ב) </w:t>
      </w:r>
      <w:r w:rsidR="00264705">
        <w:rPr>
          <w:rFonts w:hint="cs"/>
          <w:rtl/>
        </w:rPr>
        <w:t xml:space="preserve">את הסיבה </w:t>
      </w:r>
      <w:proofErr w:type="spellStart"/>
      <w:r w:rsidR="00264705">
        <w:rPr>
          <w:rFonts w:hint="cs"/>
          <w:rtl/>
        </w:rPr>
        <w:t>ש</w:t>
      </w:r>
      <w:r>
        <w:rPr>
          <w:rFonts w:hint="cs"/>
          <w:rtl/>
        </w:rPr>
        <w:t>בניהו</w:t>
      </w:r>
      <w:proofErr w:type="spellEnd"/>
      <w:r>
        <w:rPr>
          <w:rFonts w:hint="cs"/>
          <w:rtl/>
        </w:rPr>
        <w:t xml:space="preserve"> בן יהוידע</w:t>
      </w:r>
      <w:r w:rsidR="008A7FBB">
        <w:rPr>
          <w:rFonts w:hint="cs"/>
          <w:rtl/>
        </w:rPr>
        <w:t xml:space="preserve"> טבל בשלג</w:t>
      </w:r>
      <w:r>
        <w:rPr>
          <w:rFonts w:hint="cs"/>
          <w:rtl/>
        </w:rPr>
        <w:t>, מדובר במדרש</w:t>
      </w:r>
      <w:r w:rsidR="00291FC5">
        <w:rPr>
          <w:rFonts w:hint="cs"/>
          <w:rtl/>
        </w:rPr>
        <w:t>ים</w:t>
      </w:r>
      <w:r>
        <w:rPr>
          <w:rFonts w:hint="cs"/>
          <w:rtl/>
        </w:rPr>
        <w:t>, ובפשטות</w:t>
      </w:r>
      <w:r w:rsidR="00E63628">
        <w:rPr>
          <w:rFonts w:hint="cs"/>
          <w:rtl/>
        </w:rPr>
        <w:t xml:space="preserve"> </w:t>
      </w:r>
      <w:r w:rsidR="008447FC">
        <w:rPr>
          <w:rFonts w:hint="cs"/>
          <w:rtl/>
        </w:rPr>
        <w:t xml:space="preserve">מדין תורה </w:t>
      </w:r>
      <w:r>
        <w:rPr>
          <w:rFonts w:hint="cs"/>
          <w:rtl/>
        </w:rPr>
        <w:t xml:space="preserve">אין חובה לטבול לפני התפילה, </w:t>
      </w:r>
      <w:r w:rsidR="00F6489C">
        <w:rPr>
          <w:rFonts w:hint="cs"/>
          <w:rtl/>
        </w:rPr>
        <w:t>אלא</w:t>
      </w:r>
      <w:r w:rsidR="00935D3A">
        <w:rPr>
          <w:rFonts w:hint="cs"/>
          <w:rtl/>
        </w:rPr>
        <w:t xml:space="preserve"> </w:t>
      </w:r>
      <w:r>
        <w:rPr>
          <w:rFonts w:hint="cs"/>
          <w:rtl/>
        </w:rPr>
        <w:t xml:space="preserve">רק לפני </w:t>
      </w:r>
      <w:r w:rsidR="002A45D6">
        <w:rPr>
          <w:rFonts w:hint="cs"/>
          <w:rtl/>
        </w:rPr>
        <w:t>ה</w:t>
      </w:r>
      <w:r>
        <w:rPr>
          <w:rFonts w:hint="cs"/>
          <w:rtl/>
        </w:rPr>
        <w:t>כניסה למקדש ואכילת קודשים.</w:t>
      </w:r>
    </w:p>
    <w:p w14:paraId="521ED805" w14:textId="408D43FA" w:rsidR="00831829" w:rsidRDefault="00EB5653" w:rsidP="00D739A8">
      <w:pPr>
        <w:rPr>
          <w:rtl/>
        </w:rPr>
      </w:pPr>
      <w:r>
        <w:rPr>
          <w:rFonts w:hint="cs"/>
          <w:rtl/>
        </w:rPr>
        <w:t xml:space="preserve">כפי שמספרת הגמרא במסכת בבא קמא </w:t>
      </w:r>
      <w:r>
        <w:rPr>
          <w:rFonts w:hint="cs"/>
          <w:sz w:val="18"/>
          <w:szCs w:val="18"/>
          <w:rtl/>
        </w:rPr>
        <w:t>(</w:t>
      </w:r>
      <w:proofErr w:type="spellStart"/>
      <w:r>
        <w:rPr>
          <w:rFonts w:hint="cs"/>
          <w:sz w:val="18"/>
          <w:szCs w:val="18"/>
          <w:rtl/>
        </w:rPr>
        <w:t>פב</w:t>
      </w:r>
      <w:proofErr w:type="spellEnd"/>
      <w:r>
        <w:rPr>
          <w:rFonts w:hint="cs"/>
          <w:sz w:val="18"/>
          <w:szCs w:val="18"/>
          <w:rtl/>
        </w:rPr>
        <w:t xml:space="preserve"> ע''ב)</w:t>
      </w:r>
      <w:r>
        <w:rPr>
          <w:rFonts w:hint="cs"/>
          <w:rtl/>
        </w:rPr>
        <w:t xml:space="preserve">, על דין התורה הוסיף </w:t>
      </w:r>
      <w:r w:rsidR="002A45D6">
        <w:rPr>
          <w:rFonts w:hint="cs"/>
          <w:rtl/>
        </w:rPr>
        <w:t xml:space="preserve">עזרא </w:t>
      </w:r>
      <w:r>
        <w:rPr>
          <w:rFonts w:hint="cs"/>
          <w:rtl/>
        </w:rPr>
        <w:t xml:space="preserve">תקנה נוספת, לטבול לפני לימוד תורה </w:t>
      </w:r>
      <w:r w:rsidR="00453E71">
        <w:rPr>
          <w:rFonts w:hint="cs"/>
          <w:rtl/>
        </w:rPr>
        <w:t xml:space="preserve">ותפילה </w:t>
      </w:r>
      <w:r>
        <w:rPr>
          <w:rFonts w:hint="cs"/>
          <w:rtl/>
        </w:rPr>
        <w:t xml:space="preserve">במקרה של ראיית קרי. מדוע תיקן תקנה זו? נאמרו במפרשים מספר אפשרויות. </w:t>
      </w:r>
      <w:r w:rsidR="002A45D6">
        <w:rPr>
          <w:rFonts w:hint="cs"/>
          <w:rtl/>
        </w:rPr>
        <w:t>מה</w:t>
      </w:r>
      <w:r w:rsidR="00C6112D">
        <w:rPr>
          <w:rFonts w:hint="cs"/>
          <w:rtl/>
        </w:rPr>
        <w:t xml:space="preserve">בבלי </w:t>
      </w:r>
      <w:r w:rsidR="00C6112D">
        <w:rPr>
          <w:rFonts w:hint="cs"/>
          <w:sz w:val="18"/>
          <w:szCs w:val="18"/>
          <w:rtl/>
        </w:rPr>
        <w:t xml:space="preserve">(ברכות כב ע''א) </w:t>
      </w:r>
      <w:r w:rsidR="00831829">
        <w:rPr>
          <w:rFonts w:hint="cs"/>
          <w:rtl/>
        </w:rPr>
        <w:t xml:space="preserve">עולה שהסיבה לכך היא </w:t>
      </w:r>
      <w:r w:rsidR="00C6112D">
        <w:rPr>
          <w:rFonts w:hint="cs"/>
          <w:rtl/>
        </w:rPr>
        <w:t>שיש לומר דברי תורה רק באימה ורטט וכפי שהיה במעמד הר סיני, ולא כאשר האדם טמא בטומאת קרי</w:t>
      </w:r>
      <w:r w:rsidR="00547286">
        <w:rPr>
          <w:rFonts w:hint="cs"/>
          <w:rtl/>
        </w:rPr>
        <w:t>.</w:t>
      </w:r>
      <w:r w:rsidR="00831829">
        <w:rPr>
          <w:rFonts w:hint="cs"/>
          <w:rtl/>
        </w:rPr>
        <w:t xml:space="preserve"> </w:t>
      </w:r>
    </w:p>
    <w:p w14:paraId="3B98F250" w14:textId="24587CEB" w:rsidR="00C6112D" w:rsidRDefault="00C6112D" w:rsidP="00D739A8">
      <w:pPr>
        <w:rPr>
          <w:rtl/>
        </w:rPr>
      </w:pPr>
      <w:r>
        <w:rPr>
          <w:rFonts w:hint="cs"/>
          <w:rtl/>
        </w:rPr>
        <w:t xml:space="preserve">בירושלמי </w:t>
      </w:r>
      <w:r>
        <w:rPr>
          <w:rFonts w:hint="cs"/>
          <w:sz w:val="18"/>
          <w:szCs w:val="18"/>
          <w:rtl/>
        </w:rPr>
        <w:t>(</w:t>
      </w:r>
      <w:r w:rsidR="00875008">
        <w:rPr>
          <w:rFonts w:hint="cs"/>
          <w:sz w:val="18"/>
          <w:szCs w:val="18"/>
          <w:rtl/>
        </w:rPr>
        <w:t xml:space="preserve">ברכות </w:t>
      </w:r>
      <w:r>
        <w:rPr>
          <w:rFonts w:hint="cs"/>
          <w:sz w:val="18"/>
          <w:szCs w:val="18"/>
          <w:rtl/>
        </w:rPr>
        <w:t xml:space="preserve">ג, ד) </w:t>
      </w:r>
      <w:r>
        <w:rPr>
          <w:rFonts w:hint="cs"/>
          <w:rtl/>
        </w:rPr>
        <w:t>מובא</w:t>
      </w:r>
      <w:r w:rsidR="00875008">
        <w:rPr>
          <w:rFonts w:hint="cs"/>
          <w:rtl/>
        </w:rPr>
        <w:t>ים שני</w:t>
      </w:r>
      <w:r>
        <w:rPr>
          <w:rFonts w:hint="cs"/>
          <w:rtl/>
        </w:rPr>
        <w:t xml:space="preserve"> טע</w:t>
      </w:r>
      <w:r w:rsidR="00875008">
        <w:rPr>
          <w:rFonts w:hint="cs"/>
          <w:rtl/>
        </w:rPr>
        <w:t>מים</w:t>
      </w:r>
      <w:r>
        <w:rPr>
          <w:rFonts w:hint="cs"/>
          <w:rtl/>
        </w:rPr>
        <w:t xml:space="preserve"> אחר</w:t>
      </w:r>
      <w:r w:rsidR="002A45D6">
        <w:rPr>
          <w:rFonts w:hint="cs"/>
          <w:rtl/>
        </w:rPr>
        <w:t>ים</w:t>
      </w:r>
      <w:r>
        <w:rPr>
          <w:rFonts w:hint="cs"/>
          <w:rtl/>
        </w:rPr>
        <w:t xml:space="preserve"> </w:t>
      </w:r>
      <w:r w:rsidR="00831829">
        <w:rPr>
          <w:rFonts w:hint="cs"/>
          <w:rtl/>
        </w:rPr>
        <w:t>לתקנה זו</w:t>
      </w:r>
      <w:r w:rsidR="00875008">
        <w:rPr>
          <w:rFonts w:hint="cs"/>
          <w:rtl/>
        </w:rPr>
        <w:t>. רבי יעקב בר בון סובר שהטעם לכך הוא מוסרי, שלא ירבו בני ישראל בתשמיש יותר מדיי</w:t>
      </w:r>
      <w:r w:rsidR="00AF1875">
        <w:rPr>
          <w:rFonts w:hint="cs"/>
          <w:rtl/>
        </w:rPr>
        <w:t xml:space="preserve">, וכן הביאו </w:t>
      </w:r>
      <w:r w:rsidR="00AF1875" w:rsidRPr="00AF1875">
        <w:rPr>
          <w:rFonts w:hint="cs"/>
          <w:b/>
          <w:bCs/>
          <w:rtl/>
        </w:rPr>
        <w:t>הרמב''ם</w:t>
      </w:r>
      <w:r w:rsidR="00AF1875">
        <w:rPr>
          <w:rFonts w:hint="cs"/>
          <w:rtl/>
        </w:rPr>
        <w:t xml:space="preserve"> </w:t>
      </w:r>
      <w:r w:rsidR="00AF1875">
        <w:rPr>
          <w:rFonts w:hint="cs"/>
          <w:sz w:val="18"/>
          <w:szCs w:val="18"/>
          <w:rtl/>
        </w:rPr>
        <w:t>(תפילה ד, ה)</w:t>
      </w:r>
      <w:r w:rsidR="00AF1875">
        <w:rPr>
          <w:rFonts w:hint="cs"/>
          <w:rtl/>
        </w:rPr>
        <w:t xml:space="preserve"> </w:t>
      </w:r>
      <w:r w:rsidR="00AF1875" w:rsidRPr="00AF1875">
        <w:rPr>
          <w:rFonts w:hint="cs"/>
          <w:b/>
          <w:bCs/>
          <w:rtl/>
        </w:rPr>
        <w:t>והשולחן ערוך</w:t>
      </w:r>
      <w:r w:rsidR="00AF1875">
        <w:rPr>
          <w:rFonts w:hint="cs"/>
          <w:rtl/>
        </w:rPr>
        <w:t xml:space="preserve"> </w:t>
      </w:r>
      <w:r w:rsidR="00AF1875">
        <w:rPr>
          <w:rFonts w:hint="cs"/>
          <w:sz w:val="18"/>
          <w:szCs w:val="18"/>
          <w:rtl/>
        </w:rPr>
        <w:t>(פח, א)</w:t>
      </w:r>
      <w:r w:rsidR="00875008">
        <w:rPr>
          <w:rFonts w:hint="cs"/>
          <w:rtl/>
        </w:rPr>
        <w:t xml:space="preserve">. רבי </w:t>
      </w:r>
      <w:proofErr w:type="spellStart"/>
      <w:r w:rsidR="00875008">
        <w:rPr>
          <w:rFonts w:hint="cs"/>
          <w:rtl/>
        </w:rPr>
        <w:t>חייא</w:t>
      </w:r>
      <w:proofErr w:type="spellEnd"/>
      <w:r w:rsidR="00875008">
        <w:rPr>
          <w:rFonts w:hint="cs"/>
          <w:rtl/>
        </w:rPr>
        <w:t xml:space="preserve"> חלק וסבר שהטעם הוא משום ביטול תורה, אם ידעו הבעלים שלאחר שישמשו את מיטתם יהיו אסורים בלימוד תורה, יקדימו את הלימוד.</w:t>
      </w:r>
    </w:p>
    <w:p w14:paraId="5ADF0BAA" w14:textId="1A2BDB83" w:rsidR="00106D69" w:rsidRDefault="00243DE6" w:rsidP="00D739A8">
      <w:pPr>
        <w:rPr>
          <w:u w:val="single"/>
          <w:rtl/>
        </w:rPr>
      </w:pPr>
      <w:r>
        <w:rPr>
          <w:rFonts w:hint="cs"/>
          <w:u w:val="single"/>
          <w:rtl/>
        </w:rPr>
        <w:t>מה אסר עזרא</w:t>
      </w:r>
    </w:p>
    <w:p w14:paraId="2795E670" w14:textId="43D3374D" w:rsidR="001F58FC" w:rsidRDefault="00D04CA2" w:rsidP="00D739A8">
      <w:pPr>
        <w:rPr>
          <w:rtl/>
        </w:rPr>
      </w:pPr>
      <w:r>
        <w:rPr>
          <w:rFonts w:hint="cs"/>
          <w:rtl/>
        </w:rPr>
        <w:t xml:space="preserve">אם כן כאמור, עזרא תיקן שאין ללמוד תורה </w:t>
      </w:r>
      <w:r w:rsidR="002C105A">
        <w:rPr>
          <w:rFonts w:hint="cs"/>
          <w:rtl/>
        </w:rPr>
        <w:t xml:space="preserve">ולהתפלל </w:t>
      </w:r>
      <w:r>
        <w:rPr>
          <w:rFonts w:hint="cs"/>
          <w:rtl/>
        </w:rPr>
        <w:t xml:space="preserve">כאשר נמצאים במצב של טומאת קרי, </w:t>
      </w:r>
      <w:r w:rsidR="002A45D6">
        <w:rPr>
          <w:rFonts w:hint="cs"/>
          <w:rtl/>
        </w:rPr>
        <w:t>ו</w:t>
      </w:r>
      <w:r>
        <w:rPr>
          <w:rFonts w:hint="cs"/>
          <w:rtl/>
        </w:rPr>
        <w:t xml:space="preserve">נחלקו התנאים </w:t>
      </w:r>
      <w:r w:rsidR="00882DA4">
        <w:rPr>
          <w:rFonts w:hint="cs"/>
          <w:rtl/>
        </w:rPr>
        <w:t xml:space="preserve">איזה לימוד </w:t>
      </w:r>
      <w:r>
        <w:rPr>
          <w:rFonts w:hint="cs"/>
          <w:rtl/>
        </w:rPr>
        <w:t>אסר עזרא.</w:t>
      </w:r>
      <w:r w:rsidR="006E050F">
        <w:rPr>
          <w:rFonts w:hint="cs"/>
          <w:rtl/>
        </w:rPr>
        <w:t xml:space="preserve"> רבי עקיבא בדעה המחמירה ביותר סבר, שעזרא אסר כל לימוד תורה. רבי נתן בן </w:t>
      </w:r>
      <w:proofErr w:type="spellStart"/>
      <w:r w:rsidR="006E050F">
        <w:rPr>
          <w:rFonts w:hint="cs"/>
          <w:rtl/>
        </w:rPr>
        <w:t>אבישלום</w:t>
      </w:r>
      <w:proofErr w:type="spellEnd"/>
      <w:r w:rsidR="006E050F">
        <w:rPr>
          <w:rFonts w:hint="cs"/>
          <w:rtl/>
        </w:rPr>
        <w:t xml:space="preserve"> בדעה המקילה ביותר סבר, שרק אמירת שמות ה' נאסרו. רבי יוסי ורבי מאיר בדעת ביניים סברו, </w:t>
      </w:r>
      <w:r w:rsidR="001F58FC">
        <w:rPr>
          <w:rFonts w:hint="cs"/>
          <w:rtl/>
        </w:rPr>
        <w:t>שמותר ללמוד משניות, אך לא טעמיה</w:t>
      </w:r>
      <w:r w:rsidR="002A45D6">
        <w:rPr>
          <w:rFonts w:hint="cs"/>
          <w:rtl/>
        </w:rPr>
        <w:t>ן</w:t>
      </w:r>
      <w:r w:rsidR="001F58FC">
        <w:rPr>
          <w:rFonts w:hint="cs"/>
          <w:rtl/>
        </w:rPr>
        <w:t>, דהיינו בלי הגמרות.</w:t>
      </w:r>
    </w:p>
    <w:p w14:paraId="1F90F4B4" w14:textId="2A80141E" w:rsidR="00D04CA2" w:rsidRDefault="00F079AF" w:rsidP="00D739A8">
      <w:pPr>
        <w:rPr>
          <w:rtl/>
        </w:rPr>
      </w:pPr>
      <w:r>
        <w:rPr>
          <w:rFonts w:hint="cs"/>
          <w:rtl/>
        </w:rPr>
        <w:t xml:space="preserve">דעה חריגה בתנאים, מופיעה בדברי רבי יהודה בן בתירה. בניגוד לשאר התנאים שאסרו לימוד תורה במידה </w:t>
      </w:r>
      <w:proofErr w:type="spellStart"/>
      <w:r>
        <w:rPr>
          <w:rFonts w:hint="cs"/>
          <w:rtl/>
        </w:rPr>
        <w:t>מועטת</w:t>
      </w:r>
      <w:proofErr w:type="spellEnd"/>
      <w:r>
        <w:rPr>
          <w:rFonts w:hint="cs"/>
          <w:rtl/>
        </w:rPr>
        <w:t xml:space="preserve"> או מרובה, הוא סבר שמכיוון ש</w:t>
      </w:r>
      <w:r w:rsidR="002A45D6">
        <w:rPr>
          <w:rFonts w:hint="cs"/>
          <w:rtl/>
        </w:rPr>
        <w:t>ה</w:t>
      </w:r>
      <w:r>
        <w:rPr>
          <w:rFonts w:hint="cs"/>
          <w:rtl/>
        </w:rPr>
        <w:t>תורה נמשלה לאש</w:t>
      </w:r>
      <w:r w:rsidR="00C37C06">
        <w:rPr>
          <w:rFonts w:hint="cs"/>
          <w:rtl/>
        </w:rPr>
        <w:t>, כשם</w:t>
      </w:r>
      <w:r>
        <w:rPr>
          <w:rFonts w:hint="cs"/>
          <w:rtl/>
        </w:rPr>
        <w:t xml:space="preserve"> </w:t>
      </w:r>
      <w:r w:rsidR="00C37C06">
        <w:rPr>
          <w:rFonts w:hint="cs"/>
          <w:rtl/>
        </w:rPr>
        <w:t>ש</w:t>
      </w:r>
      <w:r>
        <w:rPr>
          <w:rFonts w:hint="cs"/>
          <w:rtl/>
        </w:rPr>
        <w:t>אש אינה מקבלת טומאה כך דברי תורה</w:t>
      </w:r>
      <w:r w:rsidR="002A45D6">
        <w:rPr>
          <w:rFonts w:hint="cs"/>
          <w:rtl/>
        </w:rPr>
        <w:t>,</w:t>
      </w:r>
      <w:r>
        <w:rPr>
          <w:rFonts w:hint="cs"/>
          <w:rtl/>
        </w:rPr>
        <w:t xml:space="preserve"> ומותר </w:t>
      </w:r>
      <w:r w:rsidR="002A45D6">
        <w:rPr>
          <w:rFonts w:hint="cs"/>
          <w:rtl/>
        </w:rPr>
        <w:t>לטמאים גם ללמוד</w:t>
      </w:r>
      <w:r>
        <w:rPr>
          <w:rFonts w:hint="cs"/>
          <w:rtl/>
        </w:rPr>
        <w:t xml:space="preserve">. </w:t>
      </w:r>
      <w:r w:rsidR="005A4A5D">
        <w:rPr>
          <w:rFonts w:hint="cs"/>
          <w:rtl/>
        </w:rPr>
        <w:t xml:space="preserve">כיצד חלק על תקנת עזרא? </w:t>
      </w:r>
      <w:r w:rsidR="005A4A5D" w:rsidRPr="004C3988">
        <w:rPr>
          <w:rFonts w:hint="cs"/>
          <w:b/>
          <w:bCs/>
          <w:rtl/>
        </w:rPr>
        <w:t>התוספות</w:t>
      </w:r>
      <w:r w:rsidR="005A4A5D">
        <w:rPr>
          <w:rFonts w:hint="cs"/>
          <w:rtl/>
        </w:rPr>
        <w:t xml:space="preserve"> </w:t>
      </w:r>
      <w:r w:rsidR="005A4A5D">
        <w:rPr>
          <w:rFonts w:hint="cs"/>
          <w:sz w:val="18"/>
          <w:szCs w:val="18"/>
          <w:rtl/>
        </w:rPr>
        <w:t xml:space="preserve">(בבא קמא שם ד''ה אתא) </w:t>
      </w:r>
      <w:r w:rsidR="00E46D29">
        <w:rPr>
          <w:rFonts w:hint="cs"/>
          <w:rtl/>
        </w:rPr>
        <w:t>העלו</w:t>
      </w:r>
      <w:r w:rsidR="00660734">
        <w:rPr>
          <w:rFonts w:hint="cs"/>
          <w:rtl/>
        </w:rPr>
        <w:t xml:space="preserve"> </w:t>
      </w:r>
      <w:r w:rsidR="005A4A5D">
        <w:rPr>
          <w:rFonts w:hint="cs"/>
          <w:rtl/>
        </w:rPr>
        <w:t>מספר אפשרויות:</w:t>
      </w:r>
    </w:p>
    <w:p w14:paraId="391E2940" w14:textId="4CDBE04D" w:rsidR="006316B2" w:rsidRDefault="00D221EA" w:rsidP="00D739A8">
      <w:pPr>
        <w:rPr>
          <w:b/>
          <w:bCs/>
          <w:rtl/>
        </w:rPr>
      </w:pPr>
      <w:r w:rsidRPr="00D221EA">
        <w:rPr>
          <w:rFonts w:hint="cs"/>
          <w:b/>
          <w:bCs/>
          <w:rtl/>
        </w:rPr>
        <w:t xml:space="preserve">ראשית </w:t>
      </w:r>
      <w:r w:rsidRPr="00D221EA">
        <w:rPr>
          <w:rFonts w:hint="cs"/>
          <w:rtl/>
        </w:rPr>
        <w:t>כתבו</w:t>
      </w:r>
      <w:r w:rsidR="007604B8">
        <w:rPr>
          <w:rFonts w:hint="cs"/>
          <w:rtl/>
        </w:rPr>
        <w:t>,</w:t>
      </w:r>
      <w:r>
        <w:rPr>
          <w:rFonts w:hint="cs"/>
          <w:rtl/>
        </w:rPr>
        <w:t xml:space="preserve"> שייתכן שרבי יהודה בן </w:t>
      </w:r>
      <w:proofErr w:type="spellStart"/>
      <w:r>
        <w:rPr>
          <w:rFonts w:hint="cs"/>
          <w:rtl/>
        </w:rPr>
        <w:t>בתירא</w:t>
      </w:r>
      <w:proofErr w:type="spellEnd"/>
      <w:r>
        <w:rPr>
          <w:rFonts w:hint="cs"/>
          <w:rtl/>
        </w:rPr>
        <w:t xml:space="preserve"> סובר שלא עזרא תיקן תקנה זו, ומשום כך אין בעיה לבטלה. </w:t>
      </w:r>
      <w:r w:rsidRPr="00D221EA">
        <w:rPr>
          <w:rFonts w:hint="cs"/>
          <w:b/>
          <w:bCs/>
          <w:rtl/>
        </w:rPr>
        <w:t>שנית</w:t>
      </w:r>
      <w:r>
        <w:rPr>
          <w:rFonts w:hint="cs"/>
          <w:rtl/>
        </w:rPr>
        <w:t xml:space="preserve"> הוסיפו</w:t>
      </w:r>
      <w:r w:rsidR="00914684">
        <w:rPr>
          <w:rFonts w:hint="cs"/>
          <w:rtl/>
        </w:rPr>
        <w:t>,</w:t>
      </w:r>
      <w:r w:rsidR="002026A0">
        <w:rPr>
          <w:rFonts w:hint="cs"/>
          <w:rtl/>
        </w:rPr>
        <w:t xml:space="preserve"> </w:t>
      </w:r>
      <w:r w:rsidR="00914684">
        <w:rPr>
          <w:rFonts w:hint="cs"/>
          <w:rtl/>
        </w:rPr>
        <w:t>ש</w:t>
      </w:r>
      <w:r w:rsidR="00BC55B0">
        <w:rPr>
          <w:rFonts w:hint="cs"/>
          <w:rtl/>
        </w:rPr>
        <w:t>י</w:t>
      </w:r>
      <w:r w:rsidR="00660734">
        <w:rPr>
          <w:rFonts w:hint="cs"/>
          <w:rtl/>
        </w:rPr>
        <w:t xml:space="preserve">יתכן שסבר שאמנם עזרא תיקן תקנה זו, אך </w:t>
      </w:r>
      <w:r w:rsidR="002026A0">
        <w:rPr>
          <w:rFonts w:hint="cs"/>
          <w:rtl/>
        </w:rPr>
        <w:t xml:space="preserve">גם </w:t>
      </w:r>
      <w:r w:rsidR="00660734">
        <w:rPr>
          <w:rFonts w:hint="cs"/>
          <w:rtl/>
        </w:rPr>
        <w:t>כלל בתוך חוקי התקנה שהרוצה לבטלה מסיבות מ</w:t>
      </w:r>
      <w:r w:rsidR="002026A0">
        <w:rPr>
          <w:rFonts w:hint="cs"/>
          <w:rtl/>
        </w:rPr>
        <w:t>ו</w:t>
      </w:r>
      <w:r w:rsidR="00660734">
        <w:rPr>
          <w:rFonts w:hint="cs"/>
          <w:rtl/>
        </w:rPr>
        <w:t xml:space="preserve">צדקות יוכל לעשות כך. </w:t>
      </w:r>
      <w:r w:rsidR="00E46D29">
        <w:rPr>
          <w:rFonts w:hint="cs"/>
          <w:b/>
          <w:bCs/>
          <w:rtl/>
        </w:rPr>
        <w:t xml:space="preserve">שלישית </w:t>
      </w:r>
      <w:r w:rsidR="00E46D29">
        <w:rPr>
          <w:rFonts w:hint="cs"/>
          <w:rtl/>
        </w:rPr>
        <w:t>הציעו</w:t>
      </w:r>
      <w:r w:rsidR="002026A0">
        <w:rPr>
          <w:rFonts w:hint="cs"/>
          <w:rtl/>
        </w:rPr>
        <w:t xml:space="preserve"> כי </w:t>
      </w:r>
      <w:r w:rsidR="00E46D29">
        <w:rPr>
          <w:rFonts w:hint="cs"/>
          <w:rtl/>
        </w:rPr>
        <w:t>י</w:t>
      </w:r>
      <w:r w:rsidR="00BC55B0">
        <w:rPr>
          <w:rFonts w:hint="cs"/>
          <w:rtl/>
        </w:rPr>
        <w:t>י</w:t>
      </w:r>
      <w:r w:rsidR="00E46D29">
        <w:rPr>
          <w:rFonts w:hint="cs"/>
          <w:rtl/>
        </w:rPr>
        <w:t xml:space="preserve">תכן שסבר שעזרא תיקן תקנה זו, אך מחמת הקושי שבה </w:t>
      </w:r>
      <w:r w:rsidR="002026A0">
        <w:rPr>
          <w:rFonts w:hint="cs"/>
          <w:rtl/>
        </w:rPr>
        <w:t>היא ל</w:t>
      </w:r>
      <w:r w:rsidR="00E46D29">
        <w:rPr>
          <w:rFonts w:hint="cs"/>
          <w:rtl/>
        </w:rPr>
        <w:t xml:space="preserve">א התפשטה בכל ישראל, ולכן מותר לבטלה. </w:t>
      </w:r>
    </w:p>
    <w:p w14:paraId="256EB6E5" w14:textId="258679D7" w:rsidR="008338B9" w:rsidRPr="006B44EA" w:rsidRDefault="00FE4A4F" w:rsidP="00D739A8">
      <w:pPr>
        <w:spacing w:after="80"/>
        <w:rPr>
          <w:b/>
          <w:bCs/>
          <w:rtl/>
        </w:rPr>
      </w:pPr>
      <w:r w:rsidRPr="006B44EA">
        <w:rPr>
          <w:rFonts w:hint="cs"/>
          <w:b/>
          <w:bCs/>
          <w:u w:val="single"/>
          <w:rtl/>
        </w:rPr>
        <w:t>מחלוקת הראשונים</w:t>
      </w:r>
    </w:p>
    <w:p w14:paraId="6D2FA925" w14:textId="1AEC068F" w:rsidR="005A4A5D" w:rsidRDefault="00240FB1" w:rsidP="00D739A8">
      <w:pPr>
        <w:spacing w:after="80"/>
        <w:rPr>
          <w:rtl/>
        </w:rPr>
      </w:pPr>
      <w:r>
        <w:rPr>
          <w:rFonts w:hint="cs"/>
          <w:rtl/>
        </w:rPr>
        <w:t xml:space="preserve">אין מחלוקת בין הראשונים שנפסק להלכה כרבי יהודה בן </w:t>
      </w:r>
      <w:proofErr w:type="spellStart"/>
      <w:r>
        <w:rPr>
          <w:rFonts w:hint="cs"/>
          <w:rtl/>
        </w:rPr>
        <w:t>בתירא</w:t>
      </w:r>
      <w:proofErr w:type="spellEnd"/>
      <w:r>
        <w:rPr>
          <w:rFonts w:hint="cs"/>
          <w:rtl/>
        </w:rPr>
        <w:t xml:space="preserve">, </w:t>
      </w:r>
      <w:r w:rsidR="006B44EA">
        <w:rPr>
          <w:rFonts w:hint="cs"/>
          <w:rtl/>
        </w:rPr>
        <w:t>ו</w:t>
      </w:r>
      <w:r>
        <w:rPr>
          <w:rFonts w:hint="cs"/>
          <w:rtl/>
        </w:rPr>
        <w:t xml:space="preserve">שמותר ללמוד תורה גם כאשר טמאים בטומאת קרי, מכיוון שהגמרא </w:t>
      </w:r>
      <w:r>
        <w:rPr>
          <w:rFonts w:hint="cs"/>
          <w:sz w:val="18"/>
          <w:szCs w:val="18"/>
          <w:rtl/>
        </w:rPr>
        <w:t xml:space="preserve">(שם) </w:t>
      </w:r>
      <w:r>
        <w:rPr>
          <w:rFonts w:hint="cs"/>
          <w:rtl/>
        </w:rPr>
        <w:t xml:space="preserve">מעידה שנהג העולם כרבי יהודה בן </w:t>
      </w:r>
      <w:proofErr w:type="spellStart"/>
      <w:r>
        <w:rPr>
          <w:rFonts w:hint="cs"/>
          <w:rtl/>
        </w:rPr>
        <w:t>בתירא</w:t>
      </w:r>
      <w:proofErr w:type="spellEnd"/>
      <w:r>
        <w:rPr>
          <w:rFonts w:hint="cs"/>
          <w:rtl/>
        </w:rPr>
        <w:t xml:space="preserve">. </w:t>
      </w:r>
      <w:r w:rsidR="007304DF">
        <w:rPr>
          <w:rFonts w:hint="cs"/>
          <w:rtl/>
        </w:rPr>
        <w:t>וכן</w:t>
      </w:r>
      <w:r w:rsidR="00262BA5">
        <w:rPr>
          <w:rFonts w:hint="cs"/>
          <w:rtl/>
        </w:rPr>
        <w:t xml:space="preserve"> כי</w:t>
      </w:r>
      <w:r w:rsidR="007304DF">
        <w:rPr>
          <w:rFonts w:hint="cs"/>
          <w:rtl/>
        </w:rPr>
        <w:t xml:space="preserve"> </w:t>
      </w:r>
      <w:r>
        <w:rPr>
          <w:rFonts w:hint="cs"/>
          <w:rtl/>
        </w:rPr>
        <w:t xml:space="preserve">כך סובר גם </w:t>
      </w:r>
      <w:proofErr w:type="spellStart"/>
      <w:r>
        <w:rPr>
          <w:rFonts w:hint="cs"/>
          <w:rtl/>
        </w:rPr>
        <w:t>זעירי</w:t>
      </w:r>
      <w:proofErr w:type="spellEnd"/>
      <w:r>
        <w:rPr>
          <w:rFonts w:hint="cs"/>
          <w:rtl/>
        </w:rPr>
        <w:t>, שהוא מאחרוני התנאים</w:t>
      </w:r>
      <w:r w:rsidR="00262BA5">
        <w:rPr>
          <w:rFonts w:hint="cs"/>
          <w:rtl/>
        </w:rPr>
        <w:t xml:space="preserve"> (ו</w:t>
      </w:r>
      <w:r>
        <w:rPr>
          <w:rFonts w:hint="cs"/>
          <w:rtl/>
        </w:rPr>
        <w:t xml:space="preserve">יש לפסוק כמותו על פי הכלל 'הלכה </w:t>
      </w:r>
      <w:proofErr w:type="spellStart"/>
      <w:r>
        <w:rPr>
          <w:rFonts w:hint="cs"/>
          <w:rtl/>
        </w:rPr>
        <w:t>כבתראי</w:t>
      </w:r>
      <w:proofErr w:type="spellEnd"/>
      <w:r>
        <w:rPr>
          <w:rFonts w:hint="cs"/>
          <w:rtl/>
        </w:rPr>
        <w:t>'</w:t>
      </w:r>
      <w:r w:rsidR="00262BA5">
        <w:rPr>
          <w:rFonts w:hint="cs"/>
          <w:rtl/>
        </w:rPr>
        <w:t>)</w:t>
      </w:r>
      <w:r>
        <w:rPr>
          <w:rFonts w:hint="cs"/>
          <w:rtl/>
        </w:rPr>
        <w:t>.</w:t>
      </w:r>
      <w:r w:rsidR="007336C5">
        <w:rPr>
          <w:rFonts w:hint="cs"/>
          <w:rtl/>
        </w:rPr>
        <w:t xml:space="preserve"> </w:t>
      </w:r>
      <w:r w:rsidR="00C90B55">
        <w:rPr>
          <w:rFonts w:hint="cs"/>
          <w:rtl/>
        </w:rPr>
        <w:t>אלא ש</w:t>
      </w:r>
      <w:r w:rsidR="002452B0">
        <w:rPr>
          <w:rFonts w:hint="cs"/>
          <w:rtl/>
        </w:rPr>
        <w:t>נחלקו הראשונים</w:t>
      </w:r>
      <w:r w:rsidR="007F51F1">
        <w:rPr>
          <w:rFonts w:hint="cs"/>
          <w:rtl/>
        </w:rPr>
        <w:t>,</w:t>
      </w:r>
      <w:r w:rsidR="002452B0">
        <w:rPr>
          <w:rFonts w:hint="cs"/>
          <w:rtl/>
        </w:rPr>
        <w:t xml:space="preserve"> האם התקנה של עזרא לטבול לפני התפילה גם בטלה:</w:t>
      </w:r>
    </w:p>
    <w:p w14:paraId="7B21A50F" w14:textId="0EB77731" w:rsidR="00834246" w:rsidRDefault="00834246" w:rsidP="00D739A8">
      <w:pPr>
        <w:spacing w:after="80"/>
        <w:rPr>
          <w:rtl/>
        </w:rPr>
      </w:pPr>
      <w:r>
        <w:rPr>
          <w:rFonts w:hint="cs"/>
          <w:rtl/>
        </w:rPr>
        <w:t xml:space="preserve">א. </w:t>
      </w:r>
      <w:r w:rsidR="00E40674">
        <w:rPr>
          <w:rFonts w:hint="cs"/>
          <w:b/>
          <w:bCs/>
          <w:rtl/>
        </w:rPr>
        <w:t xml:space="preserve">התוספות רי''ד </w:t>
      </w:r>
      <w:r w:rsidR="00E40674">
        <w:rPr>
          <w:rFonts w:hint="cs"/>
          <w:sz w:val="18"/>
          <w:szCs w:val="18"/>
          <w:rtl/>
        </w:rPr>
        <w:t>(שם)</w:t>
      </w:r>
      <w:r w:rsidR="00615AC4">
        <w:rPr>
          <w:rFonts w:hint="cs"/>
          <w:rtl/>
        </w:rPr>
        <w:t>,</w:t>
      </w:r>
      <w:r w:rsidR="00E40674">
        <w:rPr>
          <w:rFonts w:hint="cs"/>
          <w:sz w:val="18"/>
          <w:szCs w:val="18"/>
          <w:rtl/>
        </w:rPr>
        <w:t xml:space="preserve"> </w:t>
      </w:r>
      <w:r w:rsidR="00615AC4" w:rsidRPr="00E530BC">
        <w:rPr>
          <w:rFonts w:hint="cs"/>
          <w:b/>
          <w:bCs/>
          <w:rtl/>
        </w:rPr>
        <w:t>התוספות</w:t>
      </w:r>
      <w:r w:rsidR="00615AC4">
        <w:rPr>
          <w:rFonts w:hint="cs"/>
          <w:rtl/>
        </w:rPr>
        <w:t xml:space="preserve"> </w:t>
      </w:r>
      <w:r w:rsidR="00615AC4">
        <w:rPr>
          <w:rFonts w:hint="cs"/>
          <w:sz w:val="18"/>
          <w:szCs w:val="18"/>
          <w:rtl/>
        </w:rPr>
        <w:t xml:space="preserve">(ד''ה ולית) </w:t>
      </w:r>
      <w:proofErr w:type="spellStart"/>
      <w:r w:rsidR="00615AC4">
        <w:rPr>
          <w:rFonts w:hint="cs"/>
          <w:b/>
          <w:bCs/>
          <w:rtl/>
        </w:rPr>
        <w:t>והראבי</w:t>
      </w:r>
      <w:proofErr w:type="spellEnd"/>
      <w:r w:rsidR="00615AC4">
        <w:rPr>
          <w:rFonts w:hint="cs"/>
          <w:b/>
          <w:bCs/>
          <w:rtl/>
        </w:rPr>
        <w:t xml:space="preserve">''ה </w:t>
      </w:r>
      <w:r w:rsidR="00615AC4">
        <w:rPr>
          <w:rFonts w:hint="cs"/>
          <w:sz w:val="18"/>
          <w:szCs w:val="18"/>
          <w:rtl/>
        </w:rPr>
        <w:t>(שם, סח)</w:t>
      </w:r>
      <w:r w:rsidR="00615AC4">
        <w:rPr>
          <w:rFonts w:hint="cs"/>
          <w:rtl/>
        </w:rPr>
        <w:t xml:space="preserve"> הבינו, </w:t>
      </w:r>
      <w:r w:rsidR="00E40674">
        <w:rPr>
          <w:rFonts w:hint="cs"/>
          <w:rtl/>
        </w:rPr>
        <w:t>שכשם שבטלה הטבילה לפני לימוד תורה, כך בטלה הטבילה לפני התפילה, ובטעם הדבר הביא</w:t>
      </w:r>
      <w:r w:rsidR="00615AC4">
        <w:rPr>
          <w:rFonts w:hint="cs"/>
          <w:rtl/>
        </w:rPr>
        <w:t>ו</w:t>
      </w:r>
      <w:r w:rsidR="00E40674">
        <w:rPr>
          <w:rFonts w:hint="cs"/>
          <w:rtl/>
        </w:rPr>
        <w:t xml:space="preserve"> שני נימוקים. ראשית, לימוד תורה הוא החשוב ביותר, ואם בטלה הטבילה לפניו קל וחומר שלפני תפילה. </w:t>
      </w:r>
      <w:r w:rsidR="00E530BC">
        <w:rPr>
          <w:rFonts w:hint="cs"/>
          <w:rtl/>
        </w:rPr>
        <w:t xml:space="preserve">שנית, הגמרא אומרת שביטלו את הטבילה, משמע שאת </w:t>
      </w:r>
      <w:r w:rsidR="00547333">
        <w:rPr>
          <w:rFonts w:hint="cs"/>
          <w:rtl/>
        </w:rPr>
        <w:t>כולה</w:t>
      </w:r>
      <w:r w:rsidR="00E530BC">
        <w:rPr>
          <w:rFonts w:hint="cs"/>
          <w:rtl/>
        </w:rPr>
        <w:t xml:space="preserve"> ולא רק עניין מסויים</w:t>
      </w:r>
      <w:r w:rsidR="00615AC4">
        <w:rPr>
          <w:rFonts w:hint="cs"/>
          <w:rtl/>
        </w:rPr>
        <w:t xml:space="preserve">. </w:t>
      </w:r>
      <w:r w:rsidR="00E530BC">
        <w:rPr>
          <w:rFonts w:hint="cs"/>
          <w:rtl/>
        </w:rPr>
        <w:t>ובלשו</w:t>
      </w:r>
      <w:r w:rsidR="00615AC4">
        <w:rPr>
          <w:rFonts w:hint="cs"/>
          <w:rtl/>
        </w:rPr>
        <w:t>ן ה</w:t>
      </w:r>
      <w:r w:rsidR="00C42168">
        <w:rPr>
          <w:rFonts w:hint="cs"/>
          <w:rtl/>
        </w:rPr>
        <w:t xml:space="preserve">תוספות </w:t>
      </w:r>
      <w:r w:rsidR="00615AC4">
        <w:rPr>
          <w:rFonts w:hint="cs"/>
          <w:rtl/>
        </w:rPr>
        <w:t>רי''ד</w:t>
      </w:r>
      <w:r w:rsidR="00E530BC">
        <w:rPr>
          <w:rFonts w:hint="cs"/>
          <w:rtl/>
        </w:rPr>
        <w:t>:</w:t>
      </w:r>
    </w:p>
    <w:p w14:paraId="2D3763A9" w14:textId="067595E8" w:rsidR="00FE4A4F" w:rsidRPr="00547286" w:rsidRDefault="00404A4F" w:rsidP="00D739A8">
      <w:pPr>
        <w:spacing w:after="80"/>
        <w:ind w:left="720"/>
        <w:rPr>
          <w:rFonts w:cs="Arial"/>
          <w:rtl/>
        </w:rPr>
      </w:pPr>
      <w:r>
        <w:rPr>
          <w:rFonts w:cs="Arial" w:hint="cs"/>
          <w:rtl/>
        </w:rPr>
        <w:t>''</w:t>
      </w:r>
      <w:r w:rsidRPr="00404A4F">
        <w:rPr>
          <w:rFonts w:cs="Arial"/>
          <w:rtl/>
        </w:rPr>
        <w:t>כתב רבינו יצחק זצ"ל דהאי דאמ</w:t>
      </w:r>
      <w:r>
        <w:rPr>
          <w:rFonts w:cs="Arial" w:hint="cs"/>
          <w:rtl/>
        </w:rPr>
        <w:t>ר</w:t>
      </w:r>
      <w:r w:rsidRPr="00404A4F">
        <w:rPr>
          <w:rFonts w:cs="Arial"/>
          <w:rtl/>
        </w:rPr>
        <w:t xml:space="preserve"> </w:t>
      </w:r>
      <w:proofErr w:type="spellStart"/>
      <w:r w:rsidRPr="00404A4F">
        <w:rPr>
          <w:rFonts w:cs="Arial"/>
          <w:rtl/>
        </w:rPr>
        <w:t>זעירי</w:t>
      </w:r>
      <w:proofErr w:type="spellEnd"/>
      <w:r w:rsidRPr="00404A4F">
        <w:rPr>
          <w:rFonts w:cs="Arial"/>
          <w:rtl/>
        </w:rPr>
        <w:t xml:space="preserve"> בטלוה </w:t>
      </w:r>
      <w:proofErr w:type="spellStart"/>
      <w:r w:rsidRPr="00404A4F">
        <w:rPr>
          <w:rFonts w:cs="Arial"/>
          <w:rtl/>
        </w:rPr>
        <w:t>לטבילותא</w:t>
      </w:r>
      <w:proofErr w:type="spellEnd"/>
      <w:r w:rsidRPr="00404A4F">
        <w:rPr>
          <w:rFonts w:cs="Arial"/>
          <w:rtl/>
        </w:rPr>
        <w:t xml:space="preserve"> בין לדברי תורה בין לתפילה</w:t>
      </w:r>
      <w:r>
        <w:rPr>
          <w:rFonts w:cs="Arial" w:hint="cs"/>
          <w:rtl/>
        </w:rPr>
        <w:t>,</w:t>
      </w:r>
      <w:r w:rsidRPr="00404A4F">
        <w:rPr>
          <w:rFonts w:cs="Arial"/>
          <w:rtl/>
        </w:rPr>
        <w:t xml:space="preserve"> </w:t>
      </w:r>
      <w:proofErr w:type="spellStart"/>
      <w:r>
        <w:rPr>
          <w:rFonts w:cs="Arial" w:hint="cs"/>
          <w:rtl/>
        </w:rPr>
        <w:t>ד</w:t>
      </w:r>
      <w:r w:rsidRPr="00404A4F">
        <w:rPr>
          <w:rFonts w:cs="Arial"/>
          <w:rtl/>
        </w:rPr>
        <w:t>פשט</w:t>
      </w:r>
      <w:proofErr w:type="spellEnd"/>
      <w:r w:rsidRPr="00404A4F">
        <w:rPr>
          <w:rFonts w:cs="Arial"/>
          <w:rtl/>
        </w:rPr>
        <w:t xml:space="preserve"> הלכה מוכיח </w:t>
      </w:r>
      <w:proofErr w:type="spellStart"/>
      <w:r w:rsidRPr="00404A4F">
        <w:rPr>
          <w:rFonts w:cs="Arial"/>
          <w:rtl/>
        </w:rPr>
        <w:t>דדברי</w:t>
      </w:r>
      <w:proofErr w:type="spellEnd"/>
      <w:r w:rsidRPr="00404A4F">
        <w:rPr>
          <w:rFonts w:cs="Arial"/>
          <w:rtl/>
        </w:rPr>
        <w:t xml:space="preserve"> תורה </w:t>
      </w:r>
      <w:proofErr w:type="spellStart"/>
      <w:r w:rsidRPr="00404A4F">
        <w:rPr>
          <w:rFonts w:cs="Arial"/>
          <w:rtl/>
        </w:rPr>
        <w:t>חמורין</w:t>
      </w:r>
      <w:proofErr w:type="spellEnd"/>
      <w:r w:rsidRPr="00404A4F">
        <w:rPr>
          <w:rFonts w:cs="Arial"/>
          <w:rtl/>
        </w:rPr>
        <w:t xml:space="preserve"> </w:t>
      </w:r>
      <w:proofErr w:type="spellStart"/>
      <w:r w:rsidRPr="00404A4F">
        <w:rPr>
          <w:rFonts w:cs="Arial"/>
          <w:rtl/>
        </w:rPr>
        <w:t>מכולהו</w:t>
      </w:r>
      <w:proofErr w:type="spellEnd"/>
      <w:r w:rsidRPr="00404A4F">
        <w:rPr>
          <w:rFonts w:cs="Arial"/>
          <w:rtl/>
        </w:rPr>
        <w:t xml:space="preserve">, אם כן, כי שרי </w:t>
      </w:r>
      <w:r w:rsidR="00C85C87">
        <w:rPr>
          <w:rFonts w:cs="Arial" w:hint="cs"/>
          <w:sz w:val="18"/>
          <w:szCs w:val="18"/>
          <w:rtl/>
        </w:rPr>
        <w:t xml:space="preserve">(= התיר) </w:t>
      </w:r>
      <w:r w:rsidRPr="00404A4F">
        <w:rPr>
          <w:rFonts w:cs="Arial"/>
          <w:rtl/>
        </w:rPr>
        <w:t>ר</w:t>
      </w:r>
      <w:r>
        <w:rPr>
          <w:rFonts w:cs="Arial" w:hint="cs"/>
          <w:rtl/>
        </w:rPr>
        <w:t>בי</w:t>
      </w:r>
      <w:r w:rsidRPr="00404A4F">
        <w:rPr>
          <w:rFonts w:cs="Arial"/>
          <w:rtl/>
        </w:rPr>
        <w:t xml:space="preserve"> יהוד</w:t>
      </w:r>
      <w:r>
        <w:rPr>
          <w:rFonts w:cs="Arial" w:hint="cs"/>
          <w:rtl/>
        </w:rPr>
        <w:t>ה</w:t>
      </w:r>
      <w:r w:rsidRPr="00404A4F">
        <w:rPr>
          <w:rFonts w:cs="Arial"/>
          <w:rtl/>
        </w:rPr>
        <w:t xml:space="preserve"> בן בתירה דברי תורה, כל שכן תפיל</w:t>
      </w:r>
      <w:r>
        <w:rPr>
          <w:rFonts w:cs="Arial" w:hint="cs"/>
          <w:rtl/>
        </w:rPr>
        <w:t xml:space="preserve">ה </w:t>
      </w:r>
      <w:r w:rsidRPr="00404A4F">
        <w:rPr>
          <w:rFonts w:cs="Arial"/>
          <w:rtl/>
        </w:rPr>
        <w:t>וברכו</w:t>
      </w:r>
      <w:r>
        <w:rPr>
          <w:rFonts w:cs="Arial" w:hint="cs"/>
          <w:rtl/>
        </w:rPr>
        <w:t>ת</w:t>
      </w:r>
      <w:r w:rsidRPr="00404A4F">
        <w:rPr>
          <w:rFonts w:cs="Arial"/>
          <w:rtl/>
        </w:rPr>
        <w:t>. ותו</w:t>
      </w:r>
      <w:r w:rsidR="00D2011F">
        <w:rPr>
          <w:rFonts w:cs="Arial" w:hint="cs"/>
          <w:rtl/>
        </w:rPr>
        <w:t xml:space="preserve"> </w:t>
      </w:r>
      <w:r w:rsidR="00D2011F">
        <w:rPr>
          <w:rFonts w:cs="Arial" w:hint="cs"/>
          <w:sz w:val="18"/>
          <w:szCs w:val="18"/>
          <w:rtl/>
        </w:rPr>
        <w:t>(= ועוד)</w:t>
      </w:r>
      <w:r w:rsidRPr="00404A4F">
        <w:rPr>
          <w:rFonts w:cs="Arial"/>
          <w:rtl/>
        </w:rPr>
        <w:t xml:space="preserve">, </w:t>
      </w:r>
      <w:proofErr w:type="spellStart"/>
      <w:r w:rsidRPr="00404A4F">
        <w:rPr>
          <w:rFonts w:cs="Arial"/>
          <w:rtl/>
        </w:rPr>
        <w:t>מדקאמרי</w:t>
      </w:r>
      <w:r w:rsidR="00C85C87">
        <w:rPr>
          <w:rFonts w:cs="Arial" w:hint="cs"/>
          <w:rtl/>
        </w:rPr>
        <w:t>נן</w:t>
      </w:r>
      <w:proofErr w:type="spellEnd"/>
      <w:r w:rsidRPr="00404A4F">
        <w:rPr>
          <w:rFonts w:cs="Arial"/>
          <w:rtl/>
        </w:rPr>
        <w:t xml:space="preserve"> בטלוה </w:t>
      </w:r>
      <w:proofErr w:type="spellStart"/>
      <w:r w:rsidRPr="00404A4F">
        <w:rPr>
          <w:rFonts w:cs="Arial"/>
          <w:rtl/>
        </w:rPr>
        <w:t>לטבילותא</w:t>
      </w:r>
      <w:proofErr w:type="spellEnd"/>
      <w:r w:rsidRPr="00404A4F">
        <w:rPr>
          <w:rFonts w:cs="Arial"/>
          <w:rtl/>
        </w:rPr>
        <w:t xml:space="preserve"> </w:t>
      </w:r>
      <w:r w:rsidR="008043A7">
        <w:rPr>
          <w:rFonts w:cs="Arial" w:hint="cs"/>
          <w:rtl/>
        </w:rPr>
        <w:t xml:space="preserve">כרבי יהודה </w:t>
      </w:r>
      <w:r w:rsidRPr="00404A4F">
        <w:rPr>
          <w:rFonts w:cs="Arial"/>
          <w:rtl/>
        </w:rPr>
        <w:t xml:space="preserve">בן בתירה, </w:t>
      </w:r>
      <w:r w:rsidR="008043A7">
        <w:rPr>
          <w:rFonts w:cs="Arial" w:hint="cs"/>
          <w:rtl/>
        </w:rPr>
        <w:t xml:space="preserve">שמע </w:t>
      </w:r>
      <w:r w:rsidRPr="00404A4F">
        <w:rPr>
          <w:rFonts w:cs="Arial"/>
          <w:rtl/>
        </w:rPr>
        <w:t>מ</w:t>
      </w:r>
      <w:r w:rsidR="008043A7">
        <w:rPr>
          <w:rFonts w:cs="Arial" w:hint="cs"/>
          <w:rtl/>
        </w:rPr>
        <w:t>ינה</w:t>
      </w:r>
      <w:r w:rsidRPr="00404A4F">
        <w:rPr>
          <w:rFonts w:cs="Arial"/>
          <w:rtl/>
        </w:rPr>
        <w:t xml:space="preserve"> </w:t>
      </w:r>
      <w:proofErr w:type="spellStart"/>
      <w:r w:rsidRPr="00404A4F">
        <w:rPr>
          <w:rFonts w:cs="Arial"/>
          <w:rtl/>
        </w:rPr>
        <w:t>דבכולהו</w:t>
      </w:r>
      <w:proofErr w:type="spellEnd"/>
      <w:r w:rsidRPr="00404A4F">
        <w:rPr>
          <w:rFonts w:cs="Arial"/>
          <w:rtl/>
        </w:rPr>
        <w:t xml:space="preserve"> שרי </w:t>
      </w:r>
      <w:r w:rsidR="002B404F">
        <w:rPr>
          <w:rFonts w:cs="Arial" w:hint="cs"/>
          <w:sz w:val="18"/>
          <w:szCs w:val="18"/>
          <w:rtl/>
        </w:rPr>
        <w:t xml:space="preserve">(= התיר) </w:t>
      </w:r>
      <w:r w:rsidR="008043A7">
        <w:rPr>
          <w:rFonts w:cs="Arial" w:hint="cs"/>
          <w:rtl/>
        </w:rPr>
        <w:t xml:space="preserve">רבי </w:t>
      </w:r>
      <w:r w:rsidRPr="00404A4F">
        <w:rPr>
          <w:rFonts w:cs="Arial"/>
          <w:rtl/>
        </w:rPr>
        <w:t>יהודה בן בתירה</w:t>
      </w:r>
      <w:r w:rsidR="008043A7">
        <w:rPr>
          <w:rFonts w:cs="Arial" w:hint="cs"/>
          <w:rtl/>
        </w:rPr>
        <w:t>.''</w:t>
      </w:r>
    </w:p>
    <w:p w14:paraId="093C06B5" w14:textId="07C6961F" w:rsidR="008450CD" w:rsidRDefault="000478B7" w:rsidP="00D739A8">
      <w:pPr>
        <w:spacing w:after="80"/>
      </w:pPr>
      <w:r w:rsidRPr="000478B7">
        <w:rPr>
          <w:rFonts w:hint="cs"/>
          <w:rtl/>
        </w:rPr>
        <w:t>ב.</w:t>
      </w:r>
      <w:r w:rsidR="007D2557">
        <w:rPr>
          <w:rFonts w:hint="cs"/>
          <w:rtl/>
        </w:rPr>
        <w:t xml:space="preserve"> </w:t>
      </w:r>
      <w:r w:rsidR="00E20FB5" w:rsidRPr="00E20FB5">
        <w:rPr>
          <w:rFonts w:hint="cs"/>
          <w:b/>
          <w:bCs/>
          <w:rtl/>
        </w:rPr>
        <w:t>רבינו תם</w:t>
      </w:r>
      <w:r w:rsidR="00E20FB5">
        <w:rPr>
          <w:rFonts w:hint="cs"/>
          <w:rtl/>
        </w:rPr>
        <w:t xml:space="preserve"> </w:t>
      </w:r>
      <w:r w:rsidR="00E20FB5">
        <w:rPr>
          <w:rFonts w:hint="cs"/>
          <w:sz w:val="18"/>
          <w:szCs w:val="18"/>
          <w:rtl/>
        </w:rPr>
        <w:t xml:space="preserve">(חידושים </w:t>
      </w:r>
      <w:proofErr w:type="spellStart"/>
      <w:r w:rsidR="00E20FB5">
        <w:rPr>
          <w:rFonts w:hint="cs"/>
          <w:sz w:val="18"/>
          <w:szCs w:val="18"/>
          <w:rtl/>
        </w:rPr>
        <w:t>שצא</w:t>
      </w:r>
      <w:proofErr w:type="spellEnd"/>
      <w:r w:rsidR="00E20FB5">
        <w:rPr>
          <w:rFonts w:hint="cs"/>
          <w:sz w:val="18"/>
          <w:szCs w:val="18"/>
          <w:rtl/>
        </w:rPr>
        <w:t xml:space="preserve">) </w:t>
      </w:r>
      <w:r w:rsidR="00031265">
        <w:rPr>
          <w:rFonts w:hint="cs"/>
          <w:b/>
          <w:bCs/>
          <w:rtl/>
        </w:rPr>
        <w:t>ו</w:t>
      </w:r>
      <w:r w:rsidR="00031265" w:rsidRPr="00DF473A">
        <w:rPr>
          <w:rFonts w:hint="cs"/>
          <w:b/>
          <w:bCs/>
          <w:rtl/>
        </w:rPr>
        <w:t>הרוקח</w:t>
      </w:r>
      <w:r w:rsidR="00031265">
        <w:rPr>
          <w:rFonts w:hint="cs"/>
          <w:rtl/>
        </w:rPr>
        <w:t xml:space="preserve"> </w:t>
      </w:r>
      <w:r w:rsidR="00031265">
        <w:rPr>
          <w:rFonts w:hint="cs"/>
          <w:sz w:val="18"/>
          <w:szCs w:val="18"/>
          <w:rtl/>
        </w:rPr>
        <w:t>(ברכות סי' שכא)</w:t>
      </w:r>
      <w:r w:rsidR="00031265">
        <w:rPr>
          <w:rFonts w:hint="cs"/>
          <w:rtl/>
        </w:rPr>
        <w:t xml:space="preserve"> </w:t>
      </w:r>
      <w:r w:rsidR="00E20FB5">
        <w:rPr>
          <w:rFonts w:hint="cs"/>
          <w:rtl/>
        </w:rPr>
        <w:t>חלק</w:t>
      </w:r>
      <w:r w:rsidR="00031265">
        <w:rPr>
          <w:rFonts w:hint="cs"/>
          <w:rtl/>
        </w:rPr>
        <w:t>ו</w:t>
      </w:r>
      <w:r w:rsidR="00E20FB5">
        <w:rPr>
          <w:rFonts w:hint="cs"/>
          <w:rtl/>
        </w:rPr>
        <w:t xml:space="preserve"> וסבר</w:t>
      </w:r>
      <w:r w:rsidR="00031265">
        <w:rPr>
          <w:rFonts w:hint="cs"/>
          <w:rtl/>
        </w:rPr>
        <w:t>ו,</w:t>
      </w:r>
      <w:r w:rsidR="00E20FB5">
        <w:rPr>
          <w:rFonts w:hint="cs"/>
          <w:rtl/>
        </w:rPr>
        <w:t xml:space="preserve"> שדברי רבי יהודה בן </w:t>
      </w:r>
      <w:proofErr w:type="spellStart"/>
      <w:r w:rsidR="00E20FB5">
        <w:rPr>
          <w:rFonts w:hint="cs"/>
          <w:rtl/>
        </w:rPr>
        <w:t>בתירא</w:t>
      </w:r>
      <w:proofErr w:type="spellEnd"/>
      <w:r w:rsidR="00E20FB5">
        <w:rPr>
          <w:rFonts w:hint="cs"/>
          <w:rtl/>
        </w:rPr>
        <w:t xml:space="preserve"> שביטלו את הטבילה נאמרו רק לעניין לימוד תורה, עלי</w:t>
      </w:r>
      <w:r w:rsidR="006B44EA">
        <w:rPr>
          <w:rFonts w:hint="cs"/>
          <w:rtl/>
        </w:rPr>
        <w:t>ו</w:t>
      </w:r>
      <w:r w:rsidR="00E20FB5">
        <w:rPr>
          <w:rFonts w:hint="cs"/>
          <w:rtl/>
        </w:rPr>
        <w:t xml:space="preserve"> אומר הפסוק ש</w:t>
      </w:r>
      <w:r w:rsidR="006B44EA">
        <w:rPr>
          <w:rFonts w:hint="cs"/>
          <w:rtl/>
        </w:rPr>
        <w:t>דברי תורה</w:t>
      </w:r>
      <w:r w:rsidR="00E20FB5">
        <w:rPr>
          <w:rFonts w:hint="cs"/>
          <w:rtl/>
        </w:rPr>
        <w:t xml:space="preserve"> כאש ומשום כך אינם מקבלים טומאה, אבל תפילה אינה כך </w:t>
      </w:r>
      <w:r w:rsidR="006B44EA">
        <w:rPr>
          <w:rFonts w:hint="cs"/>
          <w:rtl/>
        </w:rPr>
        <w:t>ו</w:t>
      </w:r>
      <w:r w:rsidR="00E20FB5">
        <w:rPr>
          <w:rFonts w:hint="cs"/>
          <w:rtl/>
        </w:rPr>
        <w:t>יש לטבול לפניה במקום שנטמאו מקרי. עוד הוסיף</w:t>
      </w:r>
      <w:r w:rsidR="00DF473A">
        <w:rPr>
          <w:rFonts w:hint="cs"/>
          <w:rtl/>
        </w:rPr>
        <w:t xml:space="preserve"> רבינו תם</w:t>
      </w:r>
      <w:r w:rsidR="00E20FB5">
        <w:rPr>
          <w:rFonts w:hint="cs"/>
          <w:rtl/>
        </w:rPr>
        <w:t xml:space="preserve">, </w:t>
      </w:r>
      <w:r w:rsidR="00DF6C96">
        <w:rPr>
          <w:rFonts w:hint="cs"/>
          <w:rtl/>
        </w:rPr>
        <w:t>ש</w:t>
      </w:r>
      <w:r w:rsidR="00E20FB5">
        <w:rPr>
          <w:rFonts w:hint="cs"/>
          <w:rtl/>
        </w:rPr>
        <w:t>המנהג באפריקה ובארץ ישראל</w:t>
      </w:r>
      <w:r w:rsidR="003D51A7">
        <w:rPr>
          <w:rFonts w:hint="cs"/>
          <w:rtl/>
        </w:rPr>
        <w:t xml:space="preserve"> </w:t>
      </w:r>
      <w:r w:rsidR="00DF6C96">
        <w:rPr>
          <w:rFonts w:hint="cs"/>
          <w:rtl/>
        </w:rPr>
        <w:t xml:space="preserve">לטבול </w:t>
      </w:r>
      <w:r w:rsidR="003D51A7">
        <w:rPr>
          <w:rFonts w:hint="cs"/>
          <w:sz w:val="18"/>
          <w:szCs w:val="18"/>
          <w:rtl/>
        </w:rPr>
        <w:t>(ועיין ב</w:t>
      </w:r>
      <w:r w:rsidR="003D51A7" w:rsidRPr="003D51A7">
        <w:rPr>
          <w:rFonts w:hint="cs"/>
          <w:sz w:val="18"/>
          <w:szCs w:val="18"/>
          <w:rtl/>
        </w:rPr>
        <w:t xml:space="preserve">שואל ומשיב </w:t>
      </w:r>
      <w:proofErr w:type="spellStart"/>
      <w:r w:rsidR="003D51A7">
        <w:rPr>
          <w:rFonts w:hint="cs"/>
          <w:sz w:val="18"/>
          <w:szCs w:val="18"/>
          <w:rtl/>
        </w:rPr>
        <w:t>תליתאה</w:t>
      </w:r>
      <w:proofErr w:type="spellEnd"/>
      <w:r w:rsidR="003D51A7">
        <w:rPr>
          <w:rFonts w:hint="cs"/>
          <w:sz w:val="18"/>
          <w:szCs w:val="18"/>
          <w:rtl/>
        </w:rPr>
        <w:t xml:space="preserve"> א, </w:t>
      </w:r>
      <w:proofErr w:type="spellStart"/>
      <w:r w:rsidR="003D51A7">
        <w:rPr>
          <w:rFonts w:hint="cs"/>
          <w:sz w:val="18"/>
          <w:szCs w:val="18"/>
          <w:rtl/>
        </w:rPr>
        <w:t>קכג</w:t>
      </w:r>
      <w:proofErr w:type="spellEnd"/>
      <w:r w:rsidR="003D51A7">
        <w:rPr>
          <w:rFonts w:hint="cs"/>
          <w:sz w:val="18"/>
          <w:szCs w:val="18"/>
          <w:rtl/>
        </w:rPr>
        <w:t>)</w:t>
      </w:r>
      <w:r w:rsidR="00E20FB5">
        <w:rPr>
          <w:rFonts w:hint="cs"/>
          <w:rtl/>
        </w:rPr>
        <w:t>.</w:t>
      </w:r>
    </w:p>
    <w:p w14:paraId="07042B7B" w14:textId="05DBABDF" w:rsidR="00CF266B" w:rsidRDefault="003E6C6D" w:rsidP="00565CB3">
      <w:pPr>
        <w:spacing w:after="80"/>
        <w:rPr>
          <w:rtl/>
        </w:rPr>
      </w:pPr>
      <w:r>
        <w:rPr>
          <w:rFonts w:hint="cs"/>
          <w:rtl/>
        </w:rPr>
        <w:lastRenderedPageBreak/>
        <w:t xml:space="preserve">ג. </w:t>
      </w:r>
      <w:r w:rsidR="00292030" w:rsidRPr="009D0A23">
        <w:rPr>
          <w:rFonts w:hint="cs"/>
          <w:b/>
          <w:bCs/>
          <w:rtl/>
        </w:rPr>
        <w:t>רב האי גאון</w:t>
      </w:r>
      <w:r w:rsidR="00292030">
        <w:rPr>
          <w:rFonts w:hint="cs"/>
          <w:rtl/>
        </w:rPr>
        <w:t xml:space="preserve"> </w:t>
      </w:r>
      <w:r w:rsidR="00292030">
        <w:rPr>
          <w:rFonts w:hint="cs"/>
          <w:sz w:val="18"/>
          <w:szCs w:val="18"/>
          <w:rtl/>
        </w:rPr>
        <w:t>(מובא ברבינו יונה יג ע''ב ד''ה כי)</w:t>
      </w:r>
      <w:r w:rsidR="00AC4AD2">
        <w:rPr>
          <w:rFonts w:hint="cs"/>
          <w:rtl/>
        </w:rPr>
        <w:t xml:space="preserve"> </w:t>
      </w:r>
      <w:r w:rsidR="00AC4AD2">
        <w:rPr>
          <w:rFonts w:hint="cs"/>
          <w:b/>
          <w:bCs/>
          <w:rtl/>
        </w:rPr>
        <w:t xml:space="preserve">ורבינו חננאל </w:t>
      </w:r>
      <w:r w:rsidR="00AC4AD2">
        <w:rPr>
          <w:rFonts w:hint="cs"/>
          <w:sz w:val="18"/>
          <w:szCs w:val="18"/>
          <w:rtl/>
        </w:rPr>
        <w:t xml:space="preserve">(מובא באור זרוע א, קיז) </w:t>
      </w:r>
      <w:r w:rsidR="00AC4AD2">
        <w:rPr>
          <w:rFonts w:hint="cs"/>
          <w:rtl/>
        </w:rPr>
        <w:t xml:space="preserve">נקטו באפשרות ביניים, </w:t>
      </w:r>
      <w:r w:rsidR="00292030">
        <w:rPr>
          <w:rFonts w:hint="cs"/>
          <w:rtl/>
        </w:rPr>
        <w:t xml:space="preserve">שאכן ביטלו את הטבילה לקראת התפילה וכפי שסברו התוספות לעיל והוכיחו מלשון הגמרא, אך מכל מקום במקום טומאת קרי יש להתקלח בט' </w:t>
      </w:r>
      <w:proofErr w:type="spellStart"/>
      <w:r w:rsidR="00292030">
        <w:rPr>
          <w:rFonts w:hint="cs"/>
          <w:rtl/>
        </w:rPr>
        <w:t>קבין</w:t>
      </w:r>
      <w:proofErr w:type="spellEnd"/>
      <w:r w:rsidR="00292030">
        <w:rPr>
          <w:rFonts w:hint="cs"/>
          <w:rtl/>
        </w:rPr>
        <w:t xml:space="preserve"> מים </w:t>
      </w:r>
      <w:r w:rsidR="00292030">
        <w:rPr>
          <w:rFonts w:hint="cs"/>
          <w:sz w:val="18"/>
          <w:szCs w:val="18"/>
          <w:rtl/>
        </w:rPr>
        <w:t>(כ12.5 ליטר)</w:t>
      </w:r>
      <w:r w:rsidR="00C44089">
        <w:rPr>
          <w:rFonts w:hint="cs"/>
          <w:rtl/>
        </w:rPr>
        <w:t>, וכפי שמציע רבא בגמרא שאפשר להיטהר באופנים מסויימים</w:t>
      </w:r>
      <w:r w:rsidR="00AC4AD2">
        <w:rPr>
          <w:rFonts w:hint="cs"/>
          <w:rtl/>
        </w:rPr>
        <w:t xml:space="preserve"> </w:t>
      </w:r>
      <w:r w:rsidR="00AC4AD2">
        <w:rPr>
          <w:rFonts w:hint="cs"/>
          <w:sz w:val="18"/>
          <w:szCs w:val="18"/>
          <w:rtl/>
        </w:rPr>
        <w:t>(</w:t>
      </w:r>
      <w:r w:rsidR="00C44089">
        <w:rPr>
          <w:rFonts w:hint="cs"/>
          <w:sz w:val="18"/>
          <w:szCs w:val="18"/>
          <w:rtl/>
        </w:rPr>
        <w:t>ועיין הערה</w:t>
      </w:r>
      <w:r w:rsidR="004A39F5">
        <w:rPr>
          <w:rStyle w:val="a5"/>
          <w:rtl/>
        </w:rPr>
        <w:footnoteReference w:id="3"/>
      </w:r>
      <w:r w:rsidR="00C44089">
        <w:rPr>
          <w:rFonts w:hint="cs"/>
          <w:sz w:val="18"/>
          <w:szCs w:val="18"/>
          <w:rtl/>
        </w:rPr>
        <w:t>)</w:t>
      </w:r>
      <w:r w:rsidR="00C44089">
        <w:rPr>
          <w:rFonts w:hint="cs"/>
          <w:rtl/>
        </w:rPr>
        <w:t>.</w:t>
      </w:r>
      <w:r w:rsidR="00DF473A">
        <w:rPr>
          <w:rtl/>
        </w:rPr>
        <w:tab/>
      </w:r>
    </w:p>
    <w:p w14:paraId="6213BC0A" w14:textId="4604C581" w:rsidR="00FE4A4F" w:rsidRPr="00FE4A4F" w:rsidRDefault="00FE4A4F" w:rsidP="00565CB3">
      <w:pPr>
        <w:spacing w:after="80"/>
        <w:rPr>
          <w:u w:val="single"/>
          <w:rtl/>
        </w:rPr>
      </w:pPr>
      <w:r>
        <w:rPr>
          <w:rFonts w:hint="cs"/>
          <w:u w:val="single"/>
          <w:rtl/>
        </w:rPr>
        <w:t>דעת האחרונים</w:t>
      </w:r>
    </w:p>
    <w:p w14:paraId="6B609A52" w14:textId="2F166022" w:rsidR="00A8732A" w:rsidRDefault="001B13C0" w:rsidP="00565CB3">
      <w:pPr>
        <w:spacing w:after="80"/>
        <w:rPr>
          <w:rtl/>
        </w:rPr>
      </w:pPr>
      <w:r>
        <w:rPr>
          <w:rFonts w:hint="cs"/>
          <w:rtl/>
        </w:rPr>
        <w:t>בפסק ההלכה נחלקו האחרונים:</w:t>
      </w:r>
      <w:r w:rsidR="003E3475">
        <w:rPr>
          <w:rFonts w:hint="cs"/>
          <w:rtl/>
        </w:rPr>
        <w:t xml:space="preserve"> </w:t>
      </w:r>
    </w:p>
    <w:p w14:paraId="351D9A17" w14:textId="0C7F7D73" w:rsidR="00177293" w:rsidRDefault="001B13C0" w:rsidP="00565CB3">
      <w:pPr>
        <w:spacing w:after="80"/>
        <w:rPr>
          <w:rtl/>
        </w:rPr>
      </w:pPr>
      <w:r>
        <w:rPr>
          <w:rFonts w:hint="cs"/>
          <w:rtl/>
        </w:rPr>
        <w:t>א.</w:t>
      </w:r>
      <w:r w:rsidR="003E3475">
        <w:rPr>
          <w:rFonts w:hint="cs"/>
          <w:rtl/>
        </w:rPr>
        <w:t xml:space="preserve"> </w:t>
      </w:r>
      <w:r w:rsidR="003E3475" w:rsidRPr="003E3475">
        <w:rPr>
          <w:rFonts w:hint="cs"/>
          <w:b/>
          <w:bCs/>
          <w:rtl/>
        </w:rPr>
        <w:t>השולחן ערוך</w:t>
      </w:r>
      <w:r w:rsidR="003E3475">
        <w:rPr>
          <w:rFonts w:hint="cs"/>
          <w:rtl/>
        </w:rPr>
        <w:t xml:space="preserve"> </w:t>
      </w:r>
      <w:r w:rsidR="003E3475">
        <w:rPr>
          <w:rFonts w:hint="cs"/>
          <w:sz w:val="18"/>
          <w:szCs w:val="18"/>
          <w:rtl/>
        </w:rPr>
        <w:t xml:space="preserve">(פח, א) </w:t>
      </w:r>
      <w:r w:rsidR="00BC55B0">
        <w:rPr>
          <w:rFonts w:hint="cs"/>
          <w:rtl/>
        </w:rPr>
        <w:t xml:space="preserve">פסק </w:t>
      </w:r>
      <w:r w:rsidR="003E3475">
        <w:rPr>
          <w:rFonts w:hint="cs"/>
          <w:rtl/>
        </w:rPr>
        <w:t>כ</w:t>
      </w:r>
      <w:r w:rsidR="00937957">
        <w:rPr>
          <w:rFonts w:hint="cs"/>
          <w:rtl/>
        </w:rPr>
        <w:t xml:space="preserve">דעת רוב הראשונים, שאין חובה לטבול בזמן הזה כלל לאחר טומאת קרי, בין </w:t>
      </w:r>
      <w:r w:rsidR="00166EC9">
        <w:rPr>
          <w:rFonts w:hint="cs"/>
          <w:rtl/>
        </w:rPr>
        <w:t>לפני</w:t>
      </w:r>
      <w:r w:rsidR="00937957">
        <w:rPr>
          <w:rFonts w:hint="cs"/>
          <w:rtl/>
        </w:rPr>
        <w:t xml:space="preserve"> </w:t>
      </w:r>
      <w:r w:rsidR="00166EC9">
        <w:rPr>
          <w:rFonts w:hint="cs"/>
          <w:rtl/>
        </w:rPr>
        <w:t>ה</w:t>
      </w:r>
      <w:r w:rsidR="00937957">
        <w:rPr>
          <w:rFonts w:hint="cs"/>
          <w:rtl/>
        </w:rPr>
        <w:t xml:space="preserve">תפילה ובין </w:t>
      </w:r>
      <w:r w:rsidR="00166EC9">
        <w:rPr>
          <w:rFonts w:hint="cs"/>
          <w:rtl/>
        </w:rPr>
        <w:t xml:space="preserve">לפני </w:t>
      </w:r>
      <w:r w:rsidR="00937957">
        <w:rPr>
          <w:rFonts w:hint="cs"/>
          <w:rtl/>
        </w:rPr>
        <w:t xml:space="preserve">לימוד תורה. </w:t>
      </w:r>
      <w:r w:rsidR="00F30AE5">
        <w:rPr>
          <w:rFonts w:hint="cs"/>
          <w:rtl/>
        </w:rPr>
        <w:t xml:space="preserve">גם </w:t>
      </w:r>
      <w:r w:rsidR="00F30AE5" w:rsidRPr="00BD781B">
        <w:rPr>
          <w:rFonts w:hint="cs"/>
          <w:b/>
          <w:bCs/>
          <w:rtl/>
        </w:rPr>
        <w:t>המשנה ברורה</w:t>
      </w:r>
      <w:r w:rsidR="00F30AE5">
        <w:rPr>
          <w:rFonts w:hint="cs"/>
          <w:rtl/>
        </w:rPr>
        <w:t xml:space="preserve"> </w:t>
      </w:r>
      <w:r w:rsidR="00BD781B">
        <w:rPr>
          <w:rFonts w:hint="cs"/>
          <w:sz w:val="18"/>
          <w:szCs w:val="18"/>
          <w:rtl/>
        </w:rPr>
        <w:t xml:space="preserve">(שם, ב), </w:t>
      </w:r>
      <w:r w:rsidR="00BD781B">
        <w:rPr>
          <w:rFonts w:hint="cs"/>
          <w:rtl/>
        </w:rPr>
        <w:t xml:space="preserve">על אף </w:t>
      </w:r>
      <w:r w:rsidR="00177293">
        <w:rPr>
          <w:rFonts w:hint="cs"/>
          <w:rtl/>
        </w:rPr>
        <w:t>שנקט</w:t>
      </w:r>
      <w:r w:rsidR="00844510">
        <w:rPr>
          <w:rFonts w:hint="cs"/>
          <w:rtl/>
        </w:rPr>
        <w:t xml:space="preserve"> בעקבות הפרי מגדים</w:t>
      </w:r>
      <w:r w:rsidR="00177293">
        <w:rPr>
          <w:rFonts w:hint="cs"/>
          <w:rtl/>
        </w:rPr>
        <w:t xml:space="preserve"> </w:t>
      </w:r>
      <w:r w:rsidR="00C3110F">
        <w:rPr>
          <w:rFonts w:hint="cs"/>
          <w:rtl/>
        </w:rPr>
        <w:t>ש</w:t>
      </w:r>
      <w:r w:rsidR="00BD781B">
        <w:rPr>
          <w:rFonts w:hint="cs"/>
          <w:rtl/>
        </w:rPr>
        <w:t xml:space="preserve">יש מעלה לטבול </w:t>
      </w:r>
      <w:r w:rsidR="00774404">
        <w:rPr>
          <w:rFonts w:hint="cs"/>
          <w:rtl/>
        </w:rPr>
        <w:t>ג</w:t>
      </w:r>
      <w:r w:rsidR="00BD781B">
        <w:rPr>
          <w:rFonts w:hint="cs"/>
          <w:rtl/>
        </w:rPr>
        <w:t xml:space="preserve">ם בזמן הזה </w:t>
      </w:r>
      <w:r w:rsidR="00774404">
        <w:rPr>
          <w:rFonts w:hint="cs"/>
          <w:rtl/>
        </w:rPr>
        <w:t xml:space="preserve">בגלל הראשונים הסוברים שיש בכך </w:t>
      </w:r>
      <w:r w:rsidR="00BD781B">
        <w:rPr>
          <w:rFonts w:hint="cs"/>
          <w:rtl/>
        </w:rPr>
        <w:t>חובה</w:t>
      </w:r>
      <w:r w:rsidR="00177293">
        <w:rPr>
          <w:rFonts w:hint="cs"/>
          <w:rtl/>
        </w:rPr>
        <w:t xml:space="preserve">, מכל מקום </w:t>
      </w:r>
      <w:r w:rsidR="00BD781B">
        <w:rPr>
          <w:rFonts w:hint="cs"/>
          <w:rtl/>
        </w:rPr>
        <w:t>אין ל</w:t>
      </w:r>
      <w:r w:rsidR="006B44EA">
        <w:rPr>
          <w:rFonts w:hint="cs"/>
          <w:rtl/>
        </w:rPr>
        <w:t xml:space="preserve">בטל </w:t>
      </w:r>
      <w:r w:rsidR="00177293">
        <w:rPr>
          <w:rFonts w:hint="cs"/>
          <w:rtl/>
        </w:rPr>
        <w:t xml:space="preserve">לשם כך </w:t>
      </w:r>
      <w:r w:rsidR="00BD781B">
        <w:rPr>
          <w:rFonts w:hint="cs"/>
          <w:rtl/>
        </w:rPr>
        <w:t>תפילה במניין או זמן קריאת שמע</w:t>
      </w:r>
      <w:r w:rsidR="00177293">
        <w:rPr>
          <w:rFonts w:hint="cs"/>
          <w:rtl/>
        </w:rPr>
        <w:t>, ובלשון השולחן ערוך</w:t>
      </w:r>
      <w:r w:rsidR="00BD781B">
        <w:rPr>
          <w:rFonts w:hint="cs"/>
          <w:rtl/>
        </w:rPr>
        <w:t>:</w:t>
      </w:r>
    </w:p>
    <w:p w14:paraId="4E86ED64" w14:textId="46CEFD61" w:rsidR="00106D69" w:rsidRDefault="001C6797" w:rsidP="006A03DA">
      <w:pPr>
        <w:spacing w:after="80"/>
        <w:ind w:left="720"/>
        <w:rPr>
          <w:rtl/>
        </w:rPr>
      </w:pPr>
      <w:r>
        <w:rPr>
          <w:rFonts w:cs="Arial" w:hint="cs"/>
          <w:rtl/>
        </w:rPr>
        <w:t>''</w:t>
      </w:r>
      <w:r w:rsidRPr="001C6797">
        <w:rPr>
          <w:rFonts w:cs="Arial"/>
          <w:rtl/>
        </w:rPr>
        <w:t>כל הטמאים קורין בתורה וקורין ק</w:t>
      </w:r>
      <w:r>
        <w:rPr>
          <w:rFonts w:cs="Arial" w:hint="cs"/>
          <w:rtl/>
        </w:rPr>
        <w:t xml:space="preserve">ריאת שמע </w:t>
      </w:r>
      <w:proofErr w:type="spellStart"/>
      <w:r w:rsidRPr="001C6797">
        <w:rPr>
          <w:rFonts w:cs="Arial"/>
          <w:rtl/>
        </w:rPr>
        <w:t>ומתפללין</w:t>
      </w:r>
      <w:proofErr w:type="spellEnd"/>
      <w:r w:rsidRPr="001C6797">
        <w:rPr>
          <w:rFonts w:cs="Arial"/>
          <w:rtl/>
        </w:rPr>
        <w:t xml:space="preserve">, חוץ מבעלי קרי שהוציאו עזרא מכל הטמאים ואסרו עד שיטבול. </w:t>
      </w:r>
      <w:r>
        <w:rPr>
          <w:rFonts w:cs="Arial" w:hint="cs"/>
          <w:rtl/>
        </w:rPr>
        <w:t xml:space="preserve">ואחר כך </w:t>
      </w:r>
      <w:r w:rsidRPr="001C6797">
        <w:rPr>
          <w:rFonts w:cs="Arial"/>
          <w:rtl/>
        </w:rPr>
        <w:t xml:space="preserve">בטלו אותה תקנה, והעמידו הדבר על הדין, שאף בעל קרי מותר </w:t>
      </w:r>
      <w:r w:rsidR="00B20FE4">
        <w:rPr>
          <w:rFonts w:cs="Arial" w:hint="cs"/>
          <w:rtl/>
        </w:rPr>
        <w:t xml:space="preserve">בדברי תורה </w:t>
      </w:r>
      <w:r w:rsidRPr="001C6797">
        <w:rPr>
          <w:rFonts w:cs="Arial"/>
          <w:rtl/>
        </w:rPr>
        <w:t>ובקריאת שמע ובתפ</w:t>
      </w:r>
      <w:r w:rsidR="00B20FE4">
        <w:rPr>
          <w:rFonts w:cs="Arial" w:hint="cs"/>
          <w:rtl/>
        </w:rPr>
        <w:t>י</w:t>
      </w:r>
      <w:r w:rsidRPr="001C6797">
        <w:rPr>
          <w:rFonts w:cs="Arial"/>
          <w:rtl/>
        </w:rPr>
        <w:t xml:space="preserve">לה בלא טבילה ובלא רחיצה </w:t>
      </w:r>
      <w:proofErr w:type="spellStart"/>
      <w:r w:rsidRPr="001C6797">
        <w:rPr>
          <w:rFonts w:cs="Arial"/>
          <w:rtl/>
        </w:rPr>
        <w:t>דתשעה</w:t>
      </w:r>
      <w:proofErr w:type="spellEnd"/>
      <w:r w:rsidRPr="001C6797">
        <w:rPr>
          <w:rFonts w:cs="Arial"/>
          <w:rtl/>
        </w:rPr>
        <w:t xml:space="preserve"> </w:t>
      </w:r>
      <w:proofErr w:type="spellStart"/>
      <w:r w:rsidRPr="001C6797">
        <w:rPr>
          <w:rFonts w:cs="Arial"/>
          <w:rtl/>
        </w:rPr>
        <w:t>קבין</w:t>
      </w:r>
      <w:proofErr w:type="spellEnd"/>
      <w:r w:rsidRPr="001C6797">
        <w:rPr>
          <w:rFonts w:cs="Arial"/>
          <w:rtl/>
        </w:rPr>
        <w:t>, וכן פשט המנהג.</w:t>
      </w:r>
      <w:r>
        <w:rPr>
          <w:rFonts w:cs="Arial" w:hint="cs"/>
          <w:rtl/>
        </w:rPr>
        <w:t>''</w:t>
      </w:r>
      <w:r w:rsidR="00BD781B">
        <w:rPr>
          <w:rFonts w:hint="cs"/>
          <w:rtl/>
        </w:rPr>
        <w:t xml:space="preserve"> </w:t>
      </w:r>
    </w:p>
    <w:p w14:paraId="71EB1535" w14:textId="049B47B6" w:rsidR="006F4A2D" w:rsidRDefault="005D00B6" w:rsidP="00565CB3">
      <w:pPr>
        <w:spacing w:after="80"/>
        <w:rPr>
          <w:rtl/>
        </w:rPr>
      </w:pPr>
      <w:r>
        <w:rPr>
          <w:rFonts w:hint="cs"/>
          <w:rtl/>
        </w:rPr>
        <w:t xml:space="preserve">ב. </w:t>
      </w:r>
      <w:r w:rsidR="00583F10" w:rsidRPr="002C7A36">
        <w:rPr>
          <w:rFonts w:hint="cs"/>
          <w:b/>
          <w:bCs/>
          <w:rtl/>
        </w:rPr>
        <w:t>המנחת</w:t>
      </w:r>
      <w:r w:rsidR="00583F10">
        <w:rPr>
          <w:rFonts w:hint="cs"/>
          <w:rtl/>
        </w:rPr>
        <w:t xml:space="preserve"> </w:t>
      </w:r>
      <w:r w:rsidR="00583F10" w:rsidRPr="002C7A36">
        <w:rPr>
          <w:rFonts w:hint="cs"/>
          <w:b/>
          <w:bCs/>
          <w:rtl/>
        </w:rPr>
        <w:t>יצחק</w:t>
      </w:r>
      <w:r w:rsidR="00583F10">
        <w:rPr>
          <w:rFonts w:hint="cs"/>
          <w:rtl/>
        </w:rPr>
        <w:t xml:space="preserve"> </w:t>
      </w:r>
      <w:r w:rsidR="00583F10">
        <w:rPr>
          <w:rFonts w:hint="cs"/>
          <w:sz w:val="18"/>
          <w:szCs w:val="18"/>
          <w:rtl/>
        </w:rPr>
        <w:t>(</w:t>
      </w:r>
      <w:r w:rsidR="005C2998">
        <w:rPr>
          <w:rFonts w:hint="cs"/>
          <w:sz w:val="18"/>
          <w:szCs w:val="18"/>
          <w:rtl/>
        </w:rPr>
        <w:t xml:space="preserve">ד, </w:t>
      </w:r>
      <w:proofErr w:type="spellStart"/>
      <w:r w:rsidR="005C2998">
        <w:rPr>
          <w:rFonts w:hint="cs"/>
          <w:sz w:val="18"/>
          <w:szCs w:val="18"/>
          <w:rtl/>
        </w:rPr>
        <w:t>סא</w:t>
      </w:r>
      <w:proofErr w:type="spellEnd"/>
      <w:r w:rsidR="00CB7AA0">
        <w:rPr>
          <w:rFonts w:hint="cs"/>
          <w:sz w:val="18"/>
          <w:szCs w:val="18"/>
          <w:rtl/>
        </w:rPr>
        <w:t>)</w:t>
      </w:r>
      <w:r w:rsidR="00583F10" w:rsidRPr="00BC55B0">
        <w:rPr>
          <w:rFonts w:hint="cs"/>
          <w:sz w:val="18"/>
          <w:szCs w:val="18"/>
          <w:rtl/>
        </w:rPr>
        <w:t xml:space="preserve"> </w:t>
      </w:r>
      <w:r w:rsidR="00CB7AA0" w:rsidRPr="00CB7AA0">
        <w:rPr>
          <w:rFonts w:hint="cs"/>
          <w:rtl/>
        </w:rPr>
        <w:t xml:space="preserve">חלק </w:t>
      </w:r>
      <w:r w:rsidR="00CB7AA0">
        <w:rPr>
          <w:rFonts w:hint="cs"/>
          <w:rtl/>
        </w:rPr>
        <w:t xml:space="preserve">על המשנה ברורה וכתב, שיש עניין גדול לטבול במקווה בגלל הראשונים הרבים שסוברים שיש לטבול. משום כך סבר, שיש להפסיד תפילה במניין בשביל לטבול. גם </w:t>
      </w:r>
      <w:r w:rsidR="00CB7AA0" w:rsidRPr="00D93E61">
        <w:rPr>
          <w:rFonts w:hint="cs"/>
          <w:b/>
          <w:bCs/>
          <w:rtl/>
        </w:rPr>
        <w:t>הרב משה פיינשטיין</w:t>
      </w:r>
      <w:r w:rsidR="00CB7AA0">
        <w:rPr>
          <w:rFonts w:hint="cs"/>
          <w:rtl/>
        </w:rPr>
        <w:t xml:space="preserve"> </w:t>
      </w:r>
      <w:r w:rsidR="00D93E61">
        <w:rPr>
          <w:rFonts w:hint="cs"/>
          <w:sz w:val="18"/>
          <w:szCs w:val="18"/>
          <w:rtl/>
        </w:rPr>
        <w:t>(</w:t>
      </w:r>
      <w:r w:rsidR="00B269FC">
        <w:rPr>
          <w:rFonts w:hint="cs"/>
          <w:sz w:val="18"/>
          <w:szCs w:val="18"/>
          <w:rtl/>
        </w:rPr>
        <w:t xml:space="preserve">אגרות משה </w:t>
      </w:r>
      <w:r w:rsidR="00D93E61">
        <w:rPr>
          <w:rFonts w:hint="cs"/>
          <w:sz w:val="18"/>
          <w:szCs w:val="18"/>
          <w:rtl/>
        </w:rPr>
        <w:t xml:space="preserve">ב, צ) </w:t>
      </w:r>
      <w:r w:rsidR="00CB7AA0">
        <w:rPr>
          <w:rFonts w:hint="cs"/>
          <w:rtl/>
        </w:rPr>
        <w:t>נקט, שמכיוון שמדובר בטבילה שראוי להיזהר בה, במקרה בו בונים מקווה לגברים בעיר</w:t>
      </w:r>
      <w:r w:rsidR="003A139E">
        <w:rPr>
          <w:rFonts w:hint="cs"/>
          <w:rtl/>
        </w:rPr>
        <w:t xml:space="preserve"> </w:t>
      </w:r>
      <w:r w:rsidR="00CB7AA0">
        <w:rPr>
          <w:rFonts w:hint="cs"/>
          <w:rtl/>
        </w:rPr>
        <w:t>גם מי שאינו טובל צריך להשתתף בעליות הבנייה</w:t>
      </w:r>
      <w:r w:rsidR="00AC4AD2">
        <w:rPr>
          <w:rFonts w:hint="cs"/>
          <w:rtl/>
        </w:rPr>
        <w:t>.</w:t>
      </w:r>
      <w:r w:rsidR="00CB7AA0">
        <w:rPr>
          <w:rFonts w:hint="cs"/>
          <w:rtl/>
        </w:rPr>
        <w:t xml:space="preserve"> ובלשונו:</w:t>
      </w:r>
    </w:p>
    <w:p w14:paraId="3A5CA695" w14:textId="6A2C422B" w:rsidR="00CB7AA0" w:rsidRPr="00D93E61" w:rsidRDefault="00D93E61" w:rsidP="00565CB3">
      <w:pPr>
        <w:spacing w:after="80"/>
        <w:ind w:left="720"/>
        <w:rPr>
          <w:rtl/>
        </w:rPr>
      </w:pPr>
      <w:r>
        <w:rPr>
          <w:rFonts w:cs="Arial" w:hint="cs"/>
          <w:rtl/>
        </w:rPr>
        <w:t>''</w:t>
      </w:r>
      <w:r w:rsidRPr="00D93E61">
        <w:rPr>
          <w:rFonts w:cs="Arial"/>
          <w:rtl/>
        </w:rPr>
        <w:t xml:space="preserve">ופשוט </w:t>
      </w:r>
      <w:r>
        <w:rPr>
          <w:rFonts w:cs="Arial" w:hint="cs"/>
          <w:rtl/>
        </w:rPr>
        <w:t xml:space="preserve">לעניות דעתי, </w:t>
      </w:r>
      <w:r w:rsidRPr="00D93E61">
        <w:rPr>
          <w:rFonts w:cs="Arial"/>
          <w:rtl/>
        </w:rPr>
        <w:t xml:space="preserve">שאף אלו שאין </w:t>
      </w:r>
      <w:proofErr w:type="spellStart"/>
      <w:r w:rsidRPr="00D93E61">
        <w:rPr>
          <w:rFonts w:cs="Arial"/>
          <w:rtl/>
        </w:rPr>
        <w:t>נזהרין</w:t>
      </w:r>
      <w:proofErr w:type="spellEnd"/>
      <w:r w:rsidRPr="00D93E61">
        <w:rPr>
          <w:rFonts w:cs="Arial"/>
          <w:rtl/>
        </w:rPr>
        <w:t xml:space="preserve"> בטבילת תקנת עזרא </w:t>
      </w:r>
      <w:proofErr w:type="spellStart"/>
      <w:r w:rsidRPr="00D93E61">
        <w:rPr>
          <w:rFonts w:cs="Arial"/>
          <w:rtl/>
        </w:rPr>
        <w:t>מחוייבין</w:t>
      </w:r>
      <w:proofErr w:type="spellEnd"/>
      <w:r w:rsidRPr="00D93E61">
        <w:rPr>
          <w:rFonts w:cs="Arial"/>
          <w:rtl/>
        </w:rPr>
        <w:t xml:space="preserve"> לעזור לבנין מק</w:t>
      </w:r>
      <w:r>
        <w:rPr>
          <w:rFonts w:cs="Arial" w:hint="cs"/>
          <w:rtl/>
        </w:rPr>
        <w:t>ו</w:t>
      </w:r>
      <w:r w:rsidRPr="00D93E61">
        <w:rPr>
          <w:rFonts w:cs="Arial"/>
          <w:rtl/>
        </w:rPr>
        <w:t>וה עבור טבילת האנשים</w:t>
      </w:r>
      <w:r>
        <w:rPr>
          <w:rFonts w:cs="Arial" w:hint="cs"/>
          <w:rtl/>
        </w:rPr>
        <w:t>,</w:t>
      </w:r>
      <w:r w:rsidRPr="00D93E61">
        <w:rPr>
          <w:rFonts w:cs="Arial"/>
          <w:rtl/>
        </w:rPr>
        <w:t xml:space="preserve"> משום דודאי יש להחשיב גם מק</w:t>
      </w:r>
      <w:r>
        <w:rPr>
          <w:rFonts w:cs="Arial" w:hint="cs"/>
          <w:rtl/>
        </w:rPr>
        <w:t>ו</w:t>
      </w:r>
      <w:r w:rsidRPr="00D93E61">
        <w:rPr>
          <w:rFonts w:cs="Arial"/>
          <w:rtl/>
        </w:rPr>
        <w:t xml:space="preserve">וה </w:t>
      </w:r>
      <w:proofErr w:type="spellStart"/>
      <w:r w:rsidRPr="00D93E61">
        <w:rPr>
          <w:rFonts w:cs="Arial"/>
          <w:rtl/>
        </w:rPr>
        <w:t>דאנשים</w:t>
      </w:r>
      <w:proofErr w:type="spellEnd"/>
      <w:r w:rsidRPr="00D93E61">
        <w:rPr>
          <w:rFonts w:cs="Arial"/>
          <w:rtl/>
        </w:rPr>
        <w:t xml:space="preserve"> מצרכי העיר</w:t>
      </w:r>
      <w:r>
        <w:rPr>
          <w:rFonts w:cs="Arial" w:hint="cs"/>
          <w:rtl/>
        </w:rPr>
        <w:t>,</w:t>
      </w:r>
      <w:r w:rsidRPr="00D93E61">
        <w:rPr>
          <w:rFonts w:cs="Arial"/>
          <w:rtl/>
        </w:rPr>
        <w:t xml:space="preserve"> מאחר שהוא דבר הראוי ליזהר בזה אף שאינו חובה, שאין לך צורך גדול מזה שכל מי שירצה לקיים כל מילי </w:t>
      </w:r>
      <w:proofErr w:type="spellStart"/>
      <w:r w:rsidRPr="00D93E61">
        <w:rPr>
          <w:rFonts w:cs="Arial"/>
          <w:rtl/>
        </w:rPr>
        <w:t>מעלייתא</w:t>
      </w:r>
      <w:proofErr w:type="spellEnd"/>
      <w:r w:rsidRPr="00D93E61">
        <w:rPr>
          <w:rFonts w:cs="Arial"/>
          <w:rtl/>
        </w:rPr>
        <w:t xml:space="preserve"> ומילי </w:t>
      </w:r>
      <w:proofErr w:type="spellStart"/>
      <w:r w:rsidRPr="00D93E61">
        <w:rPr>
          <w:rFonts w:cs="Arial"/>
          <w:rtl/>
        </w:rPr>
        <w:t>דחסידותא</w:t>
      </w:r>
      <w:proofErr w:type="spellEnd"/>
      <w:r w:rsidRPr="00D93E61">
        <w:rPr>
          <w:rFonts w:cs="Arial"/>
          <w:rtl/>
        </w:rPr>
        <w:t xml:space="preserve"> שיוכל לקיים.</w:t>
      </w:r>
      <w:r>
        <w:rPr>
          <w:rFonts w:cs="Arial" w:hint="cs"/>
          <w:rtl/>
        </w:rPr>
        <w:t>''</w:t>
      </w:r>
    </w:p>
    <w:p w14:paraId="23B78251" w14:textId="7D3F2FD1" w:rsidR="006F4A2D" w:rsidRDefault="006F4A2D" w:rsidP="00565CB3">
      <w:pPr>
        <w:spacing w:after="80"/>
        <w:rPr>
          <w:rtl/>
        </w:rPr>
      </w:pPr>
      <w:r>
        <w:rPr>
          <w:rFonts w:hint="cs"/>
          <w:rtl/>
        </w:rPr>
        <w:t xml:space="preserve">ג. </w:t>
      </w:r>
      <w:r w:rsidR="00AC4AD2" w:rsidRPr="00CF3192">
        <w:rPr>
          <w:rFonts w:hint="cs"/>
          <w:b/>
          <w:bCs/>
          <w:rtl/>
        </w:rPr>
        <w:t>הדברי יציב</w:t>
      </w:r>
      <w:r w:rsidR="00AC4AD2">
        <w:rPr>
          <w:rFonts w:hint="cs"/>
          <w:rtl/>
        </w:rPr>
        <w:t xml:space="preserve"> </w:t>
      </w:r>
      <w:r w:rsidR="00AC4AD2">
        <w:rPr>
          <w:rFonts w:hint="cs"/>
          <w:sz w:val="18"/>
          <w:szCs w:val="18"/>
          <w:rtl/>
        </w:rPr>
        <w:t xml:space="preserve">(א, נה) </w:t>
      </w:r>
      <w:r w:rsidR="00AC4AD2">
        <w:rPr>
          <w:rFonts w:hint="cs"/>
          <w:b/>
          <w:bCs/>
          <w:rtl/>
        </w:rPr>
        <w:t>ו</w:t>
      </w:r>
      <w:r w:rsidRPr="00583F10">
        <w:rPr>
          <w:rFonts w:hint="cs"/>
          <w:b/>
          <w:bCs/>
          <w:rtl/>
        </w:rPr>
        <w:t>הרב</w:t>
      </w:r>
      <w:r>
        <w:rPr>
          <w:rFonts w:hint="cs"/>
          <w:rtl/>
        </w:rPr>
        <w:t xml:space="preserve"> </w:t>
      </w:r>
      <w:r w:rsidRPr="00583F10">
        <w:rPr>
          <w:rFonts w:hint="cs"/>
          <w:b/>
          <w:bCs/>
          <w:rtl/>
        </w:rPr>
        <w:t>וואזנר</w:t>
      </w:r>
      <w:r w:rsidR="00583F10">
        <w:rPr>
          <w:rFonts w:hint="cs"/>
          <w:b/>
          <w:bCs/>
          <w:rtl/>
        </w:rPr>
        <w:t xml:space="preserve"> </w:t>
      </w:r>
      <w:r w:rsidR="00583F10" w:rsidRPr="00051821">
        <w:rPr>
          <w:rFonts w:hint="cs"/>
          <w:sz w:val="18"/>
          <w:szCs w:val="18"/>
          <w:rtl/>
        </w:rPr>
        <w:t>(</w:t>
      </w:r>
      <w:r w:rsidR="00051821" w:rsidRPr="00051821">
        <w:rPr>
          <w:rFonts w:hint="cs"/>
          <w:sz w:val="18"/>
          <w:szCs w:val="18"/>
          <w:rtl/>
        </w:rPr>
        <w:t xml:space="preserve">שבט הלוי ה, טו) </w:t>
      </w:r>
      <w:r w:rsidR="00AC4AD2">
        <w:rPr>
          <w:rFonts w:hint="cs"/>
          <w:rtl/>
        </w:rPr>
        <w:t>בגישה שלישית והמרחיבה ביותר סברו</w:t>
      </w:r>
      <w:r w:rsidR="00051821" w:rsidRPr="00051821">
        <w:rPr>
          <w:rFonts w:hint="cs"/>
          <w:rtl/>
        </w:rPr>
        <w:t xml:space="preserve">, שייתכן שבזמן הזה טבילה </w:t>
      </w:r>
      <w:r w:rsidR="00D56783">
        <w:rPr>
          <w:rFonts w:hint="cs"/>
          <w:rtl/>
        </w:rPr>
        <w:t>לקרי</w:t>
      </w:r>
      <w:r w:rsidR="00051821" w:rsidRPr="00051821">
        <w:rPr>
          <w:rFonts w:hint="cs"/>
          <w:rtl/>
        </w:rPr>
        <w:t xml:space="preserve"> היא חיוב גמור</w:t>
      </w:r>
      <w:r>
        <w:rPr>
          <w:rFonts w:hint="cs"/>
          <w:rtl/>
        </w:rPr>
        <w:t>.</w:t>
      </w:r>
      <w:r w:rsidR="00051821">
        <w:rPr>
          <w:rFonts w:hint="cs"/>
          <w:rtl/>
        </w:rPr>
        <w:t xml:space="preserve"> </w:t>
      </w:r>
      <w:r w:rsidR="00062687">
        <w:rPr>
          <w:rFonts w:hint="cs"/>
          <w:rtl/>
        </w:rPr>
        <w:t>בטעם הדבר נימק</w:t>
      </w:r>
      <w:r w:rsidR="00AC4AD2">
        <w:rPr>
          <w:rFonts w:hint="cs"/>
          <w:rtl/>
        </w:rPr>
        <w:t>ו</w:t>
      </w:r>
      <w:r w:rsidR="00062687">
        <w:rPr>
          <w:rFonts w:hint="cs"/>
          <w:rtl/>
        </w:rPr>
        <w:t>, ש</w:t>
      </w:r>
      <w:r w:rsidR="00583FFD">
        <w:rPr>
          <w:rFonts w:hint="cs"/>
          <w:rtl/>
        </w:rPr>
        <w:t xml:space="preserve">בנוסף לכך </w:t>
      </w:r>
      <w:r w:rsidR="00E83543">
        <w:rPr>
          <w:rFonts w:hint="cs"/>
          <w:rtl/>
        </w:rPr>
        <w:t>ש</w:t>
      </w:r>
      <w:r w:rsidR="00583FFD">
        <w:rPr>
          <w:rFonts w:hint="cs"/>
          <w:rtl/>
        </w:rPr>
        <w:t>הרבה ראשונים כתבו שחובה גמורה לטבול</w:t>
      </w:r>
      <w:r w:rsidR="00AC4AD2">
        <w:rPr>
          <w:rFonts w:hint="cs"/>
          <w:rtl/>
        </w:rPr>
        <w:t>,</w:t>
      </w:r>
      <w:r w:rsidR="00583FFD">
        <w:rPr>
          <w:rFonts w:hint="cs"/>
          <w:rtl/>
        </w:rPr>
        <w:t xml:space="preserve"> </w:t>
      </w:r>
      <w:r w:rsidR="006B44EA">
        <w:rPr>
          <w:rFonts w:hint="cs"/>
          <w:rtl/>
        </w:rPr>
        <w:t>הרי ש</w:t>
      </w:r>
      <w:r w:rsidR="00062687">
        <w:rPr>
          <w:rFonts w:hint="cs"/>
          <w:rtl/>
        </w:rPr>
        <w:t>אח</w:t>
      </w:r>
      <w:r w:rsidR="00CF3192">
        <w:rPr>
          <w:rFonts w:hint="cs"/>
          <w:rtl/>
        </w:rPr>
        <w:t>ת</w:t>
      </w:r>
      <w:r w:rsidR="00062687">
        <w:rPr>
          <w:rFonts w:hint="cs"/>
          <w:rtl/>
        </w:rPr>
        <w:t xml:space="preserve"> הסיבות שביטלו את טבילת עזרא</w:t>
      </w:r>
      <w:r w:rsidR="00CF3192">
        <w:rPr>
          <w:rFonts w:hint="cs"/>
          <w:rtl/>
        </w:rPr>
        <w:t xml:space="preserve"> היא שלא היו מצוי</w:t>
      </w:r>
      <w:r w:rsidR="006E2784">
        <w:rPr>
          <w:rFonts w:hint="cs"/>
          <w:rtl/>
        </w:rPr>
        <w:t>ים</w:t>
      </w:r>
      <w:r w:rsidR="00CF3192">
        <w:rPr>
          <w:rFonts w:hint="cs"/>
          <w:rtl/>
        </w:rPr>
        <w:t xml:space="preserve"> מקוואות</w:t>
      </w:r>
      <w:r w:rsidR="00AC4AD2">
        <w:rPr>
          <w:rFonts w:hint="cs"/>
          <w:rtl/>
        </w:rPr>
        <w:t xml:space="preserve">, או </w:t>
      </w:r>
      <w:r w:rsidR="0003020D">
        <w:rPr>
          <w:rFonts w:hint="cs"/>
          <w:rtl/>
        </w:rPr>
        <w:t xml:space="preserve">בגלל </w:t>
      </w:r>
      <w:r w:rsidR="00AC4AD2">
        <w:rPr>
          <w:rFonts w:hint="cs"/>
          <w:rtl/>
        </w:rPr>
        <w:t>הקור שהיה בטבילה,</w:t>
      </w:r>
      <w:r w:rsidR="00CF3192">
        <w:rPr>
          <w:rFonts w:hint="cs"/>
          <w:rtl/>
        </w:rPr>
        <w:t xml:space="preserve"> </w:t>
      </w:r>
      <w:r w:rsidR="006B44EA">
        <w:rPr>
          <w:rFonts w:hint="cs"/>
          <w:rtl/>
        </w:rPr>
        <w:t xml:space="preserve">ואילו </w:t>
      </w:r>
      <w:r w:rsidR="00CF3192">
        <w:rPr>
          <w:rFonts w:hint="cs"/>
          <w:rtl/>
        </w:rPr>
        <w:t xml:space="preserve">בזמן הזה </w:t>
      </w:r>
      <w:r w:rsidR="006E2784">
        <w:rPr>
          <w:rFonts w:hint="cs"/>
          <w:rtl/>
        </w:rPr>
        <w:t>ישנ</w:t>
      </w:r>
      <w:r w:rsidR="00AC4AD2">
        <w:rPr>
          <w:rFonts w:hint="cs"/>
          <w:rtl/>
        </w:rPr>
        <w:t>ם מקוואות</w:t>
      </w:r>
      <w:r w:rsidR="006E2784">
        <w:rPr>
          <w:rFonts w:hint="cs"/>
          <w:rtl/>
        </w:rPr>
        <w:t xml:space="preserve"> רבים</w:t>
      </w:r>
      <w:r w:rsidR="00AC4AD2">
        <w:rPr>
          <w:rFonts w:hint="cs"/>
          <w:rtl/>
        </w:rPr>
        <w:t xml:space="preserve"> ונוחים</w:t>
      </w:r>
      <w:r w:rsidR="00CF3192">
        <w:rPr>
          <w:rFonts w:hint="cs"/>
          <w:rtl/>
        </w:rPr>
        <w:t>.</w:t>
      </w:r>
      <w:r w:rsidR="00062687">
        <w:rPr>
          <w:rFonts w:hint="cs"/>
          <w:rtl/>
        </w:rPr>
        <w:t xml:space="preserve"> </w:t>
      </w:r>
      <w:r>
        <w:rPr>
          <w:rFonts w:hint="cs"/>
          <w:rtl/>
        </w:rPr>
        <w:t xml:space="preserve"> </w:t>
      </w:r>
    </w:p>
    <w:p w14:paraId="5BDAA22A" w14:textId="39BD23E8" w:rsidR="00E25FBD" w:rsidRPr="00E0700B" w:rsidRDefault="00E0700B" w:rsidP="00565CB3">
      <w:pPr>
        <w:spacing w:after="80"/>
        <w:rPr>
          <w:b/>
          <w:bCs/>
          <w:rtl/>
        </w:rPr>
      </w:pPr>
      <w:r w:rsidRPr="00E0700B">
        <w:rPr>
          <w:rFonts w:hint="cs"/>
          <w:b/>
          <w:bCs/>
          <w:u w:val="single"/>
          <w:rtl/>
        </w:rPr>
        <w:t xml:space="preserve">ט' </w:t>
      </w:r>
      <w:proofErr w:type="spellStart"/>
      <w:r w:rsidRPr="00E0700B">
        <w:rPr>
          <w:rFonts w:hint="cs"/>
          <w:b/>
          <w:bCs/>
          <w:u w:val="single"/>
          <w:rtl/>
        </w:rPr>
        <w:t>קבין</w:t>
      </w:r>
      <w:proofErr w:type="spellEnd"/>
      <w:r w:rsidR="006F4A2D" w:rsidRPr="00E0700B">
        <w:rPr>
          <w:rFonts w:hint="cs"/>
          <w:b/>
          <w:bCs/>
          <w:u w:val="single"/>
          <w:rtl/>
        </w:rPr>
        <w:t xml:space="preserve"> במקלחת</w:t>
      </w:r>
      <w:r w:rsidR="00376EB0" w:rsidRPr="00E0700B">
        <w:rPr>
          <w:rFonts w:hint="cs"/>
          <w:b/>
          <w:bCs/>
          <w:rtl/>
        </w:rPr>
        <w:t xml:space="preserve"> </w:t>
      </w:r>
      <w:r w:rsidR="00E25FBD" w:rsidRPr="00E0700B">
        <w:rPr>
          <w:rFonts w:hint="cs"/>
          <w:b/>
          <w:bCs/>
          <w:rtl/>
        </w:rPr>
        <w:t xml:space="preserve"> </w:t>
      </w:r>
    </w:p>
    <w:p w14:paraId="03416C12" w14:textId="471395AC" w:rsidR="003E1A14" w:rsidRDefault="00BC5BB4" w:rsidP="00565CB3">
      <w:pPr>
        <w:spacing w:after="80"/>
        <w:rPr>
          <w:rtl/>
        </w:rPr>
      </w:pPr>
      <w:r>
        <w:rPr>
          <w:rFonts w:hint="cs"/>
          <w:rtl/>
        </w:rPr>
        <w:t xml:space="preserve">כאמור לעיל, לדעת רב האי גאון, בשביל להיטהר מקרי די שהאדם ייתן על עצמו ט' </w:t>
      </w:r>
      <w:proofErr w:type="spellStart"/>
      <w:r>
        <w:rPr>
          <w:rFonts w:hint="cs"/>
          <w:rtl/>
        </w:rPr>
        <w:t>קבין</w:t>
      </w:r>
      <w:proofErr w:type="spellEnd"/>
      <w:r>
        <w:rPr>
          <w:rFonts w:hint="cs"/>
          <w:rtl/>
        </w:rPr>
        <w:t>, ואין צורך בטבילה בארבעים סאה ממש</w:t>
      </w:r>
      <w:r w:rsidR="009432E1">
        <w:rPr>
          <w:rFonts w:hint="cs"/>
          <w:rtl/>
        </w:rPr>
        <w:t xml:space="preserve">, וכן </w:t>
      </w:r>
      <w:r w:rsidR="000A563C">
        <w:rPr>
          <w:rFonts w:hint="cs"/>
          <w:rtl/>
        </w:rPr>
        <w:t xml:space="preserve">נקט </w:t>
      </w:r>
      <w:r w:rsidR="000A563C" w:rsidRPr="000A563C">
        <w:rPr>
          <w:rFonts w:hint="cs"/>
          <w:b/>
          <w:bCs/>
          <w:rtl/>
        </w:rPr>
        <w:t>הרמ''א</w:t>
      </w:r>
      <w:r w:rsidR="000A563C">
        <w:rPr>
          <w:rFonts w:hint="cs"/>
          <w:rtl/>
        </w:rPr>
        <w:t xml:space="preserve"> </w:t>
      </w:r>
      <w:r w:rsidR="000A563C">
        <w:rPr>
          <w:rFonts w:hint="cs"/>
          <w:sz w:val="18"/>
          <w:szCs w:val="18"/>
          <w:rtl/>
        </w:rPr>
        <w:t xml:space="preserve">(תרו, ד) </w:t>
      </w:r>
      <w:r w:rsidR="000A563C">
        <w:rPr>
          <w:rFonts w:hint="cs"/>
          <w:rtl/>
        </w:rPr>
        <w:t>כאשר דן במנהג הטבילה קודם יום כיפור</w:t>
      </w:r>
      <w:r>
        <w:rPr>
          <w:rFonts w:hint="cs"/>
          <w:rtl/>
        </w:rPr>
        <w:t xml:space="preserve">. בעבר לא היו מקלחות, והדרך לשפיכת ט' </w:t>
      </w:r>
      <w:proofErr w:type="spellStart"/>
      <w:r>
        <w:rPr>
          <w:rFonts w:hint="cs"/>
          <w:rtl/>
        </w:rPr>
        <w:t>קבין</w:t>
      </w:r>
      <w:proofErr w:type="spellEnd"/>
      <w:r>
        <w:rPr>
          <w:rFonts w:hint="cs"/>
          <w:rtl/>
        </w:rPr>
        <w:t xml:space="preserve"> הייתה באמצעות כלי</w:t>
      </w:r>
      <w:r w:rsidR="004E5CA2">
        <w:rPr>
          <w:rFonts w:hint="cs"/>
          <w:rtl/>
        </w:rPr>
        <w:t>ם</w:t>
      </w:r>
      <w:r w:rsidR="0059610C">
        <w:rPr>
          <w:rFonts w:hint="cs"/>
          <w:rtl/>
        </w:rPr>
        <w:t xml:space="preserve"> מלאים מים</w:t>
      </w:r>
      <w:r>
        <w:rPr>
          <w:rFonts w:hint="cs"/>
          <w:rtl/>
        </w:rPr>
        <w:t xml:space="preserve">. דנו האחרונים בשאלה, האם בזמן הזה אפשר לצאת ידי חובה </w:t>
      </w:r>
      <w:r w:rsidR="001D5182">
        <w:rPr>
          <w:rFonts w:hint="cs"/>
          <w:rtl/>
        </w:rPr>
        <w:t xml:space="preserve">נתינה זו </w:t>
      </w:r>
      <w:r>
        <w:rPr>
          <w:rFonts w:hint="cs"/>
          <w:rtl/>
        </w:rPr>
        <w:t>במקלחת</w:t>
      </w:r>
      <w:r w:rsidR="001D5182">
        <w:rPr>
          <w:rFonts w:hint="cs"/>
          <w:rtl/>
        </w:rPr>
        <w:t>:</w:t>
      </w:r>
    </w:p>
    <w:p w14:paraId="0E2920CB" w14:textId="34E95100" w:rsidR="00D734B9" w:rsidRDefault="001D5182" w:rsidP="003B41EF">
      <w:pPr>
        <w:spacing w:after="80"/>
        <w:rPr>
          <w:rtl/>
        </w:rPr>
      </w:pPr>
      <w:r>
        <w:rPr>
          <w:rFonts w:hint="cs"/>
          <w:rtl/>
        </w:rPr>
        <w:t xml:space="preserve">א. </w:t>
      </w:r>
      <w:r w:rsidR="00995F8D">
        <w:rPr>
          <w:rFonts w:hint="cs"/>
          <w:b/>
          <w:bCs/>
          <w:rtl/>
        </w:rPr>
        <w:t>המ</w:t>
      </w:r>
      <w:r w:rsidR="004E5CA2" w:rsidRPr="004E5CA2">
        <w:rPr>
          <w:rFonts w:hint="cs"/>
          <w:b/>
          <w:bCs/>
          <w:rtl/>
        </w:rPr>
        <w:t>שנה הלכות</w:t>
      </w:r>
      <w:r w:rsidR="004E5CA2">
        <w:rPr>
          <w:rFonts w:hint="cs"/>
          <w:rtl/>
        </w:rPr>
        <w:t xml:space="preserve"> </w:t>
      </w:r>
      <w:r w:rsidR="004E5CA2">
        <w:rPr>
          <w:rFonts w:hint="cs"/>
          <w:sz w:val="18"/>
          <w:szCs w:val="18"/>
          <w:rtl/>
        </w:rPr>
        <w:t>(</w:t>
      </w:r>
      <w:r w:rsidR="00B07E06">
        <w:rPr>
          <w:rFonts w:hint="cs"/>
          <w:sz w:val="18"/>
          <w:szCs w:val="18"/>
          <w:rtl/>
        </w:rPr>
        <w:t xml:space="preserve">אורח חיים ג, א) </w:t>
      </w:r>
      <w:r w:rsidR="00B07E06" w:rsidRPr="00B07E06">
        <w:rPr>
          <w:rFonts w:hint="cs"/>
          <w:rtl/>
        </w:rPr>
        <w:t>סבר</w:t>
      </w:r>
      <w:r w:rsidR="00B07E06">
        <w:rPr>
          <w:rFonts w:hint="cs"/>
          <w:rtl/>
        </w:rPr>
        <w:t xml:space="preserve">, ששטיפה במקלחת לא מועילה לכך. </w:t>
      </w:r>
      <w:r w:rsidR="00C96A1E">
        <w:rPr>
          <w:rFonts w:hint="cs"/>
          <w:rtl/>
        </w:rPr>
        <w:t xml:space="preserve">ראייה לדבריו </w:t>
      </w:r>
      <w:r w:rsidR="00BE55FB">
        <w:rPr>
          <w:rFonts w:hint="cs"/>
          <w:rtl/>
        </w:rPr>
        <w:t xml:space="preserve">הביא </w:t>
      </w:r>
      <w:r w:rsidR="00C96A1E">
        <w:rPr>
          <w:rFonts w:hint="cs"/>
          <w:rtl/>
        </w:rPr>
        <w:t xml:space="preserve">מדברי רבינו יונה הכותב, </w:t>
      </w:r>
      <w:r w:rsidR="00E07013">
        <w:rPr>
          <w:rFonts w:hint="cs"/>
          <w:rtl/>
        </w:rPr>
        <w:t xml:space="preserve">שיש </w:t>
      </w:r>
      <w:r w:rsidR="00C96A1E">
        <w:rPr>
          <w:rFonts w:hint="cs"/>
          <w:rtl/>
        </w:rPr>
        <w:t>להטיל את המים, משמע ש</w:t>
      </w:r>
      <w:r w:rsidR="00E07013">
        <w:rPr>
          <w:rFonts w:hint="cs"/>
          <w:rtl/>
        </w:rPr>
        <w:t xml:space="preserve">במקלחת בהם רק </w:t>
      </w:r>
      <w:r w:rsidR="00972D33">
        <w:rPr>
          <w:rFonts w:hint="cs"/>
          <w:rtl/>
        </w:rPr>
        <w:t xml:space="preserve">מסירים </w:t>
      </w:r>
      <w:r w:rsidR="00E07013">
        <w:rPr>
          <w:rFonts w:hint="cs"/>
          <w:rtl/>
        </w:rPr>
        <w:t xml:space="preserve">את </w:t>
      </w:r>
      <w:r w:rsidR="00DE1569">
        <w:rPr>
          <w:rFonts w:hint="cs"/>
          <w:rtl/>
        </w:rPr>
        <w:t xml:space="preserve">השסתום </w:t>
      </w:r>
      <w:r w:rsidR="00E07013">
        <w:rPr>
          <w:rFonts w:hint="cs"/>
          <w:rtl/>
        </w:rPr>
        <w:t>המונע וממילא נשפכ</w:t>
      </w:r>
      <w:r w:rsidR="0076493A">
        <w:rPr>
          <w:rFonts w:hint="cs"/>
          <w:rtl/>
        </w:rPr>
        <w:t>ים</w:t>
      </w:r>
      <w:r w:rsidR="00E07013">
        <w:rPr>
          <w:rFonts w:hint="cs"/>
          <w:rtl/>
        </w:rPr>
        <w:t xml:space="preserve"> המים</w:t>
      </w:r>
      <w:r w:rsidR="006E2784">
        <w:rPr>
          <w:rFonts w:hint="cs"/>
          <w:rtl/>
        </w:rPr>
        <w:t>,</w:t>
      </w:r>
      <w:r w:rsidR="00C96A1E">
        <w:rPr>
          <w:rFonts w:hint="cs"/>
          <w:rtl/>
        </w:rPr>
        <w:t xml:space="preserve"> </w:t>
      </w:r>
      <w:r w:rsidR="007263CD">
        <w:rPr>
          <w:rFonts w:hint="cs"/>
          <w:rtl/>
        </w:rPr>
        <w:t xml:space="preserve">לא יוצאים ידי חובה. </w:t>
      </w:r>
      <w:r w:rsidR="00842AFD">
        <w:rPr>
          <w:rFonts w:hint="cs"/>
          <w:rtl/>
        </w:rPr>
        <w:t xml:space="preserve">עוד </w:t>
      </w:r>
      <w:r w:rsidR="00AD20A7">
        <w:rPr>
          <w:rFonts w:hint="cs"/>
          <w:rtl/>
        </w:rPr>
        <w:t>ראייה הביא מדברי הראב''ד הכותב שנטיל</w:t>
      </w:r>
      <w:r w:rsidR="007B68D0">
        <w:rPr>
          <w:rFonts w:hint="cs"/>
          <w:rtl/>
        </w:rPr>
        <w:t>ה</w:t>
      </w:r>
      <w:r w:rsidR="00AD20A7">
        <w:rPr>
          <w:rFonts w:hint="cs"/>
          <w:rtl/>
        </w:rPr>
        <w:t xml:space="preserve"> נחשבת נטיל</w:t>
      </w:r>
      <w:r w:rsidR="007B68D0">
        <w:rPr>
          <w:rFonts w:hint="cs"/>
          <w:rtl/>
        </w:rPr>
        <w:t>ה</w:t>
      </w:r>
      <w:r w:rsidR="00547300">
        <w:rPr>
          <w:rFonts w:hint="cs"/>
          <w:rtl/>
        </w:rPr>
        <w:t>,</w:t>
      </w:r>
      <w:r w:rsidR="00AD20A7">
        <w:rPr>
          <w:rFonts w:hint="cs"/>
          <w:rtl/>
        </w:rPr>
        <w:t xml:space="preserve"> רק כאשר מגביהים את הידיים ושופכים עליהם מים.</w:t>
      </w:r>
      <w:r w:rsidR="00D734B9">
        <w:rPr>
          <w:rFonts w:hint="cs"/>
          <w:rtl/>
        </w:rPr>
        <w:t xml:space="preserve"> ובלשונו:</w:t>
      </w:r>
    </w:p>
    <w:p w14:paraId="284D793A" w14:textId="35FF737F" w:rsidR="00D734B9" w:rsidRPr="00B07E06" w:rsidRDefault="003B41EF" w:rsidP="003B41EF">
      <w:pPr>
        <w:spacing w:after="80"/>
        <w:ind w:left="720"/>
        <w:rPr>
          <w:rtl/>
        </w:rPr>
      </w:pPr>
      <w:r>
        <w:rPr>
          <w:rFonts w:cs="Arial" w:hint="cs"/>
          <w:rtl/>
        </w:rPr>
        <w:t>''</w:t>
      </w:r>
      <w:r w:rsidRPr="003B41EF">
        <w:rPr>
          <w:rFonts w:cs="Arial"/>
          <w:rtl/>
        </w:rPr>
        <w:t xml:space="preserve">והרי לן </w:t>
      </w:r>
      <w:proofErr w:type="spellStart"/>
      <w:r w:rsidRPr="003B41EF">
        <w:rPr>
          <w:rFonts w:cs="Arial"/>
          <w:rtl/>
        </w:rPr>
        <w:t>להדיא</w:t>
      </w:r>
      <w:proofErr w:type="spellEnd"/>
      <w:r w:rsidRPr="003B41EF">
        <w:rPr>
          <w:rFonts w:cs="Arial"/>
          <w:rtl/>
        </w:rPr>
        <w:t xml:space="preserve"> דעת </w:t>
      </w:r>
      <w:proofErr w:type="spellStart"/>
      <w:r w:rsidRPr="003B41EF">
        <w:rPr>
          <w:rFonts w:cs="Arial"/>
          <w:rtl/>
        </w:rPr>
        <w:t>הראב"ד</w:t>
      </w:r>
      <w:proofErr w:type="spellEnd"/>
      <w:r w:rsidRPr="003B41EF">
        <w:rPr>
          <w:rFonts w:cs="Arial"/>
          <w:rtl/>
        </w:rPr>
        <w:t xml:space="preserve"> ז"ל</w:t>
      </w:r>
      <w:r>
        <w:rPr>
          <w:rFonts w:cs="Arial" w:hint="cs"/>
          <w:rtl/>
        </w:rPr>
        <w:t>,</w:t>
      </w:r>
      <w:r w:rsidRPr="003B41EF">
        <w:rPr>
          <w:rFonts w:cs="Arial"/>
          <w:rtl/>
        </w:rPr>
        <w:t xml:space="preserve"> </w:t>
      </w:r>
      <w:proofErr w:type="spellStart"/>
      <w:r w:rsidRPr="003B41EF">
        <w:rPr>
          <w:rFonts w:cs="Arial"/>
          <w:rtl/>
        </w:rPr>
        <w:t>דבעל</w:t>
      </w:r>
      <w:proofErr w:type="spellEnd"/>
      <w:r w:rsidRPr="003B41EF">
        <w:rPr>
          <w:rFonts w:cs="Arial"/>
          <w:rtl/>
        </w:rPr>
        <w:t xml:space="preserve"> קרי נמי בעי כח אדם דו</w:t>
      </w:r>
      <w:r>
        <w:rPr>
          <w:rFonts w:cs="Arial" w:hint="cs"/>
          <w:rtl/>
        </w:rPr>
        <w:t>ו</w:t>
      </w:r>
      <w:r w:rsidRPr="003B41EF">
        <w:rPr>
          <w:rFonts w:cs="Arial"/>
          <w:rtl/>
        </w:rPr>
        <w:t>קא כנטילת ידים</w:t>
      </w:r>
      <w:r>
        <w:rPr>
          <w:rFonts w:cs="Arial" w:hint="cs"/>
          <w:rtl/>
        </w:rPr>
        <w:t>...</w:t>
      </w:r>
      <w:r w:rsidRPr="003B41EF">
        <w:rPr>
          <w:rFonts w:cs="Arial"/>
          <w:rtl/>
        </w:rPr>
        <w:t xml:space="preserve"> ומעשה רב גם מלשון הרמב"ם </w:t>
      </w:r>
      <w:r>
        <w:rPr>
          <w:rFonts w:cs="Arial" w:hint="cs"/>
          <w:rtl/>
        </w:rPr>
        <w:t xml:space="preserve">בפירוש המשנה </w:t>
      </w:r>
      <w:proofErr w:type="spellStart"/>
      <w:r>
        <w:rPr>
          <w:rFonts w:cs="Arial" w:hint="cs"/>
          <w:rtl/>
        </w:rPr>
        <w:t>ל</w:t>
      </w:r>
      <w:r w:rsidRPr="003B41EF">
        <w:rPr>
          <w:rFonts w:cs="Arial"/>
          <w:rtl/>
        </w:rPr>
        <w:t>מקואות</w:t>
      </w:r>
      <w:proofErr w:type="spellEnd"/>
      <w:r w:rsidRPr="003B41EF">
        <w:rPr>
          <w:rFonts w:cs="Arial"/>
          <w:rtl/>
        </w:rPr>
        <w:t xml:space="preserve"> </w:t>
      </w:r>
      <w:r>
        <w:rPr>
          <w:rFonts w:cs="Arial" w:hint="cs"/>
          <w:rtl/>
        </w:rPr>
        <w:t xml:space="preserve">ג, </w:t>
      </w:r>
      <w:r w:rsidRPr="003B41EF">
        <w:rPr>
          <w:rFonts w:cs="Arial"/>
          <w:rtl/>
        </w:rPr>
        <w:t xml:space="preserve">ד שכתב הנה יספיק לו הטהרה וכו' שישפוך על עצמו ט' </w:t>
      </w:r>
      <w:proofErr w:type="spellStart"/>
      <w:r w:rsidRPr="003B41EF">
        <w:rPr>
          <w:rFonts w:cs="Arial"/>
          <w:rtl/>
        </w:rPr>
        <w:t>קבין</w:t>
      </w:r>
      <w:proofErr w:type="spellEnd"/>
      <w:r>
        <w:rPr>
          <w:rFonts w:cs="Arial" w:hint="cs"/>
          <w:rtl/>
        </w:rPr>
        <w:t>,</w:t>
      </w:r>
      <w:r w:rsidRPr="003B41EF">
        <w:rPr>
          <w:rFonts w:cs="Arial"/>
          <w:rtl/>
        </w:rPr>
        <w:t xml:space="preserve"> ומשמע דבעי שישפוך </w:t>
      </w:r>
      <w:r>
        <w:rPr>
          <w:rFonts w:cs="Arial" w:hint="cs"/>
          <w:rtl/>
        </w:rPr>
        <w:t xml:space="preserve">דאם לא כן היה לו </w:t>
      </w:r>
      <w:r w:rsidRPr="003B41EF">
        <w:rPr>
          <w:rFonts w:cs="Arial"/>
          <w:rtl/>
        </w:rPr>
        <w:t xml:space="preserve">לומר שיפלו עליו </w:t>
      </w:r>
      <w:r>
        <w:rPr>
          <w:rFonts w:cs="Arial" w:hint="cs"/>
          <w:rtl/>
        </w:rPr>
        <w:t xml:space="preserve">ט' </w:t>
      </w:r>
      <w:proofErr w:type="spellStart"/>
      <w:r w:rsidRPr="003B41EF">
        <w:rPr>
          <w:rFonts w:cs="Arial"/>
          <w:rtl/>
        </w:rPr>
        <w:t>ק</w:t>
      </w:r>
      <w:r>
        <w:rPr>
          <w:rFonts w:cs="Arial" w:hint="cs"/>
          <w:rtl/>
        </w:rPr>
        <w:t>בין</w:t>
      </w:r>
      <w:proofErr w:type="spellEnd"/>
      <w:r>
        <w:rPr>
          <w:rFonts w:cs="Arial" w:hint="cs"/>
          <w:rtl/>
        </w:rPr>
        <w:t>,</w:t>
      </w:r>
      <w:r w:rsidRPr="003B41EF">
        <w:rPr>
          <w:rFonts w:cs="Arial"/>
          <w:rtl/>
        </w:rPr>
        <w:t xml:space="preserve"> גם </w:t>
      </w:r>
      <w:r>
        <w:rPr>
          <w:rFonts w:cs="Arial" w:hint="cs"/>
          <w:rtl/>
        </w:rPr>
        <w:t xml:space="preserve">בגמרא </w:t>
      </w:r>
      <w:r w:rsidRPr="003B41EF">
        <w:rPr>
          <w:rFonts w:cs="Arial"/>
          <w:rtl/>
        </w:rPr>
        <w:t>בכל המקומות אמרו בלשון נתנו עליו</w:t>
      </w:r>
      <w:r>
        <w:rPr>
          <w:rFonts w:cs="Arial" w:hint="cs"/>
          <w:rtl/>
        </w:rPr>
        <w:t>.''</w:t>
      </w:r>
    </w:p>
    <w:p w14:paraId="63646C07" w14:textId="6AEAC876" w:rsidR="000B1169" w:rsidRDefault="00995F8D" w:rsidP="000B1169">
      <w:pPr>
        <w:rPr>
          <w:rtl/>
        </w:rPr>
      </w:pPr>
      <w:r>
        <w:rPr>
          <w:rFonts w:hint="cs"/>
          <w:rtl/>
        </w:rPr>
        <w:t>ב.</w:t>
      </w:r>
      <w:r w:rsidR="00274D03">
        <w:rPr>
          <w:rFonts w:hint="cs"/>
          <w:rtl/>
        </w:rPr>
        <w:t xml:space="preserve"> </w:t>
      </w:r>
      <w:r w:rsidR="00274D03" w:rsidRPr="00274D03">
        <w:rPr>
          <w:rFonts w:hint="cs"/>
          <w:b/>
          <w:bCs/>
          <w:rtl/>
        </w:rPr>
        <w:t>הרב וואזנר</w:t>
      </w:r>
      <w:r w:rsidR="00274D03">
        <w:rPr>
          <w:rFonts w:hint="cs"/>
          <w:rtl/>
        </w:rPr>
        <w:t xml:space="preserve"> </w:t>
      </w:r>
      <w:r w:rsidR="00274D03">
        <w:rPr>
          <w:rFonts w:hint="cs"/>
          <w:sz w:val="18"/>
          <w:szCs w:val="18"/>
          <w:rtl/>
        </w:rPr>
        <w:t xml:space="preserve">(שבט הלוי א, כד) </w:t>
      </w:r>
      <w:r w:rsidR="00274D03">
        <w:rPr>
          <w:rFonts w:hint="cs"/>
          <w:rtl/>
        </w:rPr>
        <w:t xml:space="preserve">חלק על המשנה הלכות וכתב, שיוצאים ידי חובה גם במי מקלחת. </w:t>
      </w:r>
      <w:r w:rsidR="000B1169">
        <w:rPr>
          <w:rFonts w:hint="cs"/>
          <w:rtl/>
        </w:rPr>
        <w:t xml:space="preserve">ראייה לדבריו הביא מדברי האשכול הכותב, שמכיוון שטומאת קרי נחשבת טומאה קלה </w:t>
      </w:r>
      <w:r w:rsidR="000B1169">
        <w:rPr>
          <w:rFonts w:hint="cs"/>
          <w:sz w:val="16"/>
          <w:szCs w:val="16"/>
          <w:rtl/>
        </w:rPr>
        <w:t>(שלא כטומאת נידה)</w:t>
      </w:r>
      <w:r w:rsidR="000B1169">
        <w:rPr>
          <w:rFonts w:hint="cs"/>
          <w:sz w:val="20"/>
          <w:szCs w:val="20"/>
          <w:rtl/>
        </w:rPr>
        <w:t xml:space="preserve"> </w:t>
      </w:r>
      <w:r w:rsidR="000B1169" w:rsidRPr="000B1169">
        <w:rPr>
          <w:rFonts w:hint="cs"/>
          <w:rtl/>
        </w:rPr>
        <w:t>הקלו בה מספר הקלות</w:t>
      </w:r>
      <w:r w:rsidR="000B1169">
        <w:rPr>
          <w:rFonts w:hint="cs"/>
          <w:rtl/>
        </w:rPr>
        <w:t xml:space="preserve">. </w:t>
      </w:r>
      <w:r w:rsidR="000B1169" w:rsidRPr="000B1169">
        <w:rPr>
          <w:rFonts w:hint="cs"/>
          <w:rtl/>
        </w:rPr>
        <w:t xml:space="preserve">המים יכולים להיות </w:t>
      </w:r>
      <w:r w:rsidR="000B1169">
        <w:rPr>
          <w:rFonts w:hint="cs"/>
          <w:rtl/>
        </w:rPr>
        <w:t xml:space="preserve">מי ברז </w:t>
      </w:r>
      <w:r w:rsidR="000B1169" w:rsidRPr="000B1169">
        <w:rPr>
          <w:rFonts w:hint="cs"/>
          <w:rtl/>
        </w:rPr>
        <w:t xml:space="preserve">שאובים </w:t>
      </w:r>
      <w:r w:rsidR="000B1169">
        <w:rPr>
          <w:rFonts w:hint="cs"/>
          <w:rtl/>
        </w:rPr>
        <w:t>ולא מי גשמים כפי שצריך להיות במקווה רגיל, וכן אין צורך שהאדם ישפוך על עצמו בכלי, ודי שישפכו עליו.</w:t>
      </w:r>
    </w:p>
    <w:p w14:paraId="2587A04A" w14:textId="4C666F9C" w:rsidR="003E1A14" w:rsidRPr="000B1969" w:rsidRDefault="00D43923" w:rsidP="000B1969">
      <w:pPr>
        <w:rPr>
          <w:sz w:val="18"/>
          <w:szCs w:val="18"/>
          <w:rtl/>
        </w:rPr>
      </w:pPr>
      <w:r>
        <w:rPr>
          <w:rFonts w:hint="cs"/>
          <w:rtl/>
        </w:rPr>
        <w:t xml:space="preserve">גם </w:t>
      </w:r>
      <w:r w:rsidR="008D7B1D" w:rsidRPr="00D43923">
        <w:rPr>
          <w:rFonts w:hint="cs"/>
          <w:b/>
          <w:bCs/>
          <w:rtl/>
        </w:rPr>
        <w:t>המנחת יצחק</w:t>
      </w:r>
      <w:r w:rsidR="008D7B1D">
        <w:rPr>
          <w:rFonts w:hint="cs"/>
          <w:rtl/>
        </w:rPr>
        <w:t xml:space="preserve"> </w:t>
      </w:r>
      <w:r w:rsidR="008D7B1D">
        <w:rPr>
          <w:rFonts w:hint="cs"/>
          <w:sz w:val="18"/>
          <w:szCs w:val="18"/>
          <w:rtl/>
        </w:rPr>
        <w:t>(ד, כא)</w:t>
      </w:r>
      <w:r w:rsidR="008D7B1D">
        <w:rPr>
          <w:rFonts w:hint="cs"/>
          <w:b/>
          <w:bCs/>
          <w:rtl/>
        </w:rPr>
        <w:t xml:space="preserve"> ו</w:t>
      </w:r>
      <w:r w:rsidRPr="00D43923">
        <w:rPr>
          <w:rFonts w:hint="cs"/>
          <w:b/>
          <w:bCs/>
          <w:rtl/>
        </w:rPr>
        <w:t>הילקוט יוסף</w:t>
      </w:r>
      <w:r>
        <w:rPr>
          <w:rFonts w:hint="cs"/>
          <w:rtl/>
        </w:rPr>
        <w:t xml:space="preserve"> </w:t>
      </w:r>
      <w:r>
        <w:rPr>
          <w:rFonts w:hint="cs"/>
          <w:sz w:val="18"/>
          <w:szCs w:val="18"/>
          <w:rtl/>
        </w:rPr>
        <w:t>(פח, א)</w:t>
      </w:r>
      <w:r>
        <w:rPr>
          <w:rFonts w:hint="cs"/>
          <w:sz w:val="18"/>
          <w:szCs w:val="18"/>
        </w:rPr>
        <w:t xml:space="preserve"> </w:t>
      </w:r>
      <w:r w:rsidRPr="00D43923">
        <w:rPr>
          <w:rFonts w:hint="cs"/>
          <w:rtl/>
        </w:rPr>
        <w:t>צעד</w:t>
      </w:r>
      <w:r>
        <w:rPr>
          <w:rFonts w:hint="cs"/>
          <w:rtl/>
        </w:rPr>
        <w:t xml:space="preserve"> בדרך זו וכתב</w:t>
      </w:r>
      <w:r w:rsidR="008C0CF9">
        <w:rPr>
          <w:rFonts w:hint="cs"/>
          <w:rtl/>
        </w:rPr>
        <w:t>ו</w:t>
      </w:r>
      <w:r>
        <w:rPr>
          <w:rFonts w:hint="cs"/>
          <w:rtl/>
        </w:rPr>
        <w:t xml:space="preserve">, שטבילה במקלחת מועילה. ראשית, כי מדברי </w:t>
      </w:r>
      <w:r w:rsidRPr="00D43923">
        <w:rPr>
          <w:rFonts w:hint="cs"/>
          <w:b/>
          <w:bCs/>
          <w:rtl/>
        </w:rPr>
        <w:t>ספר חסידים</w:t>
      </w:r>
      <w:r>
        <w:rPr>
          <w:rFonts w:hint="cs"/>
          <w:rtl/>
        </w:rPr>
        <w:t xml:space="preserve"> </w:t>
      </w:r>
      <w:r>
        <w:rPr>
          <w:rFonts w:hint="cs"/>
          <w:sz w:val="18"/>
          <w:szCs w:val="18"/>
          <w:rtl/>
        </w:rPr>
        <w:t>(</w:t>
      </w:r>
      <w:proofErr w:type="spellStart"/>
      <w:r>
        <w:rPr>
          <w:rFonts w:hint="cs"/>
          <w:sz w:val="18"/>
          <w:szCs w:val="18"/>
          <w:rtl/>
        </w:rPr>
        <w:t>תתכח</w:t>
      </w:r>
      <w:proofErr w:type="spellEnd"/>
      <w:r>
        <w:rPr>
          <w:rFonts w:hint="cs"/>
          <w:sz w:val="18"/>
          <w:szCs w:val="18"/>
          <w:rtl/>
        </w:rPr>
        <w:t xml:space="preserve">) </w:t>
      </w:r>
      <w:r w:rsidRPr="00D43923">
        <w:rPr>
          <w:rFonts w:hint="cs"/>
          <w:rtl/>
        </w:rPr>
        <w:t>משמע</w:t>
      </w:r>
      <w:r>
        <w:rPr>
          <w:rFonts w:hint="cs"/>
          <w:rtl/>
        </w:rPr>
        <w:t xml:space="preserve"> שאין צורך בנתינת אדם </w:t>
      </w:r>
      <w:r w:rsidRPr="00D43923">
        <w:rPr>
          <w:rFonts w:hint="cs"/>
          <w:sz w:val="18"/>
          <w:szCs w:val="18"/>
          <w:rtl/>
        </w:rPr>
        <w:t>(ועל אף שלא מדובר בספר הלכתי, סומכים עליו לעיתים)</w:t>
      </w:r>
      <w:r>
        <w:rPr>
          <w:rFonts w:hint="cs"/>
          <w:rtl/>
        </w:rPr>
        <w:t xml:space="preserve">. שנית, כל טבילה זו אינה מעיקר הדין, אלא משום מידת חסידות, לחשוש לסוברים שיש בכך צורך גם בזמן הזה ובגלל הטהרה שבכך, ולכן אין להחמיר בכך.   </w:t>
      </w:r>
      <w:r>
        <w:rPr>
          <w:rFonts w:hint="cs"/>
          <w:sz w:val="18"/>
          <w:szCs w:val="18"/>
          <w:rtl/>
        </w:rPr>
        <w:t xml:space="preserve"> </w:t>
      </w:r>
    </w:p>
    <w:p w14:paraId="0D299A51" w14:textId="2CAA1B42" w:rsidR="00274D03" w:rsidRDefault="00274D03">
      <w:pPr>
        <w:rPr>
          <w:u w:val="single"/>
          <w:rtl/>
        </w:rPr>
      </w:pPr>
      <w:r>
        <w:rPr>
          <w:rFonts w:hint="cs"/>
          <w:u w:val="single"/>
          <w:rtl/>
        </w:rPr>
        <w:t>על כל הגוף</w:t>
      </w:r>
    </w:p>
    <w:p w14:paraId="14E46D6C" w14:textId="1A16BF5B" w:rsidR="00274D03" w:rsidRDefault="00274D03" w:rsidP="00274D03">
      <w:pPr>
        <w:rPr>
          <w:rtl/>
        </w:rPr>
      </w:pPr>
      <w:r>
        <w:rPr>
          <w:rFonts w:hint="cs"/>
          <w:rtl/>
        </w:rPr>
        <w:t xml:space="preserve">שאלה נוספת שנחלקו בה האחרונים היא, האם כאשר </w:t>
      </w:r>
      <w:r w:rsidR="007C214C">
        <w:rPr>
          <w:rFonts w:hint="cs"/>
          <w:rtl/>
        </w:rPr>
        <w:t xml:space="preserve">מטילים את הט' </w:t>
      </w:r>
      <w:proofErr w:type="spellStart"/>
      <w:r>
        <w:rPr>
          <w:rFonts w:hint="cs"/>
          <w:rtl/>
        </w:rPr>
        <w:t>קבין</w:t>
      </w:r>
      <w:proofErr w:type="spellEnd"/>
      <w:r>
        <w:rPr>
          <w:rFonts w:hint="cs"/>
          <w:rtl/>
        </w:rPr>
        <w:t xml:space="preserve"> </w:t>
      </w:r>
      <w:r w:rsidR="007C214C">
        <w:rPr>
          <w:rFonts w:hint="cs"/>
          <w:rtl/>
        </w:rPr>
        <w:t>צריך ש</w:t>
      </w:r>
      <w:r>
        <w:rPr>
          <w:rFonts w:hint="cs"/>
          <w:rtl/>
        </w:rPr>
        <w:t xml:space="preserve">ייפלו על </w:t>
      </w:r>
      <w:r w:rsidR="007C214C">
        <w:rPr>
          <w:rFonts w:hint="cs"/>
          <w:rtl/>
        </w:rPr>
        <w:t xml:space="preserve">כל </w:t>
      </w:r>
      <w:r>
        <w:rPr>
          <w:rFonts w:hint="cs"/>
          <w:rtl/>
        </w:rPr>
        <w:t>הגוף</w:t>
      </w:r>
      <w:r w:rsidR="008717AD">
        <w:rPr>
          <w:rFonts w:hint="cs"/>
          <w:rtl/>
        </w:rPr>
        <w:t>, או שדי בחלק ממנו:</w:t>
      </w:r>
    </w:p>
    <w:p w14:paraId="3BBA703F" w14:textId="0E1B1EDF" w:rsidR="008717AD" w:rsidRDefault="008717AD" w:rsidP="00274D03">
      <w:pPr>
        <w:rPr>
          <w:rtl/>
        </w:rPr>
      </w:pPr>
      <w:r>
        <w:rPr>
          <w:rFonts w:hint="cs"/>
          <w:rtl/>
        </w:rPr>
        <w:t xml:space="preserve">א. </w:t>
      </w:r>
      <w:r w:rsidRPr="00D40EAE">
        <w:rPr>
          <w:rFonts w:hint="cs"/>
          <w:b/>
          <w:bCs/>
          <w:rtl/>
        </w:rPr>
        <w:t>הפרי מגדים</w:t>
      </w:r>
      <w:r>
        <w:rPr>
          <w:rFonts w:hint="cs"/>
          <w:rtl/>
        </w:rPr>
        <w:t xml:space="preserve"> </w:t>
      </w:r>
      <w:r>
        <w:rPr>
          <w:rFonts w:hint="cs"/>
          <w:sz w:val="18"/>
          <w:szCs w:val="18"/>
          <w:rtl/>
        </w:rPr>
        <w:t xml:space="preserve">(משבצות זהב פח, א) </w:t>
      </w:r>
      <w:r>
        <w:rPr>
          <w:rFonts w:hint="cs"/>
          <w:rtl/>
        </w:rPr>
        <w:t>דייק מדברי הרמב''ם הכותב</w:t>
      </w:r>
      <w:r w:rsidR="0019565B">
        <w:rPr>
          <w:rFonts w:hint="cs"/>
          <w:rtl/>
        </w:rPr>
        <w:t xml:space="preserve"> בהלכות תפילה</w:t>
      </w:r>
      <w:r>
        <w:rPr>
          <w:rFonts w:hint="cs"/>
          <w:rtl/>
        </w:rPr>
        <w:t xml:space="preserve"> שנוהגים בספרד לרחוץ את </w:t>
      </w:r>
      <w:r w:rsidR="0015054B">
        <w:rPr>
          <w:rFonts w:hint="cs"/>
          <w:rtl/>
        </w:rPr>
        <w:t>'</w:t>
      </w:r>
      <w:r>
        <w:rPr>
          <w:rFonts w:hint="cs"/>
          <w:rtl/>
        </w:rPr>
        <w:t>כל הגוף</w:t>
      </w:r>
      <w:r w:rsidR="0015054B">
        <w:rPr>
          <w:rFonts w:hint="cs"/>
          <w:rtl/>
        </w:rPr>
        <w:t>'</w:t>
      </w:r>
      <w:r>
        <w:rPr>
          <w:rFonts w:hint="cs"/>
          <w:rtl/>
        </w:rPr>
        <w:t xml:space="preserve"> לתפילה משום היכון, שחובה שהמים יגיעו לכל מקום בגוף. </w:t>
      </w:r>
      <w:r w:rsidR="005B7FE2">
        <w:rPr>
          <w:rFonts w:hint="cs"/>
          <w:rtl/>
        </w:rPr>
        <w:t xml:space="preserve">גם </w:t>
      </w:r>
      <w:r w:rsidR="005B7FE2" w:rsidRPr="005B7FE2">
        <w:rPr>
          <w:rFonts w:hint="cs"/>
          <w:b/>
          <w:bCs/>
          <w:rtl/>
        </w:rPr>
        <w:t>כף החיים</w:t>
      </w:r>
      <w:r w:rsidR="005B7FE2">
        <w:rPr>
          <w:rFonts w:hint="cs"/>
          <w:sz w:val="16"/>
          <w:szCs w:val="16"/>
          <w:rtl/>
        </w:rPr>
        <w:t xml:space="preserve"> (שם, ז)</w:t>
      </w:r>
      <w:r w:rsidR="005B7FE2">
        <w:rPr>
          <w:rFonts w:hint="cs"/>
          <w:rtl/>
        </w:rPr>
        <w:t xml:space="preserve"> צעד בשיטה זו</w:t>
      </w:r>
      <w:r w:rsidR="002809B6">
        <w:rPr>
          <w:rFonts w:hint="cs"/>
          <w:rtl/>
        </w:rPr>
        <w:t>,</w:t>
      </w:r>
      <w:r w:rsidR="005B7FE2">
        <w:rPr>
          <w:rFonts w:hint="cs"/>
          <w:rtl/>
        </w:rPr>
        <w:t xml:space="preserve"> ומשום כך פירט </w:t>
      </w:r>
      <w:r w:rsidR="006B6CFD">
        <w:rPr>
          <w:rFonts w:hint="cs"/>
          <w:rtl/>
        </w:rPr>
        <w:t xml:space="preserve">באריכות </w:t>
      </w:r>
      <w:r w:rsidR="005B7FE2">
        <w:rPr>
          <w:rFonts w:hint="cs"/>
          <w:rtl/>
        </w:rPr>
        <w:t xml:space="preserve">כיצד צריך להיות סדר </w:t>
      </w:r>
      <w:r w:rsidR="009A0B14">
        <w:rPr>
          <w:rFonts w:hint="cs"/>
          <w:rtl/>
        </w:rPr>
        <w:t>השטיפה</w:t>
      </w:r>
      <w:r w:rsidR="005B7FE2">
        <w:rPr>
          <w:rFonts w:hint="cs"/>
          <w:rtl/>
        </w:rPr>
        <w:t xml:space="preserve">, כאשר השלב הראשון הוא </w:t>
      </w:r>
      <w:r w:rsidR="006E2784">
        <w:rPr>
          <w:rFonts w:hint="cs"/>
          <w:rtl/>
        </w:rPr>
        <w:t>שפיכת</w:t>
      </w:r>
      <w:r w:rsidR="005B7FE2">
        <w:rPr>
          <w:rFonts w:hint="cs"/>
          <w:rtl/>
        </w:rPr>
        <w:t xml:space="preserve"> מים על הרצפה, כדי שגם כף הרגל תיגע במים.</w:t>
      </w:r>
    </w:p>
    <w:p w14:paraId="2893B67A" w14:textId="60188B28" w:rsidR="00D40EAE" w:rsidRPr="004D7AF9" w:rsidRDefault="00D40EAE" w:rsidP="00274D03">
      <w:pPr>
        <w:rPr>
          <w:rtl/>
        </w:rPr>
      </w:pPr>
      <w:r>
        <w:rPr>
          <w:rFonts w:hint="cs"/>
          <w:rtl/>
        </w:rPr>
        <w:t xml:space="preserve">ב. </w:t>
      </w:r>
      <w:r w:rsidR="004D7AF9" w:rsidRPr="004D7AF9">
        <w:rPr>
          <w:rFonts w:hint="cs"/>
          <w:b/>
          <w:bCs/>
          <w:rtl/>
        </w:rPr>
        <w:t>באלף</w:t>
      </w:r>
      <w:r w:rsidR="004D7AF9">
        <w:rPr>
          <w:rFonts w:hint="cs"/>
          <w:rtl/>
        </w:rPr>
        <w:t xml:space="preserve"> </w:t>
      </w:r>
      <w:r w:rsidR="004D7AF9" w:rsidRPr="004D7AF9">
        <w:rPr>
          <w:rFonts w:hint="cs"/>
          <w:b/>
          <w:bCs/>
          <w:rtl/>
        </w:rPr>
        <w:t>למטה</w:t>
      </w:r>
      <w:r w:rsidR="004D7AF9">
        <w:rPr>
          <w:rFonts w:hint="cs"/>
          <w:rtl/>
        </w:rPr>
        <w:t xml:space="preserve"> </w:t>
      </w:r>
      <w:r w:rsidR="004D7AF9">
        <w:rPr>
          <w:rFonts w:hint="cs"/>
          <w:sz w:val="18"/>
          <w:szCs w:val="18"/>
          <w:rtl/>
        </w:rPr>
        <w:t xml:space="preserve">(תרו, ג) </w:t>
      </w:r>
      <w:r w:rsidR="004D7AF9">
        <w:rPr>
          <w:rFonts w:hint="cs"/>
          <w:rtl/>
        </w:rPr>
        <w:t>חלק על דברי הפרי מגדים, וכתב שיש לשפוך את המים על הגוף, אך אין חובה שיגעו בכל הגוף ממש. את דיוקו מדברי הרמב''ם דחה, שכאשר שופכים מים על הגוף והם זורמים עליו, נחשב הדבר ככל גופו גם אם לא הגיעו בפועל ממש</w:t>
      </w:r>
      <w:r w:rsidR="00A80A9F">
        <w:rPr>
          <w:rFonts w:hint="cs"/>
          <w:rtl/>
        </w:rPr>
        <w:t xml:space="preserve"> (</w:t>
      </w:r>
      <w:r w:rsidR="0061104D">
        <w:rPr>
          <w:rFonts w:hint="cs"/>
          <w:rtl/>
        </w:rPr>
        <w:t>עם זאת</w:t>
      </w:r>
      <w:r w:rsidR="00F62BD2">
        <w:rPr>
          <w:rFonts w:hint="cs"/>
          <w:rtl/>
        </w:rPr>
        <w:t xml:space="preserve"> ייתכן</w:t>
      </w:r>
      <w:r w:rsidR="004D7AF9">
        <w:rPr>
          <w:rFonts w:hint="cs"/>
          <w:rtl/>
        </w:rPr>
        <w:t xml:space="preserve">, </w:t>
      </w:r>
      <w:r w:rsidR="00F62BD2">
        <w:rPr>
          <w:rFonts w:hint="cs"/>
          <w:rtl/>
        </w:rPr>
        <w:t>ש</w:t>
      </w:r>
      <w:r w:rsidR="004D7AF9">
        <w:rPr>
          <w:rFonts w:hint="cs"/>
          <w:rtl/>
        </w:rPr>
        <w:t xml:space="preserve">בזמן הזה שהנתינה מתבצעת במקלחת, </w:t>
      </w:r>
      <w:r w:rsidR="00F62BD2">
        <w:rPr>
          <w:rFonts w:hint="cs"/>
          <w:rtl/>
        </w:rPr>
        <w:t>יודה ש</w:t>
      </w:r>
      <w:r w:rsidR="004D7AF9">
        <w:rPr>
          <w:rFonts w:hint="cs"/>
          <w:rtl/>
        </w:rPr>
        <w:t>ראוי לחוש לדעת הפרי מגדים וכף החיים</w:t>
      </w:r>
      <w:r w:rsidR="00A80A9F">
        <w:rPr>
          <w:rFonts w:hint="cs"/>
          <w:rtl/>
        </w:rPr>
        <w:t>)</w:t>
      </w:r>
      <w:r w:rsidR="004D7AF9">
        <w:rPr>
          <w:rFonts w:hint="cs"/>
          <w:rtl/>
        </w:rPr>
        <w:t>.</w:t>
      </w:r>
    </w:p>
    <w:p w14:paraId="74321343" w14:textId="095A9DC6" w:rsidR="003E1A14" w:rsidRPr="003E1A14" w:rsidRDefault="003E1A14" w:rsidP="002E22BE">
      <w:pPr>
        <w:spacing w:after="80"/>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3E1A14" w:rsidRPr="003E1A14" w:rsidSect="00980E99">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8820" w14:textId="77777777" w:rsidR="00107BFC" w:rsidRDefault="00107BFC" w:rsidP="006316B2">
      <w:pPr>
        <w:spacing w:after="0" w:line="240" w:lineRule="auto"/>
      </w:pPr>
      <w:r>
        <w:separator/>
      </w:r>
    </w:p>
  </w:endnote>
  <w:endnote w:type="continuationSeparator" w:id="0">
    <w:p w14:paraId="49A3E3BB" w14:textId="77777777" w:rsidR="00107BFC" w:rsidRDefault="00107BFC" w:rsidP="006316B2">
      <w:pPr>
        <w:spacing w:after="0" w:line="240" w:lineRule="auto"/>
      </w:pPr>
      <w:r>
        <w:continuationSeparator/>
      </w:r>
    </w:p>
  </w:endnote>
  <w:endnote w:type="continuationNotice" w:id="1">
    <w:p w14:paraId="3661E71D" w14:textId="77777777" w:rsidR="00107BFC" w:rsidRDefault="00107B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04FEB" w14:textId="77777777" w:rsidR="00107BFC" w:rsidRDefault="00107BFC" w:rsidP="006316B2">
      <w:pPr>
        <w:spacing w:after="0" w:line="240" w:lineRule="auto"/>
      </w:pPr>
      <w:r>
        <w:separator/>
      </w:r>
    </w:p>
  </w:footnote>
  <w:footnote w:type="continuationSeparator" w:id="0">
    <w:p w14:paraId="4D0DF80B" w14:textId="77777777" w:rsidR="00107BFC" w:rsidRDefault="00107BFC" w:rsidP="006316B2">
      <w:pPr>
        <w:spacing w:after="0" w:line="240" w:lineRule="auto"/>
      </w:pPr>
      <w:r>
        <w:continuationSeparator/>
      </w:r>
    </w:p>
  </w:footnote>
  <w:footnote w:type="continuationNotice" w:id="1">
    <w:p w14:paraId="6EA57B0D" w14:textId="77777777" w:rsidR="00107BFC" w:rsidRDefault="00107BFC">
      <w:pPr>
        <w:spacing w:after="0" w:line="240" w:lineRule="auto"/>
      </w:pPr>
    </w:p>
  </w:footnote>
  <w:footnote w:id="2">
    <w:p w14:paraId="3D660FB3" w14:textId="13D484C1" w:rsidR="006316B2" w:rsidRDefault="006316B2">
      <w:pPr>
        <w:pStyle w:val="a3"/>
      </w:pPr>
      <w:r>
        <w:rPr>
          <w:rStyle w:val="a5"/>
        </w:rPr>
        <w:footnoteRef/>
      </w:r>
      <w:r>
        <w:rPr>
          <w:rtl/>
        </w:rPr>
        <w:t xml:space="preserve"> </w:t>
      </w:r>
      <w:r>
        <w:rPr>
          <w:rFonts w:hint="cs"/>
          <w:rtl/>
        </w:rPr>
        <w:t xml:space="preserve">מחלוקת על בסיס עיקרון דומה בין הרמב''ם </w:t>
      </w:r>
      <w:proofErr w:type="spellStart"/>
      <w:r>
        <w:rPr>
          <w:rFonts w:hint="cs"/>
          <w:rtl/>
        </w:rPr>
        <w:t>לרמב''ן</w:t>
      </w:r>
      <w:proofErr w:type="spellEnd"/>
      <w:r>
        <w:rPr>
          <w:rFonts w:hint="cs"/>
          <w:rtl/>
        </w:rPr>
        <w:t xml:space="preserve"> יש, בפירוש המושג שטן ויצר הרע. לדעת </w:t>
      </w:r>
      <w:r w:rsidRPr="00423D15">
        <w:rPr>
          <w:rFonts w:hint="cs"/>
          <w:b/>
          <w:bCs/>
          <w:rtl/>
        </w:rPr>
        <w:t>הרמב''ן</w:t>
      </w:r>
      <w:r w:rsidR="0037256A">
        <w:rPr>
          <w:rFonts w:hint="cs"/>
          <w:b/>
          <w:bCs/>
          <w:rtl/>
        </w:rPr>
        <w:t xml:space="preserve"> </w:t>
      </w:r>
      <w:r w:rsidR="0037256A" w:rsidRPr="0037256A">
        <w:rPr>
          <w:rFonts w:hint="cs"/>
          <w:sz w:val="18"/>
          <w:szCs w:val="18"/>
          <w:rtl/>
        </w:rPr>
        <w:t>(הקדמה לספר איוב)</w:t>
      </w:r>
      <w:r>
        <w:rPr>
          <w:rFonts w:hint="cs"/>
          <w:rtl/>
        </w:rPr>
        <w:t>, כפי שהטומאה הינה ישות רוחנית, כך השטן הב</w:t>
      </w:r>
      <w:r w:rsidR="006B44EA">
        <w:rPr>
          <w:rFonts w:hint="cs"/>
          <w:rtl/>
        </w:rPr>
        <w:t>א</w:t>
      </w:r>
      <w:r>
        <w:rPr>
          <w:rFonts w:hint="cs"/>
          <w:rtl/>
        </w:rPr>
        <w:t xml:space="preserve"> להכשיל את איוב הינה דמות רוחנית המנסה להסיט את האדם. לדעת </w:t>
      </w:r>
      <w:r w:rsidRPr="00423D15">
        <w:rPr>
          <w:rFonts w:hint="cs"/>
          <w:b/>
          <w:bCs/>
          <w:rtl/>
        </w:rPr>
        <w:t>הרמב''ם</w:t>
      </w:r>
      <w:r>
        <w:rPr>
          <w:rFonts w:hint="cs"/>
          <w:rtl/>
        </w:rPr>
        <w:t xml:space="preserve"> </w:t>
      </w:r>
      <w:r w:rsidR="0037256A">
        <w:rPr>
          <w:rFonts w:hint="cs"/>
          <w:sz w:val="18"/>
          <w:szCs w:val="18"/>
          <w:rtl/>
        </w:rPr>
        <w:t xml:space="preserve">(מורה נבוכים ג, לב) </w:t>
      </w:r>
      <w:r>
        <w:rPr>
          <w:rFonts w:hint="cs"/>
          <w:rtl/>
        </w:rPr>
        <w:t xml:space="preserve">לעומת זאת, יצר הרע הם הכוחות הטבעיים שבאדם </w:t>
      </w:r>
      <w:r w:rsidR="006B44EA">
        <w:rPr>
          <w:rFonts w:hint="cs"/>
          <w:rtl/>
        </w:rPr>
        <w:t>ה</w:t>
      </w:r>
      <w:r>
        <w:rPr>
          <w:rFonts w:hint="cs"/>
          <w:rtl/>
        </w:rPr>
        <w:t xml:space="preserve">מושכים אותו אל התאוות, ולא כוח רוחני הבא מלמעלה. </w:t>
      </w:r>
    </w:p>
  </w:footnote>
  <w:footnote w:id="3">
    <w:p w14:paraId="3C099A63" w14:textId="4882E1AD" w:rsidR="004A39F5" w:rsidRPr="004A39F5" w:rsidRDefault="004A39F5">
      <w:pPr>
        <w:pStyle w:val="a3"/>
        <w:rPr>
          <w:rtl/>
        </w:rPr>
      </w:pPr>
      <w:r>
        <w:rPr>
          <w:rStyle w:val="a5"/>
        </w:rPr>
        <w:footnoteRef/>
      </w:r>
      <w:r>
        <w:rPr>
          <w:rtl/>
        </w:rPr>
        <w:t xml:space="preserve"> </w:t>
      </w:r>
      <w:r w:rsidRPr="004A39F5">
        <w:rPr>
          <w:rFonts w:hint="cs"/>
          <w:b/>
          <w:bCs/>
          <w:rtl/>
        </w:rPr>
        <w:t>הרמב''ם</w:t>
      </w:r>
      <w:r>
        <w:rPr>
          <w:rFonts w:hint="cs"/>
          <w:rtl/>
        </w:rPr>
        <w:t xml:space="preserve"> </w:t>
      </w:r>
      <w:r>
        <w:rPr>
          <w:rFonts w:hint="cs"/>
          <w:sz w:val="16"/>
          <w:szCs w:val="16"/>
          <w:rtl/>
        </w:rPr>
        <w:t xml:space="preserve">(תפילה ד, ה - ו) </w:t>
      </w:r>
      <w:r>
        <w:rPr>
          <w:rFonts w:hint="cs"/>
          <w:rtl/>
        </w:rPr>
        <w:t xml:space="preserve">גם כתב שיש לשטוף את הגוף </w:t>
      </w:r>
      <w:r w:rsidR="00BD548C">
        <w:rPr>
          <w:rFonts w:hint="cs"/>
          <w:rtl/>
        </w:rPr>
        <w:t xml:space="preserve">בט' </w:t>
      </w:r>
      <w:proofErr w:type="spellStart"/>
      <w:r w:rsidR="00BD548C">
        <w:rPr>
          <w:rFonts w:hint="cs"/>
          <w:rtl/>
        </w:rPr>
        <w:t>קבין</w:t>
      </w:r>
      <w:proofErr w:type="spellEnd"/>
      <w:r w:rsidR="00BD548C">
        <w:rPr>
          <w:rFonts w:hint="cs"/>
          <w:rtl/>
        </w:rPr>
        <w:t xml:space="preserve"> </w:t>
      </w:r>
      <w:r w:rsidR="00BC55B0">
        <w:rPr>
          <w:rFonts w:hint="cs"/>
          <w:rtl/>
        </w:rPr>
        <w:t>במקרה בו אדם ראה</w:t>
      </w:r>
      <w:r w:rsidRPr="006E2784">
        <w:rPr>
          <w:rFonts w:hint="cs"/>
          <w:rtl/>
        </w:rPr>
        <w:t xml:space="preserve"> </w:t>
      </w:r>
      <w:r>
        <w:rPr>
          <w:rFonts w:hint="cs"/>
          <w:rtl/>
        </w:rPr>
        <w:t>קרי, אך כפי שעולה מדבריו לא מדובר בחובה גמורה, אלא במנהג טוב</w:t>
      </w:r>
      <w:r w:rsidR="00AC53CA">
        <w:rPr>
          <w:rFonts w:hint="cs"/>
          <w:rtl/>
        </w:rPr>
        <w:t xml:space="preserve">, או ברצון לחשוש מעט לדעת רב האי גאון שמצריך טבילה בט' </w:t>
      </w:r>
      <w:proofErr w:type="spellStart"/>
      <w:r w:rsidR="00AC53CA">
        <w:rPr>
          <w:rFonts w:hint="cs"/>
          <w:rtl/>
        </w:rPr>
        <w:t>קבין</w:t>
      </w:r>
      <w:proofErr w:type="spellEnd"/>
      <w:r>
        <w:rPr>
          <w:rFonts w:hint="cs"/>
          <w:rtl/>
        </w:rPr>
        <w:t xml:space="preserve">. משום כך </w:t>
      </w:r>
      <w:r w:rsidR="001916F1">
        <w:rPr>
          <w:rFonts w:hint="cs"/>
          <w:rtl/>
        </w:rPr>
        <w:t xml:space="preserve">באגרת ששלח לרבי פנחס הדיין </w:t>
      </w:r>
      <w:r w:rsidR="001916F1">
        <w:rPr>
          <w:rFonts w:hint="cs"/>
          <w:sz w:val="16"/>
          <w:szCs w:val="16"/>
          <w:rtl/>
        </w:rPr>
        <w:t xml:space="preserve">(מהודרת הרב </w:t>
      </w:r>
      <w:proofErr w:type="spellStart"/>
      <w:r w:rsidR="001916F1">
        <w:rPr>
          <w:rFonts w:hint="cs"/>
          <w:sz w:val="16"/>
          <w:szCs w:val="16"/>
          <w:rtl/>
        </w:rPr>
        <w:t>שילת</w:t>
      </w:r>
      <w:proofErr w:type="spellEnd"/>
      <w:r w:rsidR="001916F1">
        <w:rPr>
          <w:rFonts w:hint="cs"/>
          <w:sz w:val="16"/>
          <w:szCs w:val="16"/>
          <w:rtl/>
        </w:rPr>
        <w:t xml:space="preserve"> עמ' </w:t>
      </w:r>
      <w:proofErr w:type="spellStart"/>
      <w:r w:rsidR="001916F1">
        <w:rPr>
          <w:rFonts w:hint="cs"/>
          <w:sz w:val="16"/>
          <w:szCs w:val="16"/>
          <w:rtl/>
        </w:rPr>
        <w:t>תלז</w:t>
      </w:r>
      <w:proofErr w:type="spellEnd"/>
      <w:r w:rsidR="001916F1">
        <w:rPr>
          <w:rFonts w:hint="cs"/>
          <w:sz w:val="16"/>
          <w:szCs w:val="16"/>
          <w:rtl/>
        </w:rPr>
        <w:t xml:space="preserve">) </w:t>
      </w:r>
      <w:r w:rsidR="001916F1">
        <w:rPr>
          <w:rFonts w:hint="cs"/>
          <w:rtl/>
        </w:rPr>
        <w:t xml:space="preserve">כתב, </w:t>
      </w:r>
      <w:r w:rsidR="00C716DB">
        <w:rPr>
          <w:rFonts w:hint="cs"/>
          <w:rtl/>
        </w:rPr>
        <w:t>שעל אף שבכל ערי רומי וצרפת לא נוהגים לטבול, מכל מקום באזור שנוהגים לטבול - אין לשנות מהמנהג.</w:t>
      </w:r>
    </w:p>
  </w:footnote>
  <w:footnote w:id="4">
    <w:p w14:paraId="3D517EE2" w14:textId="77777777" w:rsidR="003E1A14" w:rsidRPr="000E67A9" w:rsidRDefault="003E1A14" w:rsidP="003E1A14">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99"/>
    <w:rsid w:val="00014B58"/>
    <w:rsid w:val="00020B86"/>
    <w:rsid w:val="00026DA3"/>
    <w:rsid w:val="0003020D"/>
    <w:rsid w:val="00031265"/>
    <w:rsid w:val="000346ED"/>
    <w:rsid w:val="00040146"/>
    <w:rsid w:val="000470CB"/>
    <w:rsid w:val="000478B7"/>
    <w:rsid w:val="00051821"/>
    <w:rsid w:val="00062687"/>
    <w:rsid w:val="000A563C"/>
    <w:rsid w:val="000B1169"/>
    <w:rsid w:val="000B1969"/>
    <w:rsid w:val="000E075C"/>
    <w:rsid w:val="00106D69"/>
    <w:rsid w:val="00107BFC"/>
    <w:rsid w:val="0014545C"/>
    <w:rsid w:val="0015054B"/>
    <w:rsid w:val="001656BA"/>
    <w:rsid w:val="00166EC9"/>
    <w:rsid w:val="00177293"/>
    <w:rsid w:val="001916F1"/>
    <w:rsid w:val="0019296D"/>
    <w:rsid w:val="0019565B"/>
    <w:rsid w:val="001A4C31"/>
    <w:rsid w:val="001A7531"/>
    <w:rsid w:val="001B13C0"/>
    <w:rsid w:val="001C257B"/>
    <w:rsid w:val="001C6797"/>
    <w:rsid w:val="001D30E0"/>
    <w:rsid w:val="001D5182"/>
    <w:rsid w:val="001D7887"/>
    <w:rsid w:val="001F58FC"/>
    <w:rsid w:val="002026A0"/>
    <w:rsid w:val="00240FB1"/>
    <w:rsid w:val="00243DE6"/>
    <w:rsid w:val="002452B0"/>
    <w:rsid w:val="00262BA5"/>
    <w:rsid w:val="0026425C"/>
    <w:rsid w:val="00264705"/>
    <w:rsid w:val="00274D03"/>
    <w:rsid w:val="002809B6"/>
    <w:rsid w:val="00291FC5"/>
    <w:rsid w:val="00292030"/>
    <w:rsid w:val="002A45D6"/>
    <w:rsid w:val="002B404F"/>
    <w:rsid w:val="002C105A"/>
    <w:rsid w:val="002C7A36"/>
    <w:rsid w:val="002E22BE"/>
    <w:rsid w:val="00316B8F"/>
    <w:rsid w:val="00325D07"/>
    <w:rsid w:val="0037256A"/>
    <w:rsid w:val="00376EB0"/>
    <w:rsid w:val="00392D08"/>
    <w:rsid w:val="00394F33"/>
    <w:rsid w:val="003A139E"/>
    <w:rsid w:val="003B41EF"/>
    <w:rsid w:val="003C3077"/>
    <w:rsid w:val="003D51A7"/>
    <w:rsid w:val="003E1A14"/>
    <w:rsid w:val="003E3475"/>
    <w:rsid w:val="003E6C6D"/>
    <w:rsid w:val="003E7252"/>
    <w:rsid w:val="00404A4F"/>
    <w:rsid w:val="00412789"/>
    <w:rsid w:val="00423D15"/>
    <w:rsid w:val="004443F8"/>
    <w:rsid w:val="00453E71"/>
    <w:rsid w:val="004612AD"/>
    <w:rsid w:val="00492401"/>
    <w:rsid w:val="004A39F5"/>
    <w:rsid w:val="004C3988"/>
    <w:rsid w:val="004D7AF9"/>
    <w:rsid w:val="004E2352"/>
    <w:rsid w:val="004E5CA2"/>
    <w:rsid w:val="0050743D"/>
    <w:rsid w:val="0051213C"/>
    <w:rsid w:val="00544468"/>
    <w:rsid w:val="00547286"/>
    <w:rsid w:val="00547300"/>
    <w:rsid w:val="00547333"/>
    <w:rsid w:val="00565CB3"/>
    <w:rsid w:val="00566EA2"/>
    <w:rsid w:val="0057273C"/>
    <w:rsid w:val="00583F10"/>
    <w:rsid w:val="00583FFD"/>
    <w:rsid w:val="0059610C"/>
    <w:rsid w:val="005A4A5D"/>
    <w:rsid w:val="005B1D07"/>
    <w:rsid w:val="005B7FE2"/>
    <w:rsid w:val="005C229D"/>
    <w:rsid w:val="005C2998"/>
    <w:rsid w:val="005D00B6"/>
    <w:rsid w:val="005F64F3"/>
    <w:rsid w:val="0060500D"/>
    <w:rsid w:val="0061104D"/>
    <w:rsid w:val="00615AC4"/>
    <w:rsid w:val="006316B2"/>
    <w:rsid w:val="00636014"/>
    <w:rsid w:val="006567CB"/>
    <w:rsid w:val="00660734"/>
    <w:rsid w:val="00684DDA"/>
    <w:rsid w:val="006A03DA"/>
    <w:rsid w:val="006B44EA"/>
    <w:rsid w:val="006B6CFD"/>
    <w:rsid w:val="006E050F"/>
    <w:rsid w:val="006E2784"/>
    <w:rsid w:val="006F03EC"/>
    <w:rsid w:val="006F4A2D"/>
    <w:rsid w:val="007263CD"/>
    <w:rsid w:val="00726D2B"/>
    <w:rsid w:val="007304DF"/>
    <w:rsid w:val="007336C5"/>
    <w:rsid w:val="007417F6"/>
    <w:rsid w:val="007604B8"/>
    <w:rsid w:val="0076493A"/>
    <w:rsid w:val="00774404"/>
    <w:rsid w:val="007A668D"/>
    <w:rsid w:val="007B68D0"/>
    <w:rsid w:val="007C214C"/>
    <w:rsid w:val="007D2557"/>
    <w:rsid w:val="007D655A"/>
    <w:rsid w:val="007F51F1"/>
    <w:rsid w:val="007F7CF0"/>
    <w:rsid w:val="008043A7"/>
    <w:rsid w:val="0081382F"/>
    <w:rsid w:val="008271BB"/>
    <w:rsid w:val="00831829"/>
    <w:rsid w:val="008338B9"/>
    <w:rsid w:val="00834246"/>
    <w:rsid w:val="00842AFD"/>
    <w:rsid w:val="00844510"/>
    <w:rsid w:val="008447FC"/>
    <w:rsid w:val="008450CD"/>
    <w:rsid w:val="008717AD"/>
    <w:rsid w:val="00875008"/>
    <w:rsid w:val="00882DA4"/>
    <w:rsid w:val="008A7FBB"/>
    <w:rsid w:val="008C0CF9"/>
    <w:rsid w:val="008D6882"/>
    <w:rsid w:val="008D7B1D"/>
    <w:rsid w:val="008E503C"/>
    <w:rsid w:val="00914684"/>
    <w:rsid w:val="00935D3A"/>
    <w:rsid w:val="00937957"/>
    <w:rsid w:val="009432E1"/>
    <w:rsid w:val="00972D33"/>
    <w:rsid w:val="0098082C"/>
    <w:rsid w:val="00980E99"/>
    <w:rsid w:val="00995F8D"/>
    <w:rsid w:val="009A0B14"/>
    <w:rsid w:val="009D0A23"/>
    <w:rsid w:val="00A30615"/>
    <w:rsid w:val="00A80A9F"/>
    <w:rsid w:val="00A8732A"/>
    <w:rsid w:val="00AC4AD2"/>
    <w:rsid w:val="00AC53CA"/>
    <w:rsid w:val="00AD20A7"/>
    <w:rsid w:val="00AD7152"/>
    <w:rsid w:val="00AE387B"/>
    <w:rsid w:val="00AF1875"/>
    <w:rsid w:val="00B07E06"/>
    <w:rsid w:val="00B20FE4"/>
    <w:rsid w:val="00B269FC"/>
    <w:rsid w:val="00B34F1C"/>
    <w:rsid w:val="00B6151B"/>
    <w:rsid w:val="00B72522"/>
    <w:rsid w:val="00BC55B0"/>
    <w:rsid w:val="00BC5BB4"/>
    <w:rsid w:val="00BD548C"/>
    <w:rsid w:val="00BD781B"/>
    <w:rsid w:val="00BE55FB"/>
    <w:rsid w:val="00C3110F"/>
    <w:rsid w:val="00C37C06"/>
    <w:rsid w:val="00C42168"/>
    <w:rsid w:val="00C44089"/>
    <w:rsid w:val="00C453F8"/>
    <w:rsid w:val="00C52586"/>
    <w:rsid w:val="00C6112D"/>
    <w:rsid w:val="00C61FE1"/>
    <w:rsid w:val="00C62998"/>
    <w:rsid w:val="00C716DB"/>
    <w:rsid w:val="00C85C87"/>
    <w:rsid w:val="00C90B55"/>
    <w:rsid w:val="00C96A1E"/>
    <w:rsid w:val="00CB565D"/>
    <w:rsid w:val="00CB7AA0"/>
    <w:rsid w:val="00CF2036"/>
    <w:rsid w:val="00CF266B"/>
    <w:rsid w:val="00CF3192"/>
    <w:rsid w:val="00D04CA2"/>
    <w:rsid w:val="00D2011F"/>
    <w:rsid w:val="00D221EA"/>
    <w:rsid w:val="00D40070"/>
    <w:rsid w:val="00D40EAE"/>
    <w:rsid w:val="00D43923"/>
    <w:rsid w:val="00D56783"/>
    <w:rsid w:val="00D734B9"/>
    <w:rsid w:val="00D739A8"/>
    <w:rsid w:val="00D93E61"/>
    <w:rsid w:val="00D970DA"/>
    <w:rsid w:val="00DB2AF5"/>
    <w:rsid w:val="00DE1569"/>
    <w:rsid w:val="00DF473A"/>
    <w:rsid w:val="00DF6C96"/>
    <w:rsid w:val="00E0700B"/>
    <w:rsid w:val="00E07013"/>
    <w:rsid w:val="00E20FB5"/>
    <w:rsid w:val="00E25FBD"/>
    <w:rsid w:val="00E31FA8"/>
    <w:rsid w:val="00E40674"/>
    <w:rsid w:val="00E46D29"/>
    <w:rsid w:val="00E47BCD"/>
    <w:rsid w:val="00E530BC"/>
    <w:rsid w:val="00E63628"/>
    <w:rsid w:val="00E83543"/>
    <w:rsid w:val="00EB5653"/>
    <w:rsid w:val="00F0064C"/>
    <w:rsid w:val="00F079AF"/>
    <w:rsid w:val="00F104ED"/>
    <w:rsid w:val="00F10B9C"/>
    <w:rsid w:val="00F30AE5"/>
    <w:rsid w:val="00F62BD2"/>
    <w:rsid w:val="00F6489C"/>
    <w:rsid w:val="00F755A8"/>
    <w:rsid w:val="00FA7E90"/>
    <w:rsid w:val="00FD16AB"/>
    <w:rsid w:val="00FE4A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E39E"/>
  <w15:chartTrackingRefBased/>
  <w15:docId w15:val="{2E1F2FA5-8877-4B80-AF56-F7A1E81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316B2"/>
    <w:pPr>
      <w:spacing w:after="0" w:line="240" w:lineRule="auto"/>
    </w:pPr>
    <w:rPr>
      <w:sz w:val="20"/>
      <w:szCs w:val="20"/>
    </w:rPr>
  </w:style>
  <w:style w:type="character" w:customStyle="1" w:styleId="a4">
    <w:name w:val="טקסט הערת שוליים תו"/>
    <w:basedOn w:val="a0"/>
    <w:link w:val="a3"/>
    <w:uiPriority w:val="99"/>
    <w:rsid w:val="006316B2"/>
    <w:rPr>
      <w:sz w:val="20"/>
      <w:szCs w:val="20"/>
    </w:rPr>
  </w:style>
  <w:style w:type="character" w:styleId="a5">
    <w:name w:val="footnote reference"/>
    <w:basedOn w:val="a0"/>
    <w:uiPriority w:val="99"/>
    <w:semiHidden/>
    <w:unhideWhenUsed/>
    <w:rsid w:val="006316B2"/>
    <w:rPr>
      <w:vertAlign w:val="superscript"/>
    </w:rPr>
  </w:style>
  <w:style w:type="character" w:styleId="Hyperlink">
    <w:name w:val="Hyperlink"/>
    <w:basedOn w:val="a0"/>
    <w:uiPriority w:val="99"/>
    <w:semiHidden/>
    <w:unhideWhenUsed/>
    <w:rsid w:val="003E1A14"/>
    <w:rPr>
      <w:color w:val="0000FF"/>
      <w:u w:val="single"/>
    </w:rPr>
  </w:style>
  <w:style w:type="paragraph" w:styleId="a6">
    <w:name w:val="header"/>
    <w:basedOn w:val="a"/>
    <w:link w:val="a7"/>
    <w:uiPriority w:val="99"/>
    <w:unhideWhenUsed/>
    <w:rsid w:val="00BC55B0"/>
    <w:pPr>
      <w:tabs>
        <w:tab w:val="center" w:pos="4153"/>
        <w:tab w:val="right" w:pos="8306"/>
      </w:tabs>
      <w:spacing w:after="0" w:line="240" w:lineRule="auto"/>
    </w:pPr>
  </w:style>
  <w:style w:type="character" w:customStyle="1" w:styleId="a7">
    <w:name w:val="כותרת עליונה תו"/>
    <w:basedOn w:val="a0"/>
    <w:link w:val="a6"/>
    <w:uiPriority w:val="99"/>
    <w:rsid w:val="00BC55B0"/>
  </w:style>
  <w:style w:type="paragraph" w:styleId="a8">
    <w:name w:val="footer"/>
    <w:basedOn w:val="a"/>
    <w:link w:val="a9"/>
    <w:uiPriority w:val="99"/>
    <w:unhideWhenUsed/>
    <w:rsid w:val="00BC55B0"/>
    <w:pPr>
      <w:tabs>
        <w:tab w:val="center" w:pos="4153"/>
        <w:tab w:val="right" w:pos="8306"/>
      </w:tabs>
      <w:spacing w:after="0" w:line="240" w:lineRule="auto"/>
    </w:pPr>
  </w:style>
  <w:style w:type="character" w:customStyle="1" w:styleId="a9">
    <w:name w:val="כותרת תחתונה תו"/>
    <w:basedOn w:val="a0"/>
    <w:link w:val="a8"/>
    <w:uiPriority w:val="99"/>
    <w:rsid w:val="00BC55B0"/>
  </w:style>
  <w:style w:type="paragraph" w:styleId="aa">
    <w:name w:val="Revision"/>
    <w:hidden/>
    <w:uiPriority w:val="99"/>
    <w:semiHidden/>
    <w:rsid w:val="00BC55B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1458</Words>
  <Characters>7292</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60</cp:revision>
  <cp:lastPrinted>2021-10-11T06:30:00Z</cp:lastPrinted>
  <dcterms:created xsi:type="dcterms:W3CDTF">2021-02-14T22:44:00Z</dcterms:created>
  <dcterms:modified xsi:type="dcterms:W3CDTF">2023-05-03T07:42:00Z</dcterms:modified>
</cp:coreProperties>
</file>