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88DC2" w14:textId="4FF66E45" w:rsidR="0050743D" w:rsidRDefault="001A740A" w:rsidP="004779B6">
      <w:pPr>
        <w:rPr>
          <w:sz w:val="34"/>
          <w:szCs w:val="34"/>
          <w:rtl/>
        </w:rPr>
      </w:pPr>
      <w:r>
        <w:rPr>
          <w:rFonts w:hint="cs"/>
          <w:rtl/>
        </w:rPr>
        <w:t>בס''ד</w:t>
      </w:r>
      <w:r w:rsidR="00BD756B">
        <w:rPr>
          <w:rFonts w:hint="cs"/>
          <w:rtl/>
        </w:rPr>
        <w:t xml:space="preserve">   </w:t>
      </w:r>
      <w:r w:rsidR="00BD756B">
        <w:rPr>
          <w:rFonts w:hint="cs"/>
          <w:b/>
          <w:bCs/>
          <w:sz w:val="36"/>
          <w:szCs w:val="36"/>
          <w:rtl/>
        </w:rPr>
        <w:t xml:space="preserve">פרשת </w:t>
      </w:r>
      <w:r w:rsidRPr="001A740A">
        <w:rPr>
          <w:rFonts w:hint="cs"/>
          <w:b/>
          <w:bCs/>
          <w:sz w:val="36"/>
          <w:szCs w:val="36"/>
          <w:rtl/>
        </w:rPr>
        <w:t>נשא:</w:t>
      </w:r>
      <w:r>
        <w:rPr>
          <w:rFonts w:hint="cs"/>
          <w:b/>
          <w:bCs/>
          <w:sz w:val="36"/>
          <w:szCs w:val="36"/>
          <w:rtl/>
        </w:rPr>
        <w:t xml:space="preserve"> האם צריך להפסיק בתפילה כדי להקשיב לברכת כהנים</w:t>
      </w:r>
    </w:p>
    <w:p w14:paraId="3B9C0973" w14:textId="1A653376" w:rsidR="00A776C7" w:rsidRDefault="00A776C7" w:rsidP="004779B6">
      <w:pPr>
        <w:rPr>
          <w:b/>
          <w:bCs/>
          <w:u w:val="single"/>
          <w:rtl/>
        </w:rPr>
      </w:pPr>
      <w:r w:rsidRPr="00A776C7">
        <w:rPr>
          <w:rFonts w:hint="cs"/>
          <w:b/>
          <w:bCs/>
          <w:u w:val="single"/>
          <w:rtl/>
        </w:rPr>
        <w:t>פתיחה</w:t>
      </w:r>
    </w:p>
    <w:p w14:paraId="247ACADD" w14:textId="28DDE4E7" w:rsidR="00187E1F" w:rsidRDefault="006C0D23" w:rsidP="004779B6">
      <w:pPr>
        <w:rPr>
          <w:rtl/>
        </w:rPr>
      </w:pPr>
      <w:r>
        <w:rPr>
          <w:rFonts w:hint="cs"/>
          <w:rtl/>
        </w:rPr>
        <w:t>בפרשת השבוע כותבת התורה את הברכה</w:t>
      </w:r>
      <w:r w:rsidR="00A63F1C">
        <w:rPr>
          <w:rFonts w:hint="cs"/>
          <w:rtl/>
        </w:rPr>
        <w:t>,</w:t>
      </w:r>
      <w:r>
        <w:rPr>
          <w:rFonts w:hint="cs"/>
          <w:rtl/>
        </w:rPr>
        <w:t xml:space="preserve"> אותה מצווים הכהנים לברך את עם ישראל</w:t>
      </w:r>
      <w:r w:rsidR="00271BF2">
        <w:rPr>
          <w:rFonts w:hint="cs"/>
          <w:rtl/>
        </w:rPr>
        <w:t>.</w:t>
      </w:r>
      <w:r w:rsidR="00394B64">
        <w:rPr>
          <w:rFonts w:hint="cs"/>
          <w:rtl/>
        </w:rPr>
        <w:t xml:space="preserve"> </w:t>
      </w:r>
      <w:r w:rsidR="001D25D2">
        <w:rPr>
          <w:rFonts w:hint="cs"/>
          <w:rtl/>
        </w:rPr>
        <w:t xml:space="preserve">הגמרא במסכת סוטה </w:t>
      </w:r>
      <w:r w:rsidR="001D25D2">
        <w:rPr>
          <w:rFonts w:hint="cs"/>
          <w:sz w:val="18"/>
          <w:szCs w:val="18"/>
          <w:rtl/>
        </w:rPr>
        <w:t>(לח ע''ב)</w:t>
      </w:r>
      <w:r w:rsidR="001D25D2">
        <w:rPr>
          <w:rFonts w:hint="cs"/>
          <w:rtl/>
        </w:rPr>
        <w:t xml:space="preserve"> כותבת, </w:t>
      </w:r>
      <w:r w:rsidR="00574516">
        <w:rPr>
          <w:rFonts w:hint="cs"/>
          <w:rtl/>
        </w:rPr>
        <w:t>ש</w:t>
      </w:r>
      <w:r w:rsidR="00394B64">
        <w:rPr>
          <w:rFonts w:hint="cs"/>
          <w:rtl/>
        </w:rPr>
        <w:t>כהן שלא עולה לדוכן עובר ב</w:t>
      </w:r>
      <w:r w:rsidR="00140716">
        <w:rPr>
          <w:rFonts w:hint="cs"/>
          <w:rtl/>
        </w:rPr>
        <w:t xml:space="preserve">מעין </w:t>
      </w:r>
      <w:r w:rsidR="00394B64">
        <w:rPr>
          <w:rFonts w:hint="cs"/>
          <w:rtl/>
        </w:rPr>
        <w:t xml:space="preserve">שלושה </w:t>
      </w:r>
      <w:r w:rsidR="00187E1F">
        <w:rPr>
          <w:rFonts w:hint="cs"/>
          <w:rtl/>
        </w:rPr>
        <w:t xml:space="preserve">עשין </w:t>
      </w:r>
      <w:r w:rsidR="00394B64">
        <w:rPr>
          <w:rFonts w:hint="cs"/>
          <w:sz w:val="18"/>
          <w:szCs w:val="18"/>
          <w:rtl/>
        </w:rPr>
        <w:t>(</w:t>
      </w:r>
      <w:r w:rsidR="00ED1BED">
        <w:rPr>
          <w:rFonts w:hint="cs"/>
          <w:sz w:val="18"/>
          <w:szCs w:val="18"/>
          <w:rtl/>
        </w:rPr>
        <w:t>'</w:t>
      </w:r>
      <w:r w:rsidR="00394B64">
        <w:rPr>
          <w:rFonts w:hint="cs"/>
          <w:sz w:val="18"/>
          <w:szCs w:val="18"/>
          <w:rtl/>
        </w:rPr>
        <w:t>כה תברכו</w:t>
      </w:r>
      <w:r w:rsidR="00ED1BED">
        <w:rPr>
          <w:rFonts w:hint="cs"/>
          <w:sz w:val="18"/>
          <w:szCs w:val="18"/>
          <w:rtl/>
        </w:rPr>
        <w:t>'</w:t>
      </w:r>
      <w:r w:rsidR="00394B64">
        <w:rPr>
          <w:rFonts w:hint="cs"/>
          <w:sz w:val="18"/>
          <w:szCs w:val="18"/>
          <w:rtl/>
        </w:rPr>
        <w:t xml:space="preserve">, </w:t>
      </w:r>
      <w:r w:rsidR="00ED1BED">
        <w:rPr>
          <w:rFonts w:hint="cs"/>
          <w:sz w:val="18"/>
          <w:szCs w:val="18"/>
          <w:rtl/>
        </w:rPr>
        <w:t>'</w:t>
      </w:r>
      <w:r w:rsidR="00394B64">
        <w:rPr>
          <w:rFonts w:hint="cs"/>
          <w:sz w:val="18"/>
          <w:szCs w:val="18"/>
          <w:rtl/>
        </w:rPr>
        <w:t>אמור להם</w:t>
      </w:r>
      <w:r w:rsidR="00ED1BED">
        <w:rPr>
          <w:rFonts w:hint="cs"/>
          <w:sz w:val="18"/>
          <w:szCs w:val="18"/>
          <w:rtl/>
        </w:rPr>
        <w:t>'</w:t>
      </w:r>
      <w:r w:rsidR="00394B64">
        <w:rPr>
          <w:rFonts w:hint="cs"/>
          <w:sz w:val="18"/>
          <w:szCs w:val="18"/>
          <w:rtl/>
        </w:rPr>
        <w:t xml:space="preserve">, </w:t>
      </w:r>
      <w:r w:rsidR="00ED1BED">
        <w:rPr>
          <w:rFonts w:hint="cs"/>
          <w:sz w:val="18"/>
          <w:szCs w:val="18"/>
          <w:rtl/>
        </w:rPr>
        <w:t>'</w:t>
      </w:r>
      <w:r w:rsidR="00394B64">
        <w:rPr>
          <w:rFonts w:hint="cs"/>
          <w:sz w:val="18"/>
          <w:szCs w:val="18"/>
          <w:rtl/>
        </w:rPr>
        <w:t>ושמו את שמי</w:t>
      </w:r>
      <w:r w:rsidR="00ED1BED">
        <w:rPr>
          <w:rFonts w:hint="cs"/>
          <w:sz w:val="18"/>
          <w:szCs w:val="18"/>
          <w:rtl/>
        </w:rPr>
        <w:t>'</w:t>
      </w:r>
      <w:r w:rsidR="00394B64">
        <w:rPr>
          <w:rFonts w:hint="cs"/>
          <w:sz w:val="18"/>
          <w:szCs w:val="18"/>
          <w:rtl/>
        </w:rPr>
        <w:t>)</w:t>
      </w:r>
      <w:r w:rsidR="007F0EC7">
        <w:rPr>
          <w:rFonts w:hint="cs"/>
          <w:rtl/>
        </w:rPr>
        <w:t>, אך</w:t>
      </w:r>
      <w:r w:rsidR="005C1F76">
        <w:rPr>
          <w:rFonts w:hint="cs"/>
          <w:rtl/>
        </w:rPr>
        <w:t xml:space="preserve"> כפי שמובא בירושלמי</w:t>
      </w:r>
      <w:r w:rsidR="00187E1F">
        <w:rPr>
          <w:rFonts w:hint="cs"/>
          <w:rtl/>
        </w:rPr>
        <w:t>, הכהן עובר באיסור רק כאשר קוראים לו</w:t>
      </w:r>
      <w:r w:rsidR="007F0EC7">
        <w:rPr>
          <w:rFonts w:hint="cs"/>
          <w:rtl/>
        </w:rPr>
        <w:t xml:space="preserve"> לעלות לדוכן ולא עולה</w:t>
      </w:r>
      <w:r w:rsidR="00812F00">
        <w:rPr>
          <w:rFonts w:hint="cs"/>
          <w:rtl/>
        </w:rPr>
        <w:t>, ולא אם</w:t>
      </w:r>
      <w:r w:rsidR="00187E1F">
        <w:rPr>
          <w:rFonts w:hint="cs"/>
          <w:rtl/>
        </w:rPr>
        <w:t xml:space="preserve"> יוצא מבית הכנסת לפני</w:t>
      </w:r>
      <w:r w:rsidR="00F579BD">
        <w:rPr>
          <w:rFonts w:hint="cs"/>
          <w:rtl/>
        </w:rPr>
        <w:t xml:space="preserve"> ברכת כהנים</w:t>
      </w:r>
      <w:r w:rsidR="00187E1F">
        <w:rPr>
          <w:rFonts w:hint="cs"/>
          <w:rtl/>
        </w:rPr>
        <w:t>, ובלשון:</w:t>
      </w:r>
    </w:p>
    <w:p w14:paraId="4064BA48" w14:textId="6F159A10" w:rsidR="001F7B0C" w:rsidRDefault="001F7B0C" w:rsidP="001F7B0C">
      <w:pPr>
        <w:rPr>
          <w:rtl/>
        </w:rPr>
      </w:pPr>
      <w:r>
        <w:rPr>
          <w:rFonts w:hint="cs"/>
          <w:rtl/>
        </w:rPr>
        <w:t xml:space="preserve">כפי שציין </w:t>
      </w:r>
      <w:r w:rsidRPr="00127149">
        <w:rPr>
          <w:rFonts w:hint="cs"/>
          <w:b/>
          <w:bCs/>
          <w:rtl/>
        </w:rPr>
        <w:t>המאירי</w:t>
      </w:r>
      <w:r>
        <w:rPr>
          <w:rFonts w:hint="cs"/>
          <w:rtl/>
        </w:rPr>
        <w:t xml:space="preserve"> </w:t>
      </w:r>
      <w:r>
        <w:rPr>
          <w:rFonts w:hint="cs"/>
          <w:sz w:val="18"/>
          <w:szCs w:val="18"/>
          <w:rtl/>
        </w:rPr>
        <w:t>(ד''ה ברכת)</w:t>
      </w:r>
      <w:r>
        <w:rPr>
          <w:rFonts w:hint="cs"/>
          <w:rtl/>
        </w:rPr>
        <w:t xml:space="preserve"> וכן הסכים </w:t>
      </w:r>
      <w:r w:rsidRPr="004F55A3">
        <w:rPr>
          <w:rFonts w:hint="cs"/>
          <w:b/>
          <w:bCs/>
          <w:rtl/>
        </w:rPr>
        <w:t>הרמב''ם</w:t>
      </w:r>
      <w:r>
        <w:rPr>
          <w:rFonts w:hint="cs"/>
          <w:rtl/>
        </w:rPr>
        <w:t xml:space="preserve"> </w:t>
      </w:r>
      <w:r>
        <w:rPr>
          <w:rFonts w:hint="cs"/>
          <w:sz w:val="18"/>
          <w:szCs w:val="18"/>
          <w:rtl/>
        </w:rPr>
        <w:t>(תפילה יד, ח)</w:t>
      </w:r>
      <w:r>
        <w:rPr>
          <w:rFonts w:hint="cs"/>
          <w:rtl/>
        </w:rPr>
        <w:t xml:space="preserve">, גם כהן אחד שעולה לדוכן מקיים מצוות עשה. </w:t>
      </w:r>
      <w:r>
        <w:rPr>
          <w:rFonts w:hint="cs"/>
          <w:rtl/>
        </w:rPr>
        <w:t>ה</w:t>
      </w:r>
      <w:r>
        <w:rPr>
          <w:rFonts w:hint="cs"/>
          <w:rtl/>
        </w:rPr>
        <w:t xml:space="preserve">תוספות במנחות </w:t>
      </w:r>
      <w:r>
        <w:rPr>
          <w:rFonts w:hint="cs"/>
          <w:sz w:val="18"/>
          <w:szCs w:val="18"/>
          <w:rtl/>
        </w:rPr>
        <w:t>(מד ע''א ד''ה כל)</w:t>
      </w:r>
      <w:r>
        <w:rPr>
          <w:rFonts w:hint="cs"/>
          <w:rtl/>
        </w:rPr>
        <w:t xml:space="preserve"> </w:t>
      </w:r>
      <w:r>
        <w:rPr>
          <w:rFonts w:hint="cs"/>
          <w:rtl/>
        </w:rPr>
        <w:t xml:space="preserve">כתבו </w:t>
      </w:r>
      <w:r w:rsidRPr="001F7B0C">
        <w:rPr>
          <w:rFonts w:hint="cs"/>
          <w:b/>
          <w:bCs/>
          <w:rtl/>
        </w:rPr>
        <w:t>ש</w:t>
      </w:r>
      <w:r w:rsidRPr="000E1712">
        <w:rPr>
          <w:rFonts w:hint="cs"/>
          <w:b/>
          <w:bCs/>
          <w:rtl/>
        </w:rPr>
        <w:t>רבינו תם</w:t>
      </w:r>
      <w:r>
        <w:rPr>
          <w:rFonts w:hint="cs"/>
          <w:b/>
          <w:bCs/>
          <w:rtl/>
        </w:rPr>
        <w:t xml:space="preserve"> </w:t>
      </w:r>
      <w:r>
        <w:rPr>
          <w:rFonts w:hint="cs"/>
          <w:rtl/>
        </w:rPr>
        <w:t>חולק על כך וסובר</w:t>
      </w:r>
      <w:r>
        <w:rPr>
          <w:rFonts w:hint="cs"/>
          <w:rtl/>
        </w:rPr>
        <w:t>, שרק כאשר שני כהנים עולים לדוכן הם מקיימים מצוות עשה, אך כהן אחד מקיים רק מצווה מדרבנן</w:t>
      </w:r>
      <w:r>
        <w:rPr>
          <w:rFonts w:hint="cs"/>
          <w:rtl/>
        </w:rPr>
        <w:t xml:space="preserve">, שכן </w:t>
      </w:r>
      <w:r>
        <w:rPr>
          <w:rFonts w:hint="cs"/>
          <w:rtl/>
        </w:rPr>
        <w:t>התורה כותבת בברכת כהנים 'אמור להם' - משמע מהתורה שצריך מספר אנשים.</w:t>
      </w:r>
      <w:r>
        <w:rPr>
          <w:rFonts w:hint="cs"/>
          <w:rtl/>
        </w:rPr>
        <w:t xml:space="preserve"> ובלשונם:</w:t>
      </w:r>
    </w:p>
    <w:p w14:paraId="64239B68" w14:textId="321CDC40" w:rsidR="001F7B0C" w:rsidRDefault="001F7B0C" w:rsidP="00F63406">
      <w:pPr>
        <w:ind w:left="720"/>
        <w:rPr>
          <w:rtl/>
        </w:rPr>
      </w:pPr>
      <w:r w:rsidRPr="001F7B0C">
        <w:rPr>
          <w:rFonts w:cs="Arial"/>
          <w:rtl/>
        </w:rPr>
        <w:t>כל כהן שאינו עולה לדוכן וכו' - ד</w:t>
      </w:r>
      <w:r>
        <w:rPr>
          <w:rFonts w:cs="Arial" w:hint="cs"/>
          <w:rtl/>
        </w:rPr>
        <w:t>ו</w:t>
      </w:r>
      <w:r w:rsidRPr="001F7B0C">
        <w:rPr>
          <w:rFonts w:cs="Arial"/>
          <w:rtl/>
        </w:rPr>
        <w:t xml:space="preserve">וקא כשאומר לו עלה כדאיתא בסוטה </w:t>
      </w:r>
      <w:r w:rsidRPr="001F7B0C">
        <w:rPr>
          <w:rFonts w:cs="Arial"/>
          <w:sz w:val="18"/>
          <w:szCs w:val="18"/>
          <w:rtl/>
        </w:rPr>
        <w:t>(דף לט.)</w:t>
      </w:r>
      <w:r>
        <w:rPr>
          <w:rFonts w:cs="Arial" w:hint="cs"/>
          <w:sz w:val="18"/>
          <w:szCs w:val="18"/>
          <w:rtl/>
        </w:rPr>
        <w:t xml:space="preserve">. </w:t>
      </w:r>
      <w:r w:rsidRPr="001F7B0C">
        <w:rPr>
          <w:rFonts w:cs="Arial"/>
          <w:rtl/>
        </w:rPr>
        <w:t>ובתרגום בבלי נמי מתרגמינן אמור להם כד תימרון להון</w:t>
      </w:r>
      <w:r>
        <w:rPr>
          <w:rFonts w:cs="Arial" w:hint="cs"/>
          <w:rtl/>
        </w:rPr>
        <w:t>.</w:t>
      </w:r>
      <w:r w:rsidRPr="001F7B0C">
        <w:rPr>
          <w:rFonts w:cs="Arial"/>
          <w:rtl/>
        </w:rPr>
        <w:t xml:space="preserve"> ואף על גב דדרשי' מיניה עשה</w:t>
      </w:r>
      <w:r>
        <w:rPr>
          <w:rFonts w:cs="Arial" w:hint="cs"/>
          <w:rtl/>
        </w:rPr>
        <w:t>,</w:t>
      </w:r>
      <w:r w:rsidRPr="001F7B0C">
        <w:rPr>
          <w:rFonts w:cs="Arial"/>
          <w:rtl/>
        </w:rPr>
        <w:t xml:space="preserve"> מפיק ליה פ' ואלו נאמרין (סוטה לח.) שנים נקראו כהנים ולא כהן אחד ותרתי שמעינן מינה</w:t>
      </w:r>
      <w:r w:rsidR="00E03AE2">
        <w:rPr>
          <w:rFonts w:cs="Arial" w:hint="cs"/>
          <w:rtl/>
        </w:rPr>
        <w:t>.</w:t>
      </w:r>
      <w:r w:rsidRPr="001F7B0C">
        <w:rPr>
          <w:rFonts w:cs="Arial"/>
          <w:rtl/>
        </w:rPr>
        <w:t xml:space="preserve"> ומ</w:t>
      </w:r>
      <w:r>
        <w:rPr>
          <w:rFonts w:cs="Arial" w:hint="cs"/>
          <w:rtl/>
        </w:rPr>
        <w:t xml:space="preserve">כל מקום </w:t>
      </w:r>
      <w:r w:rsidRPr="001F7B0C">
        <w:rPr>
          <w:rFonts w:cs="Arial"/>
          <w:rtl/>
        </w:rPr>
        <w:t>אומר ר"ת שאפי</w:t>
      </w:r>
      <w:r>
        <w:rPr>
          <w:rFonts w:cs="Arial" w:hint="cs"/>
          <w:rtl/>
        </w:rPr>
        <w:t>לו</w:t>
      </w:r>
      <w:r w:rsidRPr="001F7B0C">
        <w:rPr>
          <w:rFonts w:cs="Arial"/>
          <w:rtl/>
        </w:rPr>
        <w:t xml:space="preserve"> כהן אחד עולה לכל הפחות מדרבנן</w:t>
      </w:r>
      <w:r>
        <w:rPr>
          <w:rFonts w:cs="Arial" w:hint="cs"/>
          <w:rtl/>
        </w:rPr>
        <w:t>.''</w:t>
      </w:r>
    </w:p>
    <w:p w14:paraId="73999377" w14:textId="790F89BA" w:rsidR="00E31A4C" w:rsidRDefault="00D916ED" w:rsidP="004779B6">
      <w:pPr>
        <w:rPr>
          <w:rtl/>
        </w:rPr>
      </w:pPr>
      <w:r>
        <w:rPr>
          <w:rFonts w:hint="cs"/>
          <w:rtl/>
        </w:rPr>
        <w:t>בעקבות כך נעסוק השבוע ב</w:t>
      </w:r>
      <w:r w:rsidR="00B361D2">
        <w:rPr>
          <w:rFonts w:hint="cs"/>
          <w:rtl/>
        </w:rPr>
        <w:t>דיני ברכת כהנים ובשאל</w:t>
      </w:r>
      <w:r w:rsidR="006559D0">
        <w:rPr>
          <w:rFonts w:hint="cs"/>
          <w:rtl/>
        </w:rPr>
        <w:t xml:space="preserve">ה, </w:t>
      </w:r>
      <w:r w:rsidR="00B361D2">
        <w:rPr>
          <w:rFonts w:hint="cs"/>
          <w:rtl/>
        </w:rPr>
        <w:t xml:space="preserve">כאשר אדם מתפלל שמונה עשרה והציבור כבר הגיע לברכת כהנים, </w:t>
      </w:r>
      <w:r w:rsidR="00F579BD">
        <w:rPr>
          <w:rFonts w:hint="cs"/>
          <w:rtl/>
        </w:rPr>
        <w:t xml:space="preserve">האם </w:t>
      </w:r>
      <w:r w:rsidR="00B361D2">
        <w:rPr>
          <w:rFonts w:hint="cs"/>
          <w:rtl/>
        </w:rPr>
        <w:t>עליו לעצור בתפילתו ולהקשיב, או שהוא יכול להמשיך להתפלל.</w:t>
      </w:r>
      <w:r w:rsidR="00E31A4C">
        <w:rPr>
          <w:rFonts w:hint="cs"/>
          <w:rtl/>
        </w:rPr>
        <w:t xml:space="preserve"> כמו כן נעסוק גם בשאלה, מדוע לא נהגו להגיד ברכת כהנים ב</w:t>
      </w:r>
      <w:r w:rsidR="00852669">
        <w:rPr>
          <w:rFonts w:hint="cs"/>
          <w:rtl/>
        </w:rPr>
        <w:t xml:space="preserve">ימות החול </w:t>
      </w:r>
      <w:r w:rsidR="00F579BD">
        <w:rPr>
          <w:rFonts w:hint="cs"/>
          <w:rtl/>
        </w:rPr>
        <w:t xml:space="preserve">וגם בשבת </w:t>
      </w:r>
      <w:r w:rsidR="005F01FC">
        <w:rPr>
          <w:rFonts w:hint="cs"/>
          <w:rtl/>
        </w:rPr>
        <w:t>ב</w:t>
      </w:r>
      <w:r w:rsidR="00E31A4C">
        <w:rPr>
          <w:rFonts w:hint="cs"/>
          <w:rtl/>
        </w:rPr>
        <w:t>חוץ לארץ.</w:t>
      </w:r>
    </w:p>
    <w:p w14:paraId="00F971D4" w14:textId="74296877" w:rsidR="001F423E" w:rsidRDefault="001F423E" w:rsidP="004779B6">
      <w:pPr>
        <w:rPr>
          <w:b/>
          <w:bCs/>
          <w:u w:val="single"/>
          <w:rtl/>
        </w:rPr>
      </w:pPr>
      <w:r>
        <w:rPr>
          <w:rFonts w:hint="cs"/>
          <w:b/>
          <w:bCs/>
          <w:u w:val="single"/>
          <w:rtl/>
        </w:rPr>
        <w:t>הפסקה בתפילה</w:t>
      </w:r>
    </w:p>
    <w:p w14:paraId="4408FD5C" w14:textId="23817DDE" w:rsidR="00187E1F" w:rsidRDefault="001F423E" w:rsidP="004779B6">
      <w:pPr>
        <w:rPr>
          <w:rtl/>
        </w:rPr>
      </w:pPr>
      <w:r>
        <w:rPr>
          <w:rFonts w:hint="cs"/>
          <w:rtl/>
        </w:rPr>
        <w:t xml:space="preserve">האם יש להפסיק כאשר שומעים ברכת כהנים? כדי לענות על שאלה זו, יש קודם כל לפתוח במחלוקת הראשונים האם </w:t>
      </w:r>
      <w:r w:rsidR="00666224">
        <w:rPr>
          <w:rFonts w:hint="cs"/>
          <w:rtl/>
        </w:rPr>
        <w:t xml:space="preserve">הפסקה </w:t>
      </w:r>
      <w:r w:rsidR="00F579BD">
        <w:rPr>
          <w:rFonts w:hint="cs"/>
          <w:rtl/>
        </w:rPr>
        <w:t xml:space="preserve">כדי </w:t>
      </w:r>
      <w:r w:rsidR="00A01E8C">
        <w:rPr>
          <w:rFonts w:hint="cs"/>
          <w:rtl/>
        </w:rPr>
        <w:t>ל</w:t>
      </w:r>
      <w:r w:rsidR="002430FE">
        <w:rPr>
          <w:rFonts w:hint="cs"/>
          <w:rtl/>
        </w:rPr>
        <w:t>האזין ל</w:t>
      </w:r>
      <w:r w:rsidR="00A01E8C">
        <w:rPr>
          <w:rFonts w:hint="cs"/>
          <w:rtl/>
        </w:rPr>
        <w:t xml:space="preserve">קדיש וקדושה באמצע שמונה עשרה </w:t>
      </w:r>
      <w:r w:rsidR="00666224">
        <w:rPr>
          <w:rFonts w:hint="cs"/>
          <w:rtl/>
        </w:rPr>
        <w:t>נחשבת הפסק</w:t>
      </w:r>
      <w:r w:rsidR="00A01E8C">
        <w:rPr>
          <w:rFonts w:hint="cs"/>
          <w:rtl/>
        </w:rPr>
        <w:t xml:space="preserve"> ואסורה:</w:t>
      </w:r>
    </w:p>
    <w:p w14:paraId="5289B7E1" w14:textId="31230C5B" w:rsidR="00EC778E" w:rsidRDefault="00811D99" w:rsidP="004779B6">
      <w:pPr>
        <w:rPr>
          <w:rtl/>
        </w:rPr>
      </w:pPr>
      <w:r>
        <w:rPr>
          <w:rFonts w:hint="cs"/>
          <w:rtl/>
        </w:rPr>
        <w:t xml:space="preserve">הגמרא במסכת ברכות </w:t>
      </w:r>
      <w:r>
        <w:rPr>
          <w:rFonts w:hint="cs"/>
          <w:sz w:val="18"/>
          <w:szCs w:val="18"/>
          <w:rtl/>
        </w:rPr>
        <w:t xml:space="preserve">(כא ע''ב) </w:t>
      </w:r>
      <w:r>
        <w:rPr>
          <w:rFonts w:hint="cs"/>
          <w:rtl/>
        </w:rPr>
        <w:t xml:space="preserve">מביאה </w:t>
      </w:r>
      <w:r w:rsidR="00950426">
        <w:rPr>
          <w:rFonts w:hint="cs"/>
          <w:rtl/>
        </w:rPr>
        <w:t xml:space="preserve">בשם רבי יהושע בן לוי, שאדם שאיחר ולא התחיל עם הציבור </w:t>
      </w:r>
      <w:r w:rsidR="00D30FC8">
        <w:rPr>
          <w:rFonts w:hint="cs"/>
          <w:rtl/>
        </w:rPr>
        <w:t xml:space="preserve">תפילת שמונה עשרה, יכול להתחיל להתפלל רק אם יספיק לסיים את תפילתו לפני שמגיע הציבור לקדושה. נחלקו </w:t>
      </w:r>
      <w:r w:rsidR="002F2DE6">
        <w:rPr>
          <w:rFonts w:hint="cs"/>
          <w:rtl/>
        </w:rPr>
        <w:t>רש''י ותוספות</w:t>
      </w:r>
      <w:r w:rsidR="00D30FC8">
        <w:rPr>
          <w:rFonts w:hint="cs"/>
          <w:rtl/>
        </w:rPr>
        <w:t xml:space="preserve">, </w:t>
      </w:r>
      <w:r w:rsidR="008709C1">
        <w:rPr>
          <w:rFonts w:hint="cs"/>
          <w:rtl/>
        </w:rPr>
        <w:t>מה הדין כאשר אדם</w:t>
      </w:r>
      <w:r w:rsidR="00EC778E">
        <w:rPr>
          <w:rFonts w:hint="cs"/>
          <w:rtl/>
        </w:rPr>
        <w:t xml:space="preserve"> התחיל להתפלל </w:t>
      </w:r>
      <w:r w:rsidR="00A354A8">
        <w:rPr>
          <w:rFonts w:hint="cs"/>
          <w:rtl/>
        </w:rPr>
        <w:t>ו</w:t>
      </w:r>
      <w:r w:rsidR="00EC778E">
        <w:rPr>
          <w:rFonts w:hint="cs"/>
          <w:rtl/>
        </w:rPr>
        <w:t xml:space="preserve">הציבור </w:t>
      </w:r>
      <w:r w:rsidR="00A354A8">
        <w:rPr>
          <w:rFonts w:hint="cs"/>
          <w:rtl/>
        </w:rPr>
        <w:t xml:space="preserve">הגיע </w:t>
      </w:r>
      <w:r w:rsidR="00EC778E">
        <w:rPr>
          <w:rFonts w:hint="cs"/>
          <w:rtl/>
        </w:rPr>
        <w:t>לקדושה</w:t>
      </w:r>
      <w:r w:rsidR="00B82067">
        <w:rPr>
          <w:rFonts w:hint="cs"/>
          <w:rtl/>
        </w:rPr>
        <w:t>, או ששומע את הקהל אומר קדיש</w:t>
      </w:r>
      <w:r w:rsidR="00A354A8">
        <w:rPr>
          <w:rFonts w:hint="cs"/>
          <w:rtl/>
        </w:rPr>
        <w:t>, ומחלוקתם תלויה בהבנת המושג שומע כעונה</w:t>
      </w:r>
      <w:r w:rsidR="00EC778E">
        <w:rPr>
          <w:rFonts w:hint="cs"/>
          <w:rtl/>
        </w:rPr>
        <w:t>:</w:t>
      </w:r>
    </w:p>
    <w:p w14:paraId="5D8FBE0F" w14:textId="2CE69146" w:rsidR="00293768" w:rsidRDefault="00EC778E" w:rsidP="004779B6">
      <w:pPr>
        <w:rPr>
          <w:rtl/>
        </w:rPr>
      </w:pPr>
      <w:r>
        <w:rPr>
          <w:rFonts w:hint="cs"/>
          <w:rtl/>
        </w:rPr>
        <w:t xml:space="preserve">א. </w:t>
      </w:r>
      <w:r w:rsidR="00DB232D" w:rsidRPr="00DB232D">
        <w:rPr>
          <w:rFonts w:hint="cs"/>
          <w:b/>
          <w:bCs/>
          <w:rtl/>
        </w:rPr>
        <w:t>רש''י</w:t>
      </w:r>
      <w:r w:rsidR="00DB232D">
        <w:rPr>
          <w:rFonts w:hint="cs"/>
          <w:rtl/>
        </w:rPr>
        <w:t xml:space="preserve"> </w:t>
      </w:r>
      <w:r w:rsidR="00DB232D">
        <w:rPr>
          <w:rFonts w:hint="cs"/>
          <w:sz w:val="20"/>
          <w:szCs w:val="20"/>
          <w:rtl/>
        </w:rPr>
        <w:t xml:space="preserve">(סוכה לח ע''א ד''ה הוא) </w:t>
      </w:r>
      <w:r w:rsidR="00DB232D">
        <w:rPr>
          <w:rFonts w:hint="cs"/>
          <w:rtl/>
        </w:rPr>
        <w:t>סבר</w:t>
      </w:r>
      <w:r w:rsidR="0051690D">
        <w:rPr>
          <w:rFonts w:hint="cs"/>
          <w:rtl/>
        </w:rPr>
        <w:t>, שבגלל ששומע כעונה</w:t>
      </w:r>
      <w:r w:rsidR="00B275AB">
        <w:rPr>
          <w:rFonts w:hint="cs"/>
          <w:rtl/>
        </w:rPr>
        <w:t xml:space="preserve"> </w:t>
      </w:r>
      <w:r w:rsidR="00B275AB" w:rsidRPr="00FB0F6B">
        <w:rPr>
          <w:rFonts w:hint="cs"/>
          <w:sz w:val="18"/>
          <w:szCs w:val="18"/>
          <w:rtl/>
        </w:rPr>
        <w:t>(</w:t>
      </w:r>
      <w:r w:rsidR="0051690D" w:rsidRPr="00FB0F6B">
        <w:rPr>
          <w:rFonts w:hint="cs"/>
          <w:sz w:val="18"/>
          <w:szCs w:val="18"/>
          <w:rtl/>
        </w:rPr>
        <w:t>כלומר שכאשר אדם שומע את חברו או את החזן מברך ומקשיב לברכתו הוא יוצא ידי חובה</w:t>
      </w:r>
      <w:r w:rsidR="00B275AB" w:rsidRPr="00FB0F6B">
        <w:rPr>
          <w:rFonts w:hint="cs"/>
          <w:sz w:val="18"/>
          <w:szCs w:val="18"/>
          <w:rtl/>
        </w:rPr>
        <w:t>)</w:t>
      </w:r>
      <w:r w:rsidR="0051690D">
        <w:rPr>
          <w:rFonts w:hint="cs"/>
          <w:rtl/>
        </w:rPr>
        <w:t xml:space="preserve">, </w:t>
      </w:r>
      <w:r w:rsidR="00BD3C11">
        <w:rPr>
          <w:rFonts w:hint="cs"/>
          <w:rtl/>
        </w:rPr>
        <w:t xml:space="preserve">כאשר אדם מתפלל ושומע את החזן אומר קדושה, עליו </w:t>
      </w:r>
      <w:r w:rsidR="00DB232D">
        <w:rPr>
          <w:rFonts w:hint="cs"/>
          <w:rtl/>
        </w:rPr>
        <w:t>לשתוק</w:t>
      </w:r>
      <w:r w:rsidR="00BD3C11">
        <w:rPr>
          <w:rFonts w:hint="cs"/>
          <w:rtl/>
        </w:rPr>
        <w:t xml:space="preserve"> ו</w:t>
      </w:r>
      <w:r w:rsidR="00DB232D">
        <w:rPr>
          <w:rFonts w:hint="cs"/>
          <w:rtl/>
        </w:rPr>
        <w:t>להקשיב לדברי הש''ץ</w:t>
      </w:r>
      <w:r w:rsidR="00BD3C11">
        <w:rPr>
          <w:rFonts w:hint="cs"/>
          <w:rtl/>
        </w:rPr>
        <w:t>.</w:t>
      </w:r>
      <w:r w:rsidR="00DB232D">
        <w:rPr>
          <w:rFonts w:hint="cs"/>
          <w:rtl/>
        </w:rPr>
        <w:t xml:space="preserve"> </w:t>
      </w:r>
      <w:r w:rsidR="007642DC">
        <w:rPr>
          <w:rFonts w:hint="cs"/>
          <w:rtl/>
        </w:rPr>
        <w:t xml:space="preserve">בטעם סברתו ביארו האחרונים, </w:t>
      </w:r>
      <w:r w:rsidR="0051690D">
        <w:rPr>
          <w:rFonts w:hint="cs"/>
          <w:rtl/>
        </w:rPr>
        <w:t xml:space="preserve">שכאשר </w:t>
      </w:r>
      <w:r w:rsidR="00293768">
        <w:rPr>
          <w:rFonts w:hint="cs"/>
          <w:rtl/>
        </w:rPr>
        <w:t>הגמרא כותבת שהשומע כעונה, אין הכוונה שהוא עונה ממש, אלא כאילו עונה</w:t>
      </w:r>
      <w:r w:rsidR="009E3A61">
        <w:rPr>
          <w:rFonts w:hint="cs"/>
          <w:rtl/>
        </w:rPr>
        <w:t>, ולכן אין ההקשבה מהווה הפסק</w:t>
      </w:r>
      <w:r w:rsidR="00293768">
        <w:rPr>
          <w:rFonts w:hint="cs"/>
          <w:rtl/>
        </w:rPr>
        <w:t>.</w:t>
      </w:r>
    </w:p>
    <w:p w14:paraId="658F66F7" w14:textId="4B575890" w:rsidR="000C5290" w:rsidRDefault="00293768" w:rsidP="004779B6">
      <w:pPr>
        <w:rPr>
          <w:rtl/>
        </w:rPr>
      </w:pPr>
      <w:r>
        <w:rPr>
          <w:rFonts w:hint="cs"/>
          <w:rtl/>
        </w:rPr>
        <w:t xml:space="preserve">ב. </w:t>
      </w:r>
      <w:r w:rsidRPr="00213C06">
        <w:rPr>
          <w:rFonts w:hint="cs"/>
          <w:b/>
          <w:bCs/>
          <w:rtl/>
        </w:rPr>
        <w:t>התוספות</w:t>
      </w:r>
      <w:r>
        <w:rPr>
          <w:rFonts w:hint="cs"/>
          <w:rtl/>
        </w:rPr>
        <w:t xml:space="preserve"> </w:t>
      </w:r>
      <w:r>
        <w:rPr>
          <w:rFonts w:hint="cs"/>
          <w:sz w:val="18"/>
          <w:szCs w:val="18"/>
          <w:rtl/>
        </w:rPr>
        <w:t>(ברכות כא ע''ב ד''ה עד)</w:t>
      </w:r>
      <w:r>
        <w:rPr>
          <w:rFonts w:hint="cs"/>
          <w:rtl/>
        </w:rPr>
        <w:t xml:space="preserve"> </w:t>
      </w:r>
      <w:r w:rsidR="000C5290">
        <w:rPr>
          <w:rFonts w:hint="cs"/>
          <w:rtl/>
        </w:rPr>
        <w:t xml:space="preserve">הביאו את דברי </w:t>
      </w:r>
      <w:r w:rsidR="000C5290" w:rsidRPr="000C5290">
        <w:rPr>
          <w:rFonts w:hint="cs"/>
          <w:b/>
          <w:bCs/>
          <w:rtl/>
        </w:rPr>
        <w:t>רבינו תם</w:t>
      </w:r>
      <w:r w:rsidR="000C5290">
        <w:rPr>
          <w:rFonts w:hint="cs"/>
          <w:rtl/>
        </w:rPr>
        <w:t xml:space="preserve"> </w:t>
      </w:r>
      <w:r w:rsidR="000C5290" w:rsidRPr="000C5290">
        <w:rPr>
          <w:rFonts w:hint="cs"/>
          <w:b/>
          <w:bCs/>
          <w:rtl/>
        </w:rPr>
        <w:t>ור''י</w:t>
      </w:r>
      <w:r w:rsidR="000C5290">
        <w:rPr>
          <w:rFonts w:hint="cs"/>
          <w:rtl/>
        </w:rPr>
        <w:t xml:space="preserve"> ש</w:t>
      </w:r>
      <w:r>
        <w:rPr>
          <w:rFonts w:hint="cs"/>
          <w:rtl/>
        </w:rPr>
        <w:t xml:space="preserve">חלקו </w:t>
      </w:r>
      <w:r w:rsidR="00304D2F">
        <w:rPr>
          <w:rFonts w:hint="cs"/>
          <w:rtl/>
        </w:rPr>
        <w:t xml:space="preserve">על רש''י </w:t>
      </w:r>
      <w:r>
        <w:rPr>
          <w:rFonts w:hint="cs"/>
          <w:rtl/>
        </w:rPr>
        <w:t>וסברו, שכאשר הגמרא כותבת ששומע כעונה, כוונתה לומר שהוא כעונה ממש</w:t>
      </w:r>
      <w:r w:rsidR="00304D2F">
        <w:rPr>
          <w:rFonts w:hint="cs"/>
          <w:rtl/>
        </w:rPr>
        <w:t xml:space="preserve">. משום כך, </w:t>
      </w:r>
      <w:r>
        <w:rPr>
          <w:rFonts w:hint="cs"/>
          <w:rtl/>
        </w:rPr>
        <w:t xml:space="preserve">אם </w:t>
      </w:r>
      <w:r w:rsidR="00304D2F">
        <w:rPr>
          <w:rFonts w:hint="cs"/>
          <w:rtl/>
        </w:rPr>
        <w:t xml:space="preserve">המתפלל </w:t>
      </w:r>
      <w:r>
        <w:rPr>
          <w:rFonts w:hint="cs"/>
          <w:rtl/>
        </w:rPr>
        <w:t>יעצור ויקשיב לחזן באמצע שמונה עשרה</w:t>
      </w:r>
      <w:r w:rsidR="00CF5AB9">
        <w:rPr>
          <w:rFonts w:hint="cs"/>
          <w:rtl/>
        </w:rPr>
        <w:t xml:space="preserve"> - נמצא </w:t>
      </w:r>
      <w:r w:rsidR="00CD24D6">
        <w:rPr>
          <w:rFonts w:hint="cs"/>
          <w:rtl/>
        </w:rPr>
        <w:t>ש</w:t>
      </w:r>
      <w:r w:rsidR="00CF5AB9">
        <w:rPr>
          <w:rFonts w:hint="cs"/>
          <w:rtl/>
        </w:rPr>
        <w:t xml:space="preserve">מפסיק באמצע התפילה, לכן אין לשתוק </w:t>
      </w:r>
      <w:r w:rsidR="00F579BD">
        <w:rPr>
          <w:rFonts w:hint="cs"/>
          <w:rtl/>
        </w:rPr>
        <w:t>ו</w:t>
      </w:r>
      <w:r w:rsidR="00CF5AB9">
        <w:rPr>
          <w:rFonts w:hint="cs"/>
          <w:rtl/>
        </w:rPr>
        <w:t>להקשיב</w:t>
      </w:r>
      <w:r w:rsidR="004A29B9">
        <w:rPr>
          <w:rFonts w:hint="cs"/>
          <w:rtl/>
        </w:rPr>
        <w:t xml:space="preserve"> ויש להמשיך בתפילה</w:t>
      </w:r>
      <w:r w:rsidR="00712BB3">
        <w:rPr>
          <w:rFonts w:hint="cs"/>
          <w:rtl/>
        </w:rPr>
        <w:t>.</w:t>
      </w:r>
      <w:r w:rsidR="003B4F16">
        <w:rPr>
          <w:rFonts w:hint="cs"/>
          <w:rtl/>
        </w:rPr>
        <w:t xml:space="preserve"> ובלשונם:</w:t>
      </w:r>
    </w:p>
    <w:p w14:paraId="4CF4031E" w14:textId="216FFDAC" w:rsidR="003B4F16" w:rsidRPr="00293768" w:rsidRDefault="003B4F16" w:rsidP="004779B6">
      <w:pPr>
        <w:ind w:left="720"/>
        <w:rPr>
          <w:rtl/>
        </w:rPr>
      </w:pPr>
      <w:r>
        <w:rPr>
          <w:rFonts w:cs="Arial" w:hint="cs"/>
          <w:rtl/>
        </w:rPr>
        <w:t>''</w:t>
      </w:r>
      <w:r w:rsidRPr="003B4F16">
        <w:rPr>
          <w:rFonts w:cs="Arial"/>
          <w:rtl/>
        </w:rPr>
        <w:t xml:space="preserve">וכתב רש"י בסוכה פרק לולב הגזול </w:t>
      </w:r>
      <w:r w:rsidRPr="003B4F16">
        <w:rPr>
          <w:rFonts w:cs="Arial"/>
          <w:sz w:val="18"/>
          <w:szCs w:val="18"/>
          <w:rtl/>
        </w:rPr>
        <w:t>(דף לח</w:t>
      </w:r>
      <w:r w:rsidRPr="003B4F16">
        <w:rPr>
          <w:rFonts w:cs="Arial" w:hint="cs"/>
          <w:sz w:val="18"/>
          <w:szCs w:val="18"/>
          <w:rtl/>
        </w:rPr>
        <w:t xml:space="preserve"> ע''ב</w:t>
      </w:r>
      <w:r w:rsidRPr="003B4F16">
        <w:rPr>
          <w:rFonts w:cs="Arial"/>
          <w:sz w:val="18"/>
          <w:szCs w:val="18"/>
          <w:rtl/>
        </w:rPr>
        <w:t>)</w:t>
      </w:r>
      <w:r w:rsidR="00BC7544">
        <w:rPr>
          <w:rFonts w:cs="Arial" w:hint="cs"/>
          <w:rtl/>
        </w:rPr>
        <w:t xml:space="preserve">, </w:t>
      </w:r>
      <w:r w:rsidRPr="003B4F16">
        <w:rPr>
          <w:rFonts w:cs="Arial"/>
          <w:rtl/>
        </w:rPr>
        <w:t>דאדם המתפלל ושמע מפי החזן קדיש או קדושה</w:t>
      </w:r>
      <w:r>
        <w:rPr>
          <w:rFonts w:cs="Arial" w:hint="cs"/>
          <w:rtl/>
        </w:rPr>
        <w:t>,</w:t>
      </w:r>
      <w:r w:rsidRPr="003B4F16">
        <w:rPr>
          <w:rFonts w:cs="Arial"/>
          <w:rtl/>
        </w:rPr>
        <w:t xml:space="preserve"> אינו יכול להפסיק ולענות עם הצבור</w:t>
      </w:r>
      <w:r>
        <w:rPr>
          <w:rFonts w:cs="Arial" w:hint="cs"/>
          <w:rtl/>
        </w:rPr>
        <w:t>,</w:t>
      </w:r>
      <w:r w:rsidRPr="003B4F16">
        <w:rPr>
          <w:rFonts w:cs="Arial"/>
          <w:rtl/>
        </w:rPr>
        <w:t xml:space="preserve"> אלא ישתוק וימתין מעט דשומע כעונה</w:t>
      </w:r>
      <w:r w:rsidR="00BC7544">
        <w:rPr>
          <w:rFonts w:cs="Arial" w:hint="cs"/>
          <w:rtl/>
        </w:rPr>
        <w:t>.</w:t>
      </w:r>
      <w:r w:rsidRPr="003B4F16">
        <w:rPr>
          <w:rFonts w:cs="Arial"/>
          <w:rtl/>
        </w:rPr>
        <w:t xml:space="preserve"> </w:t>
      </w:r>
      <w:r>
        <w:rPr>
          <w:rFonts w:cs="Arial" w:hint="cs"/>
          <w:rtl/>
        </w:rPr>
        <w:t xml:space="preserve">ורבינו תם </w:t>
      </w:r>
      <w:r w:rsidRPr="003B4F16">
        <w:rPr>
          <w:rFonts w:cs="Arial"/>
          <w:rtl/>
        </w:rPr>
        <w:t>ור"י היו אומרים דאדרבה</w:t>
      </w:r>
      <w:r>
        <w:rPr>
          <w:rFonts w:cs="Arial" w:hint="cs"/>
          <w:rtl/>
        </w:rPr>
        <w:t>,</w:t>
      </w:r>
      <w:r w:rsidRPr="003B4F16">
        <w:rPr>
          <w:rFonts w:cs="Arial"/>
          <w:rtl/>
        </w:rPr>
        <w:t xml:space="preserve"> </w:t>
      </w:r>
      <w:r w:rsidR="006830DA">
        <w:rPr>
          <w:rFonts w:cs="Arial" w:hint="cs"/>
          <w:rtl/>
        </w:rPr>
        <w:t>אם</w:t>
      </w:r>
      <w:r w:rsidRPr="003B4F16">
        <w:rPr>
          <w:rFonts w:cs="Arial"/>
          <w:rtl/>
        </w:rPr>
        <w:t xml:space="preserve"> שומע כעונה</w:t>
      </w:r>
      <w:r>
        <w:rPr>
          <w:rFonts w:cs="Arial" w:hint="cs"/>
          <w:rtl/>
        </w:rPr>
        <w:t>,</w:t>
      </w:r>
      <w:r w:rsidRPr="003B4F16">
        <w:rPr>
          <w:rFonts w:cs="Arial"/>
          <w:rtl/>
        </w:rPr>
        <w:t xml:space="preserve"> הוי הפסקה אם שותק.</w:t>
      </w:r>
      <w:r>
        <w:rPr>
          <w:rFonts w:cs="Arial" w:hint="cs"/>
          <w:rtl/>
        </w:rPr>
        <w:t>''</w:t>
      </w:r>
    </w:p>
    <w:p w14:paraId="720817A3" w14:textId="3C8AE9B9" w:rsidR="00723A30" w:rsidRDefault="00304D2F" w:rsidP="004779B6">
      <w:pPr>
        <w:rPr>
          <w:rtl/>
        </w:rPr>
      </w:pPr>
      <w:r>
        <w:rPr>
          <w:rFonts w:hint="cs"/>
          <w:rtl/>
        </w:rPr>
        <w:t xml:space="preserve">למרות שרבינו תם חלק על רש''י, למעשה כתב שהמנהג כמותו, ולכן השומע קדושה באמצע חזרת הש''ץ עליו לשתוק ולהקשיב לחזן, וכן פסק </w:t>
      </w:r>
      <w:r w:rsidRPr="00304D2F">
        <w:rPr>
          <w:rFonts w:hint="cs"/>
          <w:b/>
          <w:bCs/>
          <w:rtl/>
        </w:rPr>
        <w:t>השולחן ערוך</w:t>
      </w:r>
      <w:r>
        <w:rPr>
          <w:rFonts w:hint="cs"/>
          <w:rtl/>
        </w:rPr>
        <w:t xml:space="preserve"> </w:t>
      </w:r>
      <w:r>
        <w:rPr>
          <w:rFonts w:hint="cs"/>
          <w:sz w:val="18"/>
          <w:szCs w:val="18"/>
          <w:rtl/>
        </w:rPr>
        <w:t>(קד, ז)</w:t>
      </w:r>
      <w:r>
        <w:rPr>
          <w:rFonts w:hint="cs"/>
          <w:rtl/>
        </w:rPr>
        <w:t>.</w:t>
      </w:r>
      <w:r w:rsidR="005715F6">
        <w:rPr>
          <w:rFonts w:hint="cs"/>
          <w:rtl/>
        </w:rPr>
        <w:t xml:space="preserve"> </w:t>
      </w:r>
      <w:r w:rsidR="00505C84">
        <w:rPr>
          <w:rFonts w:hint="cs"/>
          <w:rtl/>
        </w:rPr>
        <w:t>קדושה היא חלק מתפילת שמונה עשרה, לכן וודאי שהשומע קדושה תוך כדי תפילתו צריך לשתו</w:t>
      </w:r>
      <w:r w:rsidR="00F579BD">
        <w:rPr>
          <w:rFonts w:hint="cs"/>
          <w:rtl/>
        </w:rPr>
        <w:t>ק</w:t>
      </w:r>
      <w:r w:rsidR="00505C84">
        <w:rPr>
          <w:rFonts w:hint="cs"/>
          <w:rtl/>
        </w:rPr>
        <w:t xml:space="preserve"> ולהקשיב. ברכת כהנים לעומת זאת אינה חלק משמונה עשרה, ודנו הפוסקים בשאלה האם יש להפסיק</w:t>
      </w:r>
      <w:r w:rsidR="003B4F16">
        <w:rPr>
          <w:rFonts w:hint="cs"/>
          <w:rtl/>
        </w:rPr>
        <w:t xml:space="preserve"> כדי להקשיב</w:t>
      </w:r>
      <w:r w:rsidR="005A1F97">
        <w:rPr>
          <w:rStyle w:val="a5"/>
          <w:rtl/>
        </w:rPr>
        <w:footnoteReference w:id="2"/>
      </w:r>
      <w:r w:rsidR="00505C84">
        <w:rPr>
          <w:rFonts w:hint="cs"/>
          <w:rtl/>
        </w:rPr>
        <w:t xml:space="preserve">. </w:t>
      </w:r>
    </w:p>
    <w:p w14:paraId="1B687D57" w14:textId="77777777" w:rsidR="00505C84" w:rsidRPr="00187E1F" w:rsidRDefault="00505C84" w:rsidP="004779B6">
      <w:pPr>
        <w:rPr>
          <w:b/>
          <w:bCs/>
          <w:u w:val="single"/>
        </w:rPr>
      </w:pPr>
      <w:r>
        <w:rPr>
          <w:rFonts w:hint="cs"/>
          <w:u w:val="single"/>
          <w:rtl/>
        </w:rPr>
        <w:t>הפסקה בברכת כהנים</w:t>
      </w:r>
    </w:p>
    <w:p w14:paraId="6ABA89BA" w14:textId="32B7E1C8" w:rsidR="005E1A61" w:rsidRDefault="00FC449D" w:rsidP="004779B6">
      <w:pPr>
        <w:rPr>
          <w:rtl/>
        </w:rPr>
      </w:pPr>
      <w:r w:rsidRPr="006C1562">
        <w:rPr>
          <w:rFonts w:hint="cs"/>
          <w:rtl/>
        </w:rPr>
        <w:t>א.</w:t>
      </w:r>
      <w:r>
        <w:rPr>
          <w:rFonts w:hint="cs"/>
          <w:b/>
          <w:bCs/>
          <w:rtl/>
        </w:rPr>
        <w:t xml:space="preserve"> </w:t>
      </w:r>
      <w:r w:rsidR="00706522">
        <w:rPr>
          <w:rFonts w:hint="cs"/>
          <w:b/>
          <w:bCs/>
          <w:rtl/>
        </w:rPr>
        <w:t>חובה</w:t>
      </w:r>
      <w:r w:rsidRPr="00FC449D">
        <w:rPr>
          <w:rFonts w:hint="cs"/>
          <w:b/>
          <w:bCs/>
          <w:rtl/>
        </w:rPr>
        <w:t xml:space="preserve"> להפסיק</w:t>
      </w:r>
      <w:r>
        <w:rPr>
          <w:rFonts w:hint="cs"/>
          <w:rtl/>
        </w:rPr>
        <w:t xml:space="preserve">: דעה ראשונה הסוברת שיש להפסיק באמצע התפילה כדי להקשיב, היא דעתו של </w:t>
      </w:r>
      <w:r w:rsidRPr="00DC1CCA">
        <w:rPr>
          <w:rFonts w:hint="cs"/>
          <w:b/>
          <w:bCs/>
          <w:rtl/>
        </w:rPr>
        <w:t>הרב משה פיינשטיין</w:t>
      </w:r>
      <w:r>
        <w:rPr>
          <w:rFonts w:hint="cs"/>
          <w:rtl/>
        </w:rPr>
        <w:t xml:space="preserve"> </w:t>
      </w:r>
      <w:r w:rsidRPr="005A1F97">
        <w:rPr>
          <w:rFonts w:hint="cs"/>
          <w:sz w:val="20"/>
          <w:szCs w:val="20"/>
          <w:rtl/>
        </w:rPr>
        <w:t>(</w:t>
      </w:r>
      <w:r w:rsidR="005A1F97" w:rsidRPr="005A1F97">
        <w:rPr>
          <w:rFonts w:hint="cs"/>
          <w:sz w:val="18"/>
          <w:szCs w:val="18"/>
          <w:rtl/>
        </w:rPr>
        <w:t>אג''מ או''ח ה, כ</w:t>
      </w:r>
      <w:r w:rsidRPr="005A1F97">
        <w:rPr>
          <w:rFonts w:hint="cs"/>
          <w:sz w:val="20"/>
          <w:szCs w:val="20"/>
          <w:rtl/>
        </w:rPr>
        <w:t>)</w:t>
      </w:r>
      <w:r>
        <w:rPr>
          <w:rFonts w:hint="cs"/>
          <w:rtl/>
        </w:rPr>
        <w:t>.</w:t>
      </w:r>
      <w:r w:rsidR="00262ECD">
        <w:rPr>
          <w:rFonts w:hint="cs"/>
          <w:rtl/>
        </w:rPr>
        <w:t xml:space="preserve"> הוא התבסס על </w:t>
      </w:r>
      <w:r w:rsidR="002E116D">
        <w:rPr>
          <w:rFonts w:hint="cs"/>
          <w:rtl/>
        </w:rPr>
        <w:t xml:space="preserve">דעת </w:t>
      </w:r>
      <w:r w:rsidR="00262ECD">
        <w:rPr>
          <w:rFonts w:hint="cs"/>
          <w:rtl/>
        </w:rPr>
        <w:t xml:space="preserve">ספר </w:t>
      </w:r>
      <w:r w:rsidR="00262ECD" w:rsidRPr="00262ECD">
        <w:rPr>
          <w:rFonts w:hint="cs"/>
          <w:b/>
          <w:bCs/>
          <w:rtl/>
        </w:rPr>
        <w:t>החרדים</w:t>
      </w:r>
      <w:r w:rsidR="00262ECD">
        <w:rPr>
          <w:rFonts w:hint="cs"/>
          <w:rtl/>
        </w:rPr>
        <w:t xml:space="preserve"> </w:t>
      </w:r>
      <w:r w:rsidR="00262ECD">
        <w:rPr>
          <w:rFonts w:hint="cs"/>
          <w:sz w:val="18"/>
          <w:szCs w:val="18"/>
          <w:rtl/>
        </w:rPr>
        <w:t xml:space="preserve">(ד, יח) </w:t>
      </w:r>
      <w:r w:rsidR="00262ECD">
        <w:rPr>
          <w:rFonts w:hint="cs"/>
          <w:rtl/>
        </w:rPr>
        <w:t xml:space="preserve">שחידש, שבנוסף על המצווה שיש לכהנים לברך את הקהל </w:t>
      </w:r>
      <w:r w:rsidR="00DC1CCA">
        <w:rPr>
          <w:rFonts w:hint="cs"/>
          <w:rtl/>
        </w:rPr>
        <w:t>ו</w:t>
      </w:r>
      <w:r w:rsidR="00262ECD">
        <w:rPr>
          <w:rFonts w:hint="cs"/>
          <w:rtl/>
        </w:rPr>
        <w:t>כפי שראינו בפתיחה</w:t>
      </w:r>
      <w:r w:rsidR="00DC1CCA">
        <w:rPr>
          <w:rFonts w:hint="cs"/>
          <w:rtl/>
        </w:rPr>
        <w:t xml:space="preserve"> -</w:t>
      </w:r>
      <w:r w:rsidR="00262ECD">
        <w:rPr>
          <w:rFonts w:hint="cs"/>
          <w:rtl/>
        </w:rPr>
        <w:t xml:space="preserve"> מצווה על הקהל להתברך</w:t>
      </w:r>
      <w:r w:rsidR="00DC1CCA">
        <w:rPr>
          <w:rFonts w:hint="cs"/>
          <w:rtl/>
        </w:rPr>
        <w:t>. לכן כדי לקיים את המצווה, יש לשתוק בתפילה ולהקשיב</w:t>
      </w:r>
      <w:r w:rsidR="00612337">
        <w:rPr>
          <w:rFonts w:hint="cs"/>
          <w:rtl/>
        </w:rPr>
        <w:t xml:space="preserve"> לברכה</w:t>
      </w:r>
      <w:r w:rsidR="00DC1CCA">
        <w:rPr>
          <w:rFonts w:hint="cs"/>
          <w:rtl/>
        </w:rPr>
        <w:t>.</w:t>
      </w:r>
      <w:r w:rsidR="00262ECD">
        <w:rPr>
          <w:rFonts w:hint="cs"/>
          <w:rtl/>
        </w:rPr>
        <w:t xml:space="preserve"> </w:t>
      </w:r>
    </w:p>
    <w:p w14:paraId="01BF1A81" w14:textId="6334A518" w:rsidR="00505C84" w:rsidRDefault="005E1A61" w:rsidP="004779B6">
      <w:pPr>
        <w:rPr>
          <w:rtl/>
        </w:rPr>
      </w:pPr>
      <w:r>
        <w:rPr>
          <w:rFonts w:hint="cs"/>
          <w:rtl/>
        </w:rPr>
        <w:t>עוד הוסיף, שלא זו בלבד שיש להפסיק כדי להקשיב</w:t>
      </w:r>
      <w:r w:rsidR="00827904">
        <w:rPr>
          <w:rFonts w:hint="cs"/>
          <w:rtl/>
        </w:rPr>
        <w:t xml:space="preserve"> לברכה</w:t>
      </w:r>
      <w:r>
        <w:rPr>
          <w:rFonts w:hint="cs"/>
          <w:rtl/>
        </w:rPr>
        <w:t>, אלא אם המתפלל נמצא מאחורי הכהן</w:t>
      </w:r>
      <w:r w:rsidR="009B5336">
        <w:rPr>
          <w:rFonts w:hint="cs"/>
          <w:rtl/>
        </w:rPr>
        <w:t xml:space="preserve">, </w:t>
      </w:r>
      <w:r>
        <w:rPr>
          <w:rFonts w:hint="cs"/>
          <w:rtl/>
        </w:rPr>
        <w:t xml:space="preserve">מותר לו להפסיק באמצע התפילה וללכת להיות לפני החזן, כדי שיהיה כלול בברכה, וכפי שכותבת הגמרא בראש השנה </w:t>
      </w:r>
      <w:r>
        <w:rPr>
          <w:rFonts w:hint="cs"/>
          <w:sz w:val="18"/>
          <w:szCs w:val="18"/>
          <w:rtl/>
        </w:rPr>
        <w:t>(לה ע''א)</w:t>
      </w:r>
      <w:r>
        <w:rPr>
          <w:rFonts w:hint="cs"/>
          <w:rtl/>
        </w:rPr>
        <w:t xml:space="preserve">, שעם </w:t>
      </w:r>
      <w:r w:rsidR="00827904">
        <w:rPr>
          <w:rFonts w:hint="cs"/>
          <w:rtl/>
        </w:rPr>
        <w:t>שנמצא מאחורי הכהנים אינו כלול בברכה.</w:t>
      </w:r>
    </w:p>
    <w:p w14:paraId="5947F97B" w14:textId="4743CFCF" w:rsidR="001A5505" w:rsidRDefault="004625BF" w:rsidP="004779B6">
      <w:pPr>
        <w:rPr>
          <w:rtl/>
        </w:rPr>
      </w:pPr>
      <w:r>
        <w:rPr>
          <w:rFonts w:hint="cs"/>
          <w:rtl/>
        </w:rPr>
        <w:t xml:space="preserve">גם </w:t>
      </w:r>
      <w:r w:rsidR="00827904" w:rsidRPr="00827904">
        <w:rPr>
          <w:rFonts w:hint="cs"/>
          <w:b/>
          <w:bCs/>
          <w:rtl/>
        </w:rPr>
        <w:t>הגרש''ז אויערבך</w:t>
      </w:r>
      <w:r w:rsidR="00827904">
        <w:rPr>
          <w:rFonts w:hint="cs"/>
          <w:rtl/>
        </w:rPr>
        <w:t xml:space="preserve"> </w:t>
      </w:r>
      <w:r w:rsidR="00827904">
        <w:rPr>
          <w:rFonts w:hint="cs"/>
          <w:sz w:val="18"/>
          <w:szCs w:val="18"/>
          <w:rtl/>
        </w:rPr>
        <w:t>(</w:t>
      </w:r>
      <w:r w:rsidR="00827904" w:rsidRPr="00827904">
        <w:rPr>
          <w:sz w:val="18"/>
          <w:szCs w:val="18"/>
          <w:rtl/>
        </w:rPr>
        <w:t>תפילה, נשיאת כפים, אות ג</w:t>
      </w:r>
      <w:r w:rsidR="00827904" w:rsidRPr="00827904">
        <w:rPr>
          <w:rFonts w:hint="cs"/>
          <w:sz w:val="18"/>
          <w:szCs w:val="18"/>
          <w:rtl/>
        </w:rPr>
        <w:t>)</w:t>
      </w:r>
      <w:r>
        <w:rPr>
          <w:rFonts w:hint="cs"/>
          <w:rtl/>
        </w:rPr>
        <w:t xml:space="preserve"> נקט שיש להפסיק בתפילה להקשיב לברכת הכהנים</w:t>
      </w:r>
      <w:r w:rsidR="00827904">
        <w:rPr>
          <w:rFonts w:hint="cs"/>
          <w:rtl/>
        </w:rPr>
        <w:t xml:space="preserve">, אם כי חלק וסבר שאין ללכת באמצע התפילה לפני הכהנים, ושהמתפלל מתברך גם אם הוא נמצא מאחורי הכהנים. טעם הדבר ככל הנראה, שמכיוון שהמתפלל אנוס, הוא כלול בברכה למרות </w:t>
      </w:r>
      <w:r w:rsidR="008A4B31">
        <w:rPr>
          <w:rFonts w:hint="cs"/>
          <w:rtl/>
        </w:rPr>
        <w:t>ש</w:t>
      </w:r>
      <w:r w:rsidR="00827904">
        <w:rPr>
          <w:rFonts w:hint="cs"/>
          <w:rtl/>
        </w:rPr>
        <w:t>עומד אחרי הכהנים, וכמו העם שבשדות שכלול בברכה.</w:t>
      </w:r>
    </w:p>
    <w:p w14:paraId="2C1C017E" w14:textId="1EEAA410" w:rsidR="001A5505" w:rsidRDefault="001A5505" w:rsidP="00F80369">
      <w:pPr>
        <w:rPr>
          <w:rtl/>
        </w:rPr>
      </w:pPr>
      <w:r w:rsidRPr="006C1562">
        <w:rPr>
          <w:rFonts w:hint="cs"/>
          <w:rtl/>
        </w:rPr>
        <w:t>ב.</w:t>
      </w:r>
      <w:r w:rsidRPr="001A5505">
        <w:rPr>
          <w:rFonts w:hint="cs"/>
          <w:b/>
          <w:bCs/>
          <w:rtl/>
        </w:rPr>
        <w:t xml:space="preserve"> מותר להפסיק</w:t>
      </w:r>
      <w:r>
        <w:rPr>
          <w:rFonts w:hint="cs"/>
          <w:rtl/>
        </w:rPr>
        <w:t xml:space="preserve">: דעה חולקת היא דעתו של </w:t>
      </w:r>
      <w:r w:rsidRPr="001F3CC5">
        <w:rPr>
          <w:rFonts w:hint="cs"/>
          <w:b/>
          <w:bCs/>
          <w:rtl/>
        </w:rPr>
        <w:t>הרב עובדיה</w:t>
      </w:r>
      <w:r>
        <w:rPr>
          <w:rFonts w:hint="cs"/>
          <w:rtl/>
        </w:rPr>
        <w:t xml:space="preserve"> </w:t>
      </w:r>
      <w:r>
        <w:rPr>
          <w:rFonts w:hint="cs"/>
          <w:sz w:val="18"/>
          <w:szCs w:val="18"/>
          <w:rtl/>
        </w:rPr>
        <w:t>(יביע אומר או''ח ז, יב)</w:t>
      </w:r>
      <w:r>
        <w:rPr>
          <w:rFonts w:hint="cs"/>
          <w:rtl/>
        </w:rPr>
        <w:t xml:space="preserve">, שאמנם כתב שהמתפלל ושומע ברכת כהנים יכול להפסיק, אך אינו </w:t>
      </w:r>
      <w:r w:rsidR="00977D7A">
        <w:rPr>
          <w:rFonts w:hint="cs"/>
          <w:rtl/>
        </w:rPr>
        <w:t>מ</w:t>
      </w:r>
      <w:r>
        <w:rPr>
          <w:rFonts w:hint="cs"/>
          <w:rtl/>
        </w:rPr>
        <w:t>ח</w:t>
      </w:r>
      <w:r w:rsidR="00977D7A">
        <w:rPr>
          <w:rFonts w:hint="cs"/>
          <w:rtl/>
        </w:rPr>
        <w:t>ו</w:t>
      </w:r>
      <w:r>
        <w:rPr>
          <w:rFonts w:hint="cs"/>
          <w:rtl/>
        </w:rPr>
        <w:t xml:space="preserve">יב </w:t>
      </w:r>
      <w:r w:rsidR="00977D7A">
        <w:rPr>
          <w:rFonts w:hint="cs"/>
          <w:rtl/>
        </w:rPr>
        <w:t>לכך</w:t>
      </w:r>
      <w:r>
        <w:rPr>
          <w:rFonts w:hint="cs"/>
          <w:rtl/>
        </w:rPr>
        <w:t>.</w:t>
      </w:r>
      <w:r w:rsidR="00F80369">
        <w:rPr>
          <w:rFonts w:hint="cs"/>
          <w:rtl/>
        </w:rPr>
        <w:t xml:space="preserve"> </w:t>
      </w:r>
      <w:r>
        <w:rPr>
          <w:rFonts w:hint="cs"/>
          <w:rtl/>
        </w:rPr>
        <w:t xml:space="preserve">בטעם הדבר נימק, שאמנם לדעת ספר החרדים יש מצווה על הקהל להתברך, אבל </w:t>
      </w:r>
      <w:r w:rsidRPr="001A5505">
        <w:rPr>
          <w:rFonts w:hint="cs"/>
          <w:b/>
          <w:bCs/>
          <w:rtl/>
        </w:rPr>
        <w:t>הריטב''א</w:t>
      </w:r>
      <w:r>
        <w:rPr>
          <w:rFonts w:hint="cs"/>
          <w:rtl/>
        </w:rPr>
        <w:t xml:space="preserve"> </w:t>
      </w:r>
      <w:r>
        <w:rPr>
          <w:rFonts w:hint="cs"/>
          <w:sz w:val="18"/>
          <w:szCs w:val="18"/>
          <w:rtl/>
        </w:rPr>
        <w:t>(סוכה לא ע''א)</w:t>
      </w:r>
      <w:r>
        <w:rPr>
          <w:rFonts w:hint="cs"/>
          <w:rtl/>
        </w:rPr>
        <w:t xml:space="preserve"> חולק על דבריו, וסובר שאין מצווה על הקהל להתברך</w:t>
      </w:r>
      <w:r w:rsidR="000F1A62">
        <w:rPr>
          <w:rFonts w:hint="cs"/>
          <w:rtl/>
        </w:rPr>
        <w:t xml:space="preserve"> (וכתב </w:t>
      </w:r>
      <w:r w:rsidR="000F1A62" w:rsidRPr="001F3CC5">
        <w:rPr>
          <w:rFonts w:hint="cs"/>
          <w:b/>
          <w:bCs/>
          <w:rtl/>
        </w:rPr>
        <w:t>החתם</w:t>
      </w:r>
      <w:r w:rsidR="000F1A62">
        <w:rPr>
          <w:rFonts w:hint="cs"/>
          <w:rtl/>
        </w:rPr>
        <w:t xml:space="preserve"> </w:t>
      </w:r>
      <w:r w:rsidR="000F1A62" w:rsidRPr="001F3CC5">
        <w:rPr>
          <w:rFonts w:hint="cs"/>
          <w:b/>
          <w:bCs/>
          <w:rtl/>
        </w:rPr>
        <w:t>סופר</w:t>
      </w:r>
      <w:r w:rsidR="001F3CC5">
        <w:rPr>
          <w:rFonts w:hint="cs"/>
          <w:rtl/>
        </w:rPr>
        <w:t xml:space="preserve"> </w:t>
      </w:r>
      <w:r w:rsidR="001F3CC5">
        <w:rPr>
          <w:rFonts w:hint="cs"/>
          <w:sz w:val="16"/>
          <w:szCs w:val="16"/>
          <w:rtl/>
        </w:rPr>
        <w:t xml:space="preserve">(או''ח קסז) </w:t>
      </w:r>
      <w:r w:rsidR="000F1A62">
        <w:rPr>
          <w:rFonts w:hint="cs"/>
          <w:rtl/>
        </w:rPr>
        <w:t>שכך סוברים רוב הראשונים)</w:t>
      </w:r>
      <w:r>
        <w:rPr>
          <w:rFonts w:hint="cs"/>
          <w:rtl/>
        </w:rPr>
        <w:t xml:space="preserve">, לכן הרוצה לחשוש לדעת ספר היראים, יכול לשתוק ולהקשיב לברכה, אבל </w:t>
      </w:r>
      <w:r w:rsidR="00977D7A">
        <w:rPr>
          <w:rFonts w:hint="cs"/>
          <w:rtl/>
        </w:rPr>
        <w:t xml:space="preserve">אין </w:t>
      </w:r>
      <w:r>
        <w:rPr>
          <w:rFonts w:hint="cs"/>
          <w:rtl/>
        </w:rPr>
        <w:t>חובה</w:t>
      </w:r>
      <w:r w:rsidR="00850CE7">
        <w:rPr>
          <w:rFonts w:hint="cs"/>
          <w:rtl/>
        </w:rPr>
        <w:t>.</w:t>
      </w:r>
      <w:r>
        <w:rPr>
          <w:rFonts w:hint="cs"/>
          <w:rtl/>
        </w:rPr>
        <w:t xml:space="preserve"> ובלשונו:</w:t>
      </w:r>
    </w:p>
    <w:p w14:paraId="51A751F7" w14:textId="1B0050DE" w:rsidR="00A01C26" w:rsidRDefault="001A5505" w:rsidP="00A01C26">
      <w:pPr>
        <w:ind w:left="720"/>
        <w:rPr>
          <w:rFonts w:cs="Arial"/>
          <w:rtl/>
        </w:rPr>
      </w:pPr>
      <w:r>
        <w:rPr>
          <w:rFonts w:cs="Arial" w:hint="cs"/>
          <w:rtl/>
        </w:rPr>
        <w:t>''</w:t>
      </w:r>
      <w:r w:rsidRPr="001A5505">
        <w:rPr>
          <w:rFonts w:cs="Arial"/>
          <w:rtl/>
        </w:rPr>
        <w:t>המורם מכל האמור שהעומד בתפלת שמנה עשרה א</w:t>
      </w:r>
      <w:r>
        <w:rPr>
          <w:rFonts w:cs="Arial" w:hint="cs"/>
          <w:rtl/>
        </w:rPr>
        <w:t xml:space="preserve">ין צריך </w:t>
      </w:r>
      <w:r w:rsidRPr="001A5505">
        <w:rPr>
          <w:rFonts w:cs="Arial"/>
          <w:rtl/>
        </w:rPr>
        <w:t xml:space="preserve">להפסיק כדי לשמוע ברכת הכהנים, </w:t>
      </w:r>
      <w:r>
        <w:rPr>
          <w:rFonts w:cs="Arial" w:hint="cs"/>
          <w:rtl/>
        </w:rPr>
        <w:t xml:space="preserve">ואפילו </w:t>
      </w:r>
      <w:r w:rsidRPr="001A5505">
        <w:rPr>
          <w:rFonts w:cs="Arial"/>
          <w:rtl/>
        </w:rPr>
        <w:t xml:space="preserve">בין ברכה לברכה. </w:t>
      </w:r>
      <w:r>
        <w:rPr>
          <w:rFonts w:cs="Arial" w:hint="cs"/>
          <w:rtl/>
        </w:rPr>
        <w:t xml:space="preserve">ומכל מקום, </w:t>
      </w:r>
      <w:r w:rsidRPr="001A5505">
        <w:rPr>
          <w:rFonts w:cs="Arial"/>
          <w:rtl/>
        </w:rPr>
        <w:t xml:space="preserve">אם רצה להפסיק בין ברכה לברכה להאזין ולהקשיב לברכת הכהנים, רשאי לעשות כן, ולא חשיב </w:t>
      </w:r>
    </w:p>
    <w:p w14:paraId="20FF5D88" w14:textId="6F1D49DB" w:rsidR="001A5505" w:rsidRDefault="001A5505" w:rsidP="004779B6">
      <w:pPr>
        <w:ind w:left="720"/>
        <w:rPr>
          <w:rFonts w:cs="Arial"/>
          <w:rtl/>
        </w:rPr>
      </w:pPr>
      <w:r w:rsidRPr="001A5505">
        <w:rPr>
          <w:rFonts w:cs="Arial"/>
          <w:rtl/>
        </w:rPr>
        <w:lastRenderedPageBreak/>
        <w:t>הפסק.</w:t>
      </w:r>
      <w:r w:rsidR="001C4087" w:rsidRPr="001C4087">
        <w:rPr>
          <w:rtl/>
        </w:rPr>
        <w:t xml:space="preserve"> </w:t>
      </w:r>
      <w:r w:rsidR="001C4087" w:rsidRPr="001C4087">
        <w:rPr>
          <w:rFonts w:cs="Arial"/>
          <w:rtl/>
        </w:rPr>
        <w:t xml:space="preserve">אולם אם הוא עוסק </w:t>
      </w:r>
      <w:r w:rsidR="001C4087">
        <w:rPr>
          <w:rFonts w:cs="Arial" w:hint="cs"/>
          <w:rtl/>
        </w:rPr>
        <w:t xml:space="preserve">בקריאת שמע </w:t>
      </w:r>
      <w:r w:rsidR="001C4087" w:rsidRPr="001C4087">
        <w:rPr>
          <w:rFonts w:cs="Arial"/>
          <w:rtl/>
        </w:rPr>
        <w:t xml:space="preserve">וברכותיה, וכל שכן </w:t>
      </w:r>
      <w:r w:rsidR="001C4087">
        <w:rPr>
          <w:rFonts w:cs="Arial" w:hint="cs"/>
          <w:rtl/>
        </w:rPr>
        <w:t>ב</w:t>
      </w:r>
      <w:r w:rsidR="001C4087" w:rsidRPr="001C4087">
        <w:rPr>
          <w:rFonts w:cs="Arial"/>
          <w:rtl/>
        </w:rPr>
        <w:t>פסוקי דזמרה, ראוי שיפסיק בבין הפרקים כדי לשמוע</w:t>
      </w:r>
      <w:r w:rsidR="001C4087">
        <w:rPr>
          <w:rFonts w:cs="Arial" w:hint="cs"/>
          <w:rtl/>
        </w:rPr>
        <w:t>.''</w:t>
      </w:r>
    </w:p>
    <w:p w14:paraId="2094E499" w14:textId="18ED4CA9" w:rsidR="00492512" w:rsidRDefault="006C1562" w:rsidP="006C1562">
      <w:pPr>
        <w:rPr>
          <w:rtl/>
        </w:rPr>
      </w:pPr>
      <w:r>
        <w:rPr>
          <w:rFonts w:cs="Arial" w:hint="cs"/>
          <w:rtl/>
        </w:rPr>
        <w:t xml:space="preserve">ג. </w:t>
      </w:r>
      <w:r w:rsidRPr="006C1562">
        <w:rPr>
          <w:rFonts w:cs="Arial" w:hint="cs"/>
          <w:b/>
          <w:bCs/>
          <w:rtl/>
        </w:rPr>
        <w:t>אסור להפסיק</w:t>
      </w:r>
      <w:r>
        <w:rPr>
          <w:rFonts w:cs="Arial" w:hint="cs"/>
          <w:rtl/>
        </w:rPr>
        <w:t>:</w:t>
      </w:r>
      <w:r w:rsidR="00F90C37">
        <w:rPr>
          <w:rFonts w:hint="cs"/>
          <w:rtl/>
        </w:rPr>
        <w:t xml:space="preserve"> דעה שלישית הפוסקת שאסור להפסיק</w:t>
      </w:r>
      <w:r w:rsidR="00613D3E">
        <w:rPr>
          <w:rFonts w:hint="cs"/>
          <w:rtl/>
        </w:rPr>
        <w:t xml:space="preserve"> באמצע התפילה להקשיב לברכת הכהנים</w:t>
      </w:r>
      <w:r w:rsidR="00F90C37">
        <w:rPr>
          <w:rFonts w:hint="cs"/>
          <w:rtl/>
        </w:rPr>
        <w:t xml:space="preserve">, היא דעתו של </w:t>
      </w:r>
      <w:r w:rsidR="00F90C37" w:rsidRPr="001F3CC5">
        <w:rPr>
          <w:rFonts w:hint="cs"/>
          <w:b/>
          <w:bCs/>
          <w:rtl/>
        </w:rPr>
        <w:t>הרב אלישיב</w:t>
      </w:r>
      <w:r w:rsidR="00F90C37">
        <w:rPr>
          <w:rFonts w:hint="cs"/>
          <w:rtl/>
        </w:rPr>
        <w:t xml:space="preserve"> </w:t>
      </w:r>
      <w:r w:rsidR="00F90C37">
        <w:rPr>
          <w:rFonts w:hint="cs"/>
          <w:sz w:val="18"/>
          <w:szCs w:val="18"/>
          <w:rtl/>
        </w:rPr>
        <w:t>(הערות על מסכת סוטה)</w:t>
      </w:r>
      <w:r w:rsidR="00F90C37">
        <w:rPr>
          <w:rFonts w:hint="cs"/>
          <w:rtl/>
        </w:rPr>
        <w:t>. בטעם הדבר נימק, שמכיוון שלהלכה נוקטים כדעות הסוברות שאין מצווה על הישראלים שבקהל להתברך</w:t>
      </w:r>
      <w:r w:rsidR="00D171DF">
        <w:rPr>
          <w:rFonts w:hint="cs"/>
          <w:rtl/>
        </w:rPr>
        <w:t xml:space="preserve"> </w:t>
      </w:r>
      <w:r w:rsidR="00D171DF">
        <w:rPr>
          <w:rFonts w:hint="cs"/>
          <w:sz w:val="18"/>
          <w:szCs w:val="18"/>
          <w:rtl/>
        </w:rPr>
        <w:t>(שהרי כך סוברים רוב הראשונים)</w:t>
      </w:r>
      <w:r w:rsidR="00F90C37">
        <w:rPr>
          <w:rFonts w:hint="cs"/>
          <w:rtl/>
        </w:rPr>
        <w:t xml:space="preserve">, </w:t>
      </w:r>
      <w:r w:rsidR="001F3CC5">
        <w:rPr>
          <w:rFonts w:hint="cs"/>
          <w:rtl/>
        </w:rPr>
        <w:t>אם כן אין להפסיק באמצע התפילה בשתיקה לחינם</w:t>
      </w:r>
      <w:r w:rsidR="00A257C0">
        <w:rPr>
          <w:rFonts w:hint="cs"/>
          <w:rtl/>
        </w:rPr>
        <w:t xml:space="preserve"> </w:t>
      </w:r>
      <w:r w:rsidR="00A257C0">
        <w:rPr>
          <w:rFonts w:hint="cs"/>
          <w:sz w:val="18"/>
          <w:szCs w:val="18"/>
          <w:rtl/>
        </w:rPr>
        <w:t>(מעבר לכך שניתן להסביר אחרת את דברי ספר חרדים)</w:t>
      </w:r>
      <w:r w:rsidR="001F3CC5">
        <w:rPr>
          <w:rFonts w:hint="cs"/>
          <w:rtl/>
        </w:rPr>
        <w:t>.</w:t>
      </w:r>
    </w:p>
    <w:p w14:paraId="104F8D05" w14:textId="5318B7D2" w:rsidR="00E31A4C" w:rsidRDefault="00492512" w:rsidP="006C1562">
      <w:pPr>
        <w:rPr>
          <w:rtl/>
        </w:rPr>
      </w:pPr>
      <w:r>
        <w:rPr>
          <w:rFonts w:hint="cs"/>
          <w:rtl/>
        </w:rPr>
        <w:t>סברא נוספת לאסור להקשיב</w:t>
      </w:r>
      <w:r w:rsidR="00C526E9">
        <w:rPr>
          <w:rFonts w:hint="cs"/>
          <w:rtl/>
        </w:rPr>
        <w:t xml:space="preserve"> לברכה</w:t>
      </w:r>
      <w:r>
        <w:rPr>
          <w:rFonts w:hint="cs"/>
          <w:rtl/>
        </w:rPr>
        <w:t xml:space="preserve">, מופיעה </w:t>
      </w:r>
      <w:r w:rsidRPr="00492512">
        <w:rPr>
          <w:rFonts w:hint="cs"/>
          <w:b/>
          <w:bCs/>
          <w:rtl/>
        </w:rPr>
        <w:t>בתשובות והנהגות</w:t>
      </w:r>
      <w:r>
        <w:rPr>
          <w:rFonts w:hint="cs"/>
          <w:rtl/>
        </w:rPr>
        <w:t xml:space="preserve"> </w:t>
      </w:r>
      <w:r>
        <w:rPr>
          <w:rFonts w:hint="cs"/>
          <w:sz w:val="18"/>
          <w:szCs w:val="18"/>
          <w:rtl/>
        </w:rPr>
        <w:t>(א, עז)</w:t>
      </w:r>
      <w:r>
        <w:rPr>
          <w:rFonts w:hint="cs"/>
          <w:rtl/>
        </w:rPr>
        <w:t xml:space="preserve"> </w:t>
      </w:r>
      <w:r w:rsidR="005A6071">
        <w:rPr>
          <w:rFonts w:hint="cs"/>
          <w:rtl/>
        </w:rPr>
        <w:t>שנקט</w:t>
      </w:r>
      <w:r>
        <w:rPr>
          <w:rFonts w:hint="cs"/>
          <w:rtl/>
        </w:rPr>
        <w:t>, שמכיוון שהמתפלל</w:t>
      </w:r>
      <w:r w:rsidR="00FA3C8C">
        <w:rPr>
          <w:rFonts w:hint="cs"/>
          <w:rtl/>
        </w:rPr>
        <w:t xml:space="preserve"> </w:t>
      </w:r>
      <w:r w:rsidR="00B5725D">
        <w:rPr>
          <w:rFonts w:hint="cs"/>
          <w:rtl/>
        </w:rPr>
        <w:t>עוסק במצוות התפילה, ממילא פטור ממצווה אחרת</w:t>
      </w:r>
      <w:r w:rsidR="0055659A">
        <w:rPr>
          <w:rFonts w:hint="cs"/>
          <w:rtl/>
        </w:rPr>
        <w:t>, ו</w:t>
      </w:r>
      <w:r w:rsidR="00C526E9">
        <w:rPr>
          <w:rFonts w:hint="cs"/>
          <w:rtl/>
        </w:rPr>
        <w:t xml:space="preserve">כפי שכתב </w:t>
      </w:r>
      <w:r w:rsidR="00C526E9" w:rsidRPr="00E20F1F">
        <w:rPr>
          <w:rFonts w:hint="cs"/>
          <w:b/>
          <w:bCs/>
          <w:rtl/>
        </w:rPr>
        <w:t>הריטב''א</w:t>
      </w:r>
      <w:r w:rsidR="00C526E9">
        <w:rPr>
          <w:rFonts w:hint="cs"/>
          <w:rtl/>
        </w:rPr>
        <w:t xml:space="preserve"> </w:t>
      </w:r>
      <w:r w:rsidR="00C526E9">
        <w:rPr>
          <w:rFonts w:hint="cs"/>
          <w:sz w:val="18"/>
          <w:szCs w:val="18"/>
          <w:rtl/>
        </w:rPr>
        <w:t>(סוכה כה ע''א ד''ה שלוחי)</w:t>
      </w:r>
      <w:r w:rsidR="008F0355">
        <w:rPr>
          <w:rFonts w:hint="cs"/>
          <w:rtl/>
        </w:rPr>
        <w:t>, כאשר הגמרא כותבת שהעוסק במצווה פטור מן המצווה, כוונתה לומר שהמצווה השנייה נחשבת כרשות ואסור להפסיק בשבילה</w:t>
      </w:r>
      <w:r w:rsidR="003212B7">
        <w:rPr>
          <w:rStyle w:val="a5"/>
          <w:rtl/>
        </w:rPr>
        <w:footnoteReference w:id="3"/>
      </w:r>
      <w:r w:rsidR="00916C53">
        <w:rPr>
          <w:rFonts w:hint="cs"/>
          <w:rtl/>
        </w:rPr>
        <w:t>.</w:t>
      </w:r>
      <w:r w:rsidR="00B5725D">
        <w:rPr>
          <w:rFonts w:hint="cs"/>
          <w:rtl/>
        </w:rPr>
        <w:t xml:space="preserve"> </w:t>
      </w:r>
      <w:r>
        <w:rPr>
          <w:rFonts w:hint="cs"/>
          <w:rtl/>
        </w:rPr>
        <w:t xml:space="preserve"> </w:t>
      </w:r>
    </w:p>
    <w:p w14:paraId="076DBB69" w14:textId="75390251" w:rsidR="006C1562" w:rsidRDefault="00E31A4C" w:rsidP="006C1562">
      <w:pPr>
        <w:rPr>
          <w:rtl/>
        </w:rPr>
      </w:pPr>
      <w:r>
        <w:rPr>
          <w:rFonts w:hint="cs"/>
          <w:b/>
          <w:bCs/>
          <w:u w:val="single"/>
          <w:rtl/>
        </w:rPr>
        <w:t>ברכת כהנים בחו</w:t>
      </w:r>
      <w:r w:rsidR="00C34EBD">
        <w:rPr>
          <w:rFonts w:hint="cs"/>
          <w:b/>
          <w:bCs/>
          <w:u w:val="single"/>
          <w:rtl/>
        </w:rPr>
        <w:t>ץ לארץ</w:t>
      </w:r>
      <w:r w:rsidR="00F90C37">
        <w:rPr>
          <w:rFonts w:hint="cs"/>
          <w:rtl/>
        </w:rPr>
        <w:t xml:space="preserve"> </w:t>
      </w:r>
    </w:p>
    <w:p w14:paraId="37EF5A38" w14:textId="23088323" w:rsidR="00E64710" w:rsidRDefault="00E64710" w:rsidP="00E64710">
      <w:pPr>
        <w:rPr>
          <w:rtl/>
        </w:rPr>
      </w:pPr>
      <w:r>
        <w:rPr>
          <w:rFonts w:hint="cs"/>
          <w:rtl/>
        </w:rPr>
        <w:t xml:space="preserve">האם צריך לברך ברכת כהנים בחוץ לארץ? הגמרא במסכת קידושין </w:t>
      </w:r>
      <w:r>
        <w:rPr>
          <w:rFonts w:hint="cs"/>
          <w:sz w:val="18"/>
          <w:szCs w:val="18"/>
          <w:rtl/>
        </w:rPr>
        <w:t xml:space="preserve">(לז ע''א) </w:t>
      </w:r>
      <w:r>
        <w:rPr>
          <w:rFonts w:hint="cs"/>
          <w:rtl/>
        </w:rPr>
        <w:t>פוסקת</w:t>
      </w:r>
      <w:r w:rsidR="00F51DC7">
        <w:rPr>
          <w:rFonts w:hint="cs"/>
          <w:rtl/>
        </w:rPr>
        <w:t>,</w:t>
      </w:r>
      <w:r>
        <w:rPr>
          <w:rFonts w:hint="cs"/>
          <w:rtl/>
        </w:rPr>
        <w:t xml:space="preserve"> שכל מצווה התלויה בקרקע כמו תרומות ומעשרות</w:t>
      </w:r>
      <w:r w:rsidR="00F51DC7">
        <w:rPr>
          <w:rFonts w:hint="cs"/>
          <w:rtl/>
        </w:rPr>
        <w:t>,</w:t>
      </w:r>
      <w:r>
        <w:rPr>
          <w:rFonts w:hint="cs"/>
          <w:rtl/>
        </w:rPr>
        <w:t xml:space="preserve"> נוהגת רק בארץ ישראל</w:t>
      </w:r>
      <w:r w:rsidR="00F51DC7">
        <w:rPr>
          <w:rFonts w:hint="cs"/>
          <w:rtl/>
        </w:rPr>
        <w:t>.</w:t>
      </w:r>
      <w:r>
        <w:rPr>
          <w:rFonts w:hint="cs"/>
          <w:rtl/>
        </w:rPr>
        <w:t xml:space="preserve"> וכל מצווה שאינו תלויה בארץ כמו תפילין ומזוזה, חובה לקיימה גם בחוץ לארץ. </w:t>
      </w:r>
    </w:p>
    <w:p w14:paraId="3FEDFABB" w14:textId="299CB8B0" w:rsidR="00EB2D57" w:rsidRDefault="00E64710" w:rsidP="004B4C53">
      <w:pPr>
        <w:spacing w:after="80"/>
        <w:rPr>
          <w:rtl/>
        </w:rPr>
      </w:pPr>
      <w:r>
        <w:rPr>
          <w:rFonts w:hint="cs"/>
          <w:rtl/>
        </w:rPr>
        <w:t xml:space="preserve">לכאורה בעקבות כך, גם את ברכת הכהנים יש </w:t>
      </w:r>
      <w:r w:rsidR="00977D7A">
        <w:rPr>
          <w:rFonts w:hint="cs"/>
          <w:rtl/>
        </w:rPr>
        <w:t xml:space="preserve">מקום </w:t>
      </w:r>
      <w:r>
        <w:rPr>
          <w:rFonts w:hint="cs"/>
          <w:rtl/>
        </w:rPr>
        <w:t xml:space="preserve">לקיים בחוץ לארץ, שהרי היא לא מצווה התלויה בקרקע. למרות זאת, כפי שכתב </w:t>
      </w:r>
      <w:r w:rsidRPr="00EB2D57">
        <w:rPr>
          <w:rFonts w:hint="cs"/>
          <w:b/>
          <w:bCs/>
          <w:rtl/>
        </w:rPr>
        <w:t>הרמ''א</w:t>
      </w:r>
      <w:r>
        <w:rPr>
          <w:rFonts w:hint="cs"/>
          <w:rtl/>
        </w:rPr>
        <w:t xml:space="preserve"> </w:t>
      </w:r>
      <w:r>
        <w:rPr>
          <w:rFonts w:hint="cs"/>
          <w:sz w:val="18"/>
          <w:szCs w:val="18"/>
          <w:rtl/>
        </w:rPr>
        <w:t>(קכח, מד)</w:t>
      </w:r>
      <w:r>
        <w:rPr>
          <w:rFonts w:hint="cs"/>
          <w:rtl/>
        </w:rPr>
        <w:t>, בפועל</w:t>
      </w:r>
      <w:r w:rsidR="00EB2D57">
        <w:rPr>
          <w:rFonts w:hint="cs"/>
          <w:rtl/>
        </w:rPr>
        <w:t xml:space="preserve"> נהגו בחוץ לארץ </w:t>
      </w:r>
      <w:r w:rsidR="00EB2D57" w:rsidRPr="007C6DEA">
        <w:rPr>
          <w:rFonts w:hint="cs"/>
          <w:sz w:val="18"/>
          <w:szCs w:val="18"/>
          <w:rtl/>
        </w:rPr>
        <w:t xml:space="preserve">(וכן </w:t>
      </w:r>
      <w:r w:rsidR="008D79E4">
        <w:rPr>
          <w:rFonts w:hint="cs"/>
          <w:sz w:val="18"/>
          <w:szCs w:val="18"/>
          <w:rtl/>
        </w:rPr>
        <w:t>ב</w:t>
      </w:r>
      <w:r w:rsidR="00EB2D57" w:rsidRPr="007C6DEA">
        <w:rPr>
          <w:rFonts w:hint="cs"/>
          <w:sz w:val="18"/>
          <w:szCs w:val="18"/>
          <w:rtl/>
        </w:rPr>
        <w:t xml:space="preserve">חלק מהמקומות בארץ ישראל, בעקבות </w:t>
      </w:r>
      <w:r w:rsidR="00D87412" w:rsidRPr="007C6DEA">
        <w:rPr>
          <w:rFonts w:hint="cs"/>
          <w:sz w:val="18"/>
          <w:szCs w:val="18"/>
          <w:rtl/>
        </w:rPr>
        <w:t xml:space="preserve">עלייה </w:t>
      </w:r>
      <w:r w:rsidR="00EB2D57" w:rsidRPr="007C6DEA">
        <w:rPr>
          <w:rFonts w:hint="cs"/>
          <w:sz w:val="18"/>
          <w:szCs w:val="18"/>
          <w:rtl/>
        </w:rPr>
        <w:t xml:space="preserve">של תושבים מחוץ לארץ </w:t>
      </w:r>
      <w:r w:rsidR="00D87412" w:rsidRPr="007C6DEA">
        <w:rPr>
          <w:rFonts w:hint="cs"/>
          <w:sz w:val="18"/>
          <w:szCs w:val="18"/>
          <w:rtl/>
        </w:rPr>
        <w:t>שהביאו את מנהגם</w:t>
      </w:r>
      <w:r w:rsidR="00EB2D57" w:rsidRPr="007C6DEA">
        <w:rPr>
          <w:rFonts w:hint="cs"/>
          <w:sz w:val="18"/>
          <w:szCs w:val="18"/>
          <w:rtl/>
        </w:rPr>
        <w:t xml:space="preserve">) </w:t>
      </w:r>
      <w:r w:rsidR="00EB2D57">
        <w:rPr>
          <w:rFonts w:hint="cs"/>
          <w:rtl/>
        </w:rPr>
        <w:t>לשאת כפיים רק ב</w:t>
      </w:r>
      <w:r w:rsidR="007C6DEA">
        <w:rPr>
          <w:rFonts w:hint="cs"/>
          <w:rtl/>
        </w:rPr>
        <w:t xml:space="preserve">מוסף של </w:t>
      </w:r>
      <w:r w:rsidR="00EB2D57">
        <w:rPr>
          <w:rFonts w:hint="cs"/>
          <w:rtl/>
        </w:rPr>
        <w:t>יום טוב</w:t>
      </w:r>
      <w:r w:rsidR="008D79E4">
        <w:rPr>
          <w:rFonts w:hint="cs"/>
          <w:rtl/>
        </w:rPr>
        <w:t xml:space="preserve">. </w:t>
      </w:r>
      <w:r w:rsidR="00EB2D57">
        <w:rPr>
          <w:rFonts w:hint="cs"/>
          <w:rtl/>
        </w:rPr>
        <w:t>דנו הפוסקים</w:t>
      </w:r>
      <w:r w:rsidR="008D79E4">
        <w:rPr>
          <w:rFonts w:hint="cs"/>
          <w:rtl/>
        </w:rPr>
        <w:t>,</w:t>
      </w:r>
      <w:r w:rsidR="00EB2D57">
        <w:rPr>
          <w:rFonts w:hint="cs"/>
          <w:rtl/>
        </w:rPr>
        <w:t xml:space="preserve"> האם יש הצדקה למנהג זה</w:t>
      </w:r>
      <w:r w:rsidR="00F36E47">
        <w:rPr>
          <w:rFonts w:hint="cs"/>
          <w:rtl/>
        </w:rPr>
        <w:t xml:space="preserve"> ה</w:t>
      </w:r>
      <w:r w:rsidR="008F0355">
        <w:rPr>
          <w:rFonts w:hint="cs"/>
          <w:rtl/>
        </w:rPr>
        <w:t>גורם לביטול מצוות עשה</w:t>
      </w:r>
      <w:r w:rsidR="005F20D2">
        <w:rPr>
          <w:rFonts w:hint="cs"/>
          <w:rtl/>
        </w:rPr>
        <w:t>.</w:t>
      </w:r>
    </w:p>
    <w:p w14:paraId="62C2E06A" w14:textId="4358FE03" w:rsidR="005F20D2" w:rsidRPr="005F20D2" w:rsidRDefault="005F20D2" w:rsidP="004B4C53">
      <w:pPr>
        <w:spacing w:after="80"/>
        <w:rPr>
          <w:u w:val="single"/>
          <w:rtl/>
        </w:rPr>
      </w:pPr>
      <w:r>
        <w:rPr>
          <w:rFonts w:hint="cs"/>
          <w:u w:val="single"/>
          <w:rtl/>
        </w:rPr>
        <w:t>נימוקים לביטול</w:t>
      </w:r>
    </w:p>
    <w:p w14:paraId="6BCFA06B" w14:textId="1B3C6D47" w:rsidR="00E64710" w:rsidRDefault="008E0FBE" w:rsidP="004B4C53">
      <w:pPr>
        <w:spacing w:after="80"/>
        <w:rPr>
          <w:rtl/>
        </w:rPr>
      </w:pPr>
      <w:r>
        <w:rPr>
          <w:rFonts w:hint="cs"/>
          <w:b/>
          <w:bCs/>
          <w:rtl/>
        </w:rPr>
        <w:t xml:space="preserve">א. </w:t>
      </w:r>
      <w:r w:rsidR="007C0E3C" w:rsidRPr="007C0E3C">
        <w:rPr>
          <w:rFonts w:hint="cs"/>
          <w:b/>
          <w:bCs/>
          <w:rtl/>
        </w:rPr>
        <w:t>טעם ראשון</w:t>
      </w:r>
      <w:r w:rsidR="007C0E3C">
        <w:rPr>
          <w:rFonts w:hint="cs"/>
          <w:rtl/>
        </w:rPr>
        <w:t>:</w:t>
      </w:r>
      <w:r w:rsidR="005F20D2">
        <w:rPr>
          <w:rFonts w:hint="cs"/>
          <w:rtl/>
        </w:rPr>
        <w:t xml:space="preserve"> </w:t>
      </w:r>
      <w:r w:rsidR="007C6DEA" w:rsidRPr="007C6DEA">
        <w:rPr>
          <w:rFonts w:hint="cs"/>
          <w:b/>
          <w:bCs/>
          <w:rtl/>
        </w:rPr>
        <w:t>הרמ''א</w:t>
      </w:r>
      <w:r w:rsidR="007C6DEA">
        <w:rPr>
          <w:rFonts w:hint="cs"/>
          <w:rtl/>
        </w:rPr>
        <w:t xml:space="preserve"> </w:t>
      </w:r>
      <w:r w:rsidR="007C6DEA">
        <w:rPr>
          <w:rFonts w:hint="cs"/>
          <w:sz w:val="18"/>
          <w:szCs w:val="18"/>
          <w:rtl/>
        </w:rPr>
        <w:t>(שם)</w:t>
      </w:r>
      <w:r w:rsidR="007C6DEA">
        <w:rPr>
          <w:rFonts w:hint="cs"/>
          <w:rtl/>
        </w:rPr>
        <w:t xml:space="preserve"> נימק, שמכיוון שנאמר 'טוב עין הוא יברך', רק כהן ששמח יכול לברך את עם ישראל. בימי החול ובשבתות אין שמחה</w:t>
      </w:r>
      <w:r w:rsidR="002B4107">
        <w:rPr>
          <w:rFonts w:hint="cs"/>
          <w:rtl/>
        </w:rPr>
        <w:t xml:space="preserve"> </w:t>
      </w:r>
      <w:r w:rsidR="00D62684">
        <w:rPr>
          <w:rFonts w:hint="cs"/>
          <w:rtl/>
        </w:rPr>
        <w:t xml:space="preserve">כי </w:t>
      </w:r>
      <w:r w:rsidR="002B4107">
        <w:rPr>
          <w:rFonts w:hint="cs"/>
          <w:rtl/>
        </w:rPr>
        <w:t>טרודים בעסקי הפרנסה</w:t>
      </w:r>
      <w:r w:rsidR="007C6DEA">
        <w:rPr>
          <w:rFonts w:hint="cs"/>
          <w:rtl/>
        </w:rPr>
        <w:t xml:space="preserve">. לעומת זאת במוסף של יום טוב, שלאחריו יוצאים מבית הכנסת </w:t>
      </w:r>
      <w:r w:rsidR="002B4107">
        <w:rPr>
          <w:rFonts w:hint="cs"/>
          <w:rtl/>
        </w:rPr>
        <w:t xml:space="preserve">ואוכלים </w:t>
      </w:r>
      <w:r w:rsidR="007C6DEA">
        <w:rPr>
          <w:rFonts w:hint="cs"/>
          <w:rtl/>
        </w:rPr>
        <w:t xml:space="preserve">סעודת יום טוב, </w:t>
      </w:r>
      <w:r w:rsidR="007B1E94">
        <w:rPr>
          <w:rFonts w:hint="cs"/>
          <w:rtl/>
        </w:rPr>
        <w:t>ו</w:t>
      </w:r>
      <w:r w:rsidR="007C6DEA">
        <w:rPr>
          <w:rFonts w:hint="cs"/>
          <w:rtl/>
        </w:rPr>
        <w:t>ביום כיפור</w:t>
      </w:r>
      <w:r w:rsidR="007B1E94">
        <w:rPr>
          <w:rFonts w:hint="cs"/>
          <w:rtl/>
        </w:rPr>
        <w:t xml:space="preserve"> </w:t>
      </w:r>
      <w:r w:rsidR="007C6DEA">
        <w:rPr>
          <w:rFonts w:hint="cs"/>
          <w:rtl/>
        </w:rPr>
        <w:t>מכיוון שיש שמח</w:t>
      </w:r>
      <w:r w:rsidR="002B4107">
        <w:rPr>
          <w:rFonts w:hint="cs"/>
          <w:rtl/>
        </w:rPr>
        <w:t>ת</w:t>
      </w:r>
      <w:r w:rsidR="007C6DEA">
        <w:rPr>
          <w:rFonts w:hint="cs"/>
          <w:rtl/>
        </w:rPr>
        <w:t xml:space="preserve"> כפרת העוונות אפשר לברך</w:t>
      </w:r>
      <w:r w:rsidR="006C6FF0">
        <w:rPr>
          <w:rFonts w:hint="cs"/>
          <w:rtl/>
        </w:rPr>
        <w:t>.</w:t>
      </w:r>
      <w:r w:rsidR="007C6DEA">
        <w:rPr>
          <w:rFonts w:hint="cs"/>
          <w:rtl/>
        </w:rPr>
        <w:t xml:space="preserve"> </w:t>
      </w:r>
    </w:p>
    <w:p w14:paraId="22BC3477" w14:textId="36D5CCE4" w:rsidR="003263D4" w:rsidRPr="003263D4" w:rsidRDefault="003263D4" w:rsidP="003263D4">
      <w:pPr>
        <w:spacing w:after="80"/>
        <w:rPr>
          <w:rtl/>
        </w:rPr>
      </w:pPr>
      <w:r>
        <w:rPr>
          <w:rFonts w:hint="cs"/>
          <w:rtl/>
        </w:rPr>
        <w:t xml:space="preserve">אמנם, כפי </w:t>
      </w:r>
      <w:r>
        <w:rPr>
          <w:rFonts w:hint="cs"/>
          <w:rtl/>
        </w:rPr>
        <w:t>שהעיר</w:t>
      </w:r>
      <w:r>
        <w:rPr>
          <w:rFonts w:hint="cs"/>
          <w:rtl/>
        </w:rPr>
        <w:t xml:space="preserve"> </w:t>
      </w:r>
      <w:r w:rsidRPr="003263D4">
        <w:rPr>
          <w:rFonts w:hint="cs"/>
          <w:b/>
          <w:bCs/>
          <w:rtl/>
        </w:rPr>
        <w:t>שולחן ערוך הרב</w:t>
      </w:r>
      <w:r>
        <w:rPr>
          <w:rFonts w:hint="cs"/>
          <w:rtl/>
        </w:rPr>
        <w:t xml:space="preserve"> </w:t>
      </w:r>
      <w:r>
        <w:rPr>
          <w:rFonts w:hint="cs"/>
          <w:sz w:val="18"/>
          <w:szCs w:val="18"/>
          <w:rtl/>
        </w:rPr>
        <w:t>(שם, נז)</w:t>
      </w:r>
      <w:r>
        <w:rPr>
          <w:rFonts w:hint="cs"/>
          <w:rtl/>
        </w:rPr>
        <w:t>, אין זה מסביר מדוע כאשר יום טוב חל בשבת נהגו לא לשאת כפיים, וכי בגלל שיש תוספת קדושה לא מברכים?! משום כך נזקק לטעם נוסף וכתב, שהכהנים נהגו לפני הברכה לטבול. ביום טוב הכהנים לא נזקקים לנשותיהם, מה שאין כן בשבת בגלל מצוות עונה, ולכן הם לא נושאים כפיים ביום טוב שחל בשבת</w:t>
      </w:r>
      <w:r>
        <w:rPr>
          <w:rFonts w:hint="cs"/>
          <w:rtl/>
        </w:rPr>
        <w:t>. ובלשונו:</w:t>
      </w:r>
    </w:p>
    <w:p w14:paraId="75938AED" w14:textId="5A42E134" w:rsidR="007F3172" w:rsidRDefault="007F3172" w:rsidP="007F3172">
      <w:pPr>
        <w:spacing w:after="80"/>
        <w:ind w:left="720"/>
        <w:rPr>
          <w:b/>
          <w:bCs/>
          <w:rtl/>
        </w:rPr>
      </w:pPr>
      <w:r>
        <w:rPr>
          <w:rFonts w:cs="Arial" w:hint="cs"/>
          <w:rtl/>
        </w:rPr>
        <w:t>''</w:t>
      </w:r>
      <w:r w:rsidRPr="007F3172">
        <w:rPr>
          <w:rFonts w:cs="Arial"/>
          <w:rtl/>
        </w:rPr>
        <w:t>אבל יום טוב ויום כפור שחל להיות בשבת לא היה ראוי לפי זה לבטל נשיאת כפים</w:t>
      </w:r>
      <w:r>
        <w:rPr>
          <w:rFonts w:cs="Arial" w:hint="cs"/>
          <w:rtl/>
        </w:rPr>
        <w:t xml:space="preserve">, </w:t>
      </w:r>
      <w:r w:rsidRPr="007F3172">
        <w:rPr>
          <w:rFonts w:cs="Arial"/>
          <w:rtl/>
        </w:rPr>
        <w:t>בשביל שיש בו קדושה נוספת של שבת</w:t>
      </w:r>
      <w:r>
        <w:rPr>
          <w:rFonts w:cs="Arial" w:hint="cs"/>
          <w:rtl/>
        </w:rPr>
        <w:t>.</w:t>
      </w:r>
      <w:r w:rsidRPr="007F3172">
        <w:rPr>
          <w:rFonts w:cs="Arial"/>
          <w:rtl/>
        </w:rPr>
        <w:t xml:space="preserve"> אלא שיש מקומות שנהגו כן</w:t>
      </w:r>
      <w:r w:rsidR="00523E3D">
        <w:rPr>
          <w:rFonts w:cs="Arial" w:hint="cs"/>
          <w:rtl/>
        </w:rPr>
        <w:t>...</w:t>
      </w:r>
      <w:r w:rsidRPr="007F3172">
        <w:rPr>
          <w:rFonts w:cs="Arial"/>
          <w:rtl/>
        </w:rPr>
        <w:t xml:space="preserve"> לפי שמנהג הכהנים לטבול לנשיאת כפים וטובלין מערב יום טוב</w:t>
      </w:r>
      <w:r>
        <w:rPr>
          <w:rFonts w:cs="Arial" w:hint="cs"/>
          <w:rtl/>
        </w:rPr>
        <w:t>,</w:t>
      </w:r>
      <w:r w:rsidRPr="007F3172">
        <w:rPr>
          <w:rFonts w:cs="Arial"/>
          <w:rtl/>
        </w:rPr>
        <w:t xml:space="preserve"> ואין נזקקין לנשותיהם ביום טוב</w:t>
      </w:r>
      <w:r>
        <w:rPr>
          <w:rFonts w:cs="Arial" w:hint="cs"/>
          <w:rtl/>
        </w:rPr>
        <w:t>.</w:t>
      </w:r>
      <w:r w:rsidRPr="007F3172">
        <w:rPr>
          <w:rFonts w:cs="Arial"/>
          <w:rtl/>
        </w:rPr>
        <w:t xml:space="preserve"> וכשחל בשבת לא רצו לבטל העונה</w:t>
      </w:r>
      <w:r w:rsidR="00523E3D">
        <w:rPr>
          <w:rFonts w:cs="Arial" w:hint="cs"/>
          <w:rtl/>
        </w:rPr>
        <w:t>,</w:t>
      </w:r>
      <w:r w:rsidRPr="007F3172">
        <w:rPr>
          <w:rFonts w:cs="Arial"/>
          <w:rtl/>
        </w:rPr>
        <w:t xml:space="preserve"> ולא רצו לטבול שחרית</w:t>
      </w:r>
      <w:r>
        <w:rPr>
          <w:rFonts w:cs="Arial" w:hint="cs"/>
          <w:rtl/>
        </w:rPr>
        <w:t>.''</w:t>
      </w:r>
    </w:p>
    <w:p w14:paraId="00CD129F" w14:textId="49365587" w:rsidR="00D23B6E" w:rsidRDefault="008E0FBE" w:rsidP="004B4C53">
      <w:pPr>
        <w:spacing w:after="80"/>
        <w:rPr>
          <w:rtl/>
        </w:rPr>
      </w:pPr>
      <w:r>
        <w:rPr>
          <w:rFonts w:hint="cs"/>
          <w:b/>
          <w:bCs/>
          <w:rtl/>
        </w:rPr>
        <w:t xml:space="preserve">ב. </w:t>
      </w:r>
      <w:r w:rsidR="007C0E3C" w:rsidRPr="007E135B">
        <w:rPr>
          <w:rFonts w:hint="cs"/>
          <w:b/>
          <w:bCs/>
          <w:rtl/>
        </w:rPr>
        <w:t>טעם שני</w:t>
      </w:r>
      <w:r w:rsidR="007C0E3C">
        <w:rPr>
          <w:rFonts w:hint="cs"/>
          <w:rtl/>
        </w:rPr>
        <w:t>:</w:t>
      </w:r>
      <w:r w:rsidR="007E135B">
        <w:rPr>
          <w:rFonts w:hint="cs"/>
          <w:rtl/>
        </w:rPr>
        <w:t xml:space="preserve"> </w:t>
      </w:r>
      <w:r w:rsidR="00217F2D">
        <w:rPr>
          <w:rFonts w:hint="cs"/>
          <w:rtl/>
        </w:rPr>
        <w:t xml:space="preserve">טעם נוסף דומה לקודם כתב </w:t>
      </w:r>
      <w:r w:rsidR="00217F2D" w:rsidRPr="00641A78">
        <w:rPr>
          <w:rFonts w:hint="cs"/>
          <w:b/>
          <w:bCs/>
          <w:rtl/>
        </w:rPr>
        <w:t>החתם סופר</w:t>
      </w:r>
      <w:r w:rsidR="00217F2D">
        <w:rPr>
          <w:rFonts w:hint="cs"/>
          <w:rtl/>
        </w:rPr>
        <w:t xml:space="preserve"> </w:t>
      </w:r>
      <w:r w:rsidR="00217F2D">
        <w:rPr>
          <w:rFonts w:hint="cs"/>
          <w:sz w:val="18"/>
          <w:szCs w:val="18"/>
          <w:rtl/>
        </w:rPr>
        <w:t>(או''ח כג)</w:t>
      </w:r>
      <w:r w:rsidR="00217F2D">
        <w:rPr>
          <w:rFonts w:hint="cs"/>
          <w:rtl/>
        </w:rPr>
        <w:t xml:space="preserve"> שביאר</w:t>
      </w:r>
      <w:r w:rsidR="00C84E6D">
        <w:rPr>
          <w:rFonts w:hint="cs"/>
          <w:rtl/>
        </w:rPr>
        <w:t xml:space="preserve"> על בסיס </w:t>
      </w:r>
      <w:r w:rsidR="00217F2D">
        <w:rPr>
          <w:rFonts w:hint="cs"/>
          <w:rtl/>
        </w:rPr>
        <w:t>הגמרא במסכת מגילה</w:t>
      </w:r>
      <w:r w:rsidR="00A40E0D">
        <w:rPr>
          <w:rFonts w:hint="cs"/>
          <w:rtl/>
        </w:rPr>
        <w:t xml:space="preserve"> </w:t>
      </w:r>
      <w:r w:rsidR="00A40E0D">
        <w:rPr>
          <w:rFonts w:hint="cs"/>
          <w:sz w:val="18"/>
          <w:szCs w:val="18"/>
          <w:rtl/>
        </w:rPr>
        <w:t>(יח ע''א)</w:t>
      </w:r>
      <w:r w:rsidR="00C84E6D">
        <w:rPr>
          <w:rFonts w:hint="cs"/>
          <w:rtl/>
        </w:rPr>
        <w:t>,</w:t>
      </w:r>
      <w:r w:rsidR="00217F2D">
        <w:rPr>
          <w:rFonts w:hint="cs"/>
          <w:rtl/>
        </w:rPr>
        <w:t xml:space="preserve"> </w:t>
      </w:r>
      <w:r w:rsidR="00C84E6D">
        <w:rPr>
          <w:rFonts w:hint="cs"/>
          <w:rtl/>
        </w:rPr>
        <w:t>ש</w:t>
      </w:r>
      <w:r w:rsidR="00217F2D">
        <w:rPr>
          <w:rFonts w:hint="cs"/>
          <w:rtl/>
        </w:rPr>
        <w:t>יש קשר בין ברכת כהנים לעבודת המקדש (ולכן בתפילת שמונה עשרה ברכת כהנים מובאת אחרי רצה)</w:t>
      </w:r>
      <w:r w:rsidR="00C84E6D">
        <w:rPr>
          <w:rFonts w:hint="cs"/>
          <w:rtl/>
        </w:rPr>
        <w:t>.</w:t>
      </w:r>
      <w:r w:rsidR="00217F2D">
        <w:rPr>
          <w:rFonts w:hint="cs"/>
          <w:rtl/>
        </w:rPr>
        <w:t xml:space="preserve"> לכן כ</w:t>
      </w:r>
      <w:r w:rsidR="00F84755">
        <w:rPr>
          <w:rFonts w:hint="cs"/>
          <w:rtl/>
        </w:rPr>
        <w:t xml:space="preserve">שם </w:t>
      </w:r>
      <w:r w:rsidR="00217F2D">
        <w:rPr>
          <w:rFonts w:hint="cs"/>
          <w:rtl/>
        </w:rPr>
        <w:t xml:space="preserve">שעבודת המקדש אינה רצויה כאשר יש בה פיגול וקלקול, כך </w:t>
      </w:r>
      <w:r w:rsidR="00035846">
        <w:rPr>
          <w:rFonts w:hint="cs"/>
          <w:rtl/>
        </w:rPr>
        <w:t>ברכת כהנים לא תתקבל כאשר יש בה פיגול וקלקול.</w:t>
      </w:r>
    </w:p>
    <w:p w14:paraId="47B7866E" w14:textId="1904CADB" w:rsidR="00BB65B1" w:rsidRDefault="00035846" w:rsidP="004B4C53">
      <w:pPr>
        <w:spacing w:after="80"/>
        <w:rPr>
          <w:rtl/>
        </w:rPr>
      </w:pPr>
      <w:r>
        <w:rPr>
          <w:rFonts w:hint="cs"/>
          <w:rtl/>
        </w:rPr>
        <w:t>פיגול בקרבן מתבצע כאשר חושבים לאכול אותו מעבר למסגרת הזמן המותר, הפיגול בברכת כהנים מתבצע כאשר מברכים את הברכה ללא כוונה</w:t>
      </w:r>
      <w:r w:rsidR="00206059">
        <w:rPr>
          <w:rFonts w:hint="cs"/>
          <w:rtl/>
        </w:rPr>
        <w:t xml:space="preserve">. </w:t>
      </w:r>
      <w:r>
        <w:rPr>
          <w:rFonts w:hint="cs"/>
          <w:rtl/>
        </w:rPr>
        <w:t>ומכיוון שבימות החול טרודים בעבודה וכדומה</w:t>
      </w:r>
      <w:r w:rsidR="000960C1">
        <w:rPr>
          <w:rFonts w:hint="cs"/>
          <w:rtl/>
        </w:rPr>
        <w:t xml:space="preserve"> ולא יכולים להתרכז בשעת הברכה</w:t>
      </w:r>
      <w:r w:rsidR="00206059">
        <w:rPr>
          <w:rFonts w:hint="cs"/>
          <w:rtl/>
        </w:rPr>
        <w:t>,</w:t>
      </w:r>
      <w:r w:rsidR="00A35163">
        <w:rPr>
          <w:rFonts w:hint="cs"/>
          <w:rtl/>
        </w:rPr>
        <w:t xml:space="preserve"> </w:t>
      </w:r>
      <w:r>
        <w:rPr>
          <w:rFonts w:hint="cs"/>
          <w:rtl/>
        </w:rPr>
        <w:t>נמנעים מלברך ברכת כהנים</w:t>
      </w:r>
      <w:r w:rsidR="00206059">
        <w:rPr>
          <w:rFonts w:hint="cs"/>
          <w:rtl/>
        </w:rPr>
        <w:t>.</w:t>
      </w:r>
      <w:r>
        <w:rPr>
          <w:rFonts w:hint="cs"/>
          <w:rtl/>
        </w:rPr>
        <w:t xml:space="preserve"> ורק בימים טובים שיש רוגע ונחת אפשר לברך את הברכה</w:t>
      </w:r>
      <w:r w:rsidR="007D0467">
        <w:rPr>
          <w:rFonts w:hint="cs"/>
          <w:rtl/>
        </w:rPr>
        <w:t>,</w:t>
      </w:r>
      <w:r>
        <w:rPr>
          <w:rFonts w:hint="cs"/>
          <w:rtl/>
        </w:rPr>
        <w:t xml:space="preserve"> והיא רצויה לפני הקב''ה.</w:t>
      </w:r>
      <w:r w:rsidR="00BB65B1">
        <w:rPr>
          <w:rFonts w:hint="cs"/>
          <w:rtl/>
        </w:rPr>
        <w:t xml:space="preserve"> ובלשונו:</w:t>
      </w:r>
    </w:p>
    <w:p w14:paraId="60F96B6D" w14:textId="6AE9FAA7" w:rsidR="00035846" w:rsidRPr="00BB65B1" w:rsidRDefault="00BB65B1" w:rsidP="00BB65B1">
      <w:pPr>
        <w:spacing w:after="80"/>
        <w:ind w:left="720"/>
        <w:rPr>
          <w:rtl/>
        </w:rPr>
      </w:pPr>
      <w:r>
        <w:rPr>
          <w:rFonts w:cs="Arial" w:hint="cs"/>
          <w:rtl/>
        </w:rPr>
        <w:t>''</w:t>
      </w:r>
      <w:r w:rsidRPr="00BB65B1">
        <w:rPr>
          <w:rFonts w:cs="Arial"/>
          <w:rtl/>
        </w:rPr>
        <w:t>ונ</w:t>
      </w:r>
      <w:r w:rsidR="003352D3">
        <w:rPr>
          <w:rFonts w:cs="Arial" w:hint="cs"/>
          <w:rtl/>
        </w:rPr>
        <w:t>ראה לי</w:t>
      </w:r>
      <w:r w:rsidRPr="00BB65B1">
        <w:rPr>
          <w:rFonts w:cs="Arial"/>
          <w:rtl/>
        </w:rPr>
        <w:t xml:space="preserve"> טעם פשוט</w:t>
      </w:r>
      <w:r w:rsidR="003352D3">
        <w:rPr>
          <w:rFonts w:cs="Arial" w:hint="cs"/>
          <w:rtl/>
        </w:rPr>
        <w:t>,</w:t>
      </w:r>
      <w:r w:rsidRPr="00BB65B1">
        <w:rPr>
          <w:rFonts w:cs="Arial"/>
          <w:rtl/>
        </w:rPr>
        <w:t xml:space="preserve"> </w:t>
      </w:r>
      <w:r w:rsidR="003352D3">
        <w:rPr>
          <w:rFonts w:cs="Arial" w:hint="cs"/>
          <w:rtl/>
        </w:rPr>
        <w:t xml:space="preserve">דנשיאת כפיים </w:t>
      </w:r>
      <w:r w:rsidRPr="00BB65B1">
        <w:rPr>
          <w:rFonts w:cs="Arial"/>
          <w:rtl/>
        </w:rPr>
        <w:t>כתיב בקרא אחר עבודה</w:t>
      </w:r>
      <w:r w:rsidR="003352D3">
        <w:rPr>
          <w:rFonts w:cs="Arial" w:hint="cs"/>
          <w:rtl/>
        </w:rPr>
        <w:t xml:space="preserve">, </w:t>
      </w:r>
      <w:r w:rsidRPr="00BB65B1">
        <w:rPr>
          <w:rFonts w:cs="Arial"/>
          <w:rtl/>
        </w:rPr>
        <w:t>ותפ</w:t>
      </w:r>
      <w:r w:rsidR="003352D3">
        <w:rPr>
          <w:rFonts w:cs="Arial" w:hint="cs"/>
          <w:rtl/>
        </w:rPr>
        <w:t>י</w:t>
      </w:r>
      <w:r w:rsidRPr="00BB65B1">
        <w:rPr>
          <w:rFonts w:cs="Arial"/>
          <w:rtl/>
        </w:rPr>
        <w:t>לה במקום עבודה</w:t>
      </w:r>
      <w:r w:rsidR="003352D3">
        <w:rPr>
          <w:rFonts w:cs="Arial" w:hint="cs"/>
          <w:rtl/>
        </w:rPr>
        <w:t>.</w:t>
      </w:r>
      <w:r w:rsidRPr="00BB65B1">
        <w:rPr>
          <w:rFonts w:cs="Arial"/>
          <w:rtl/>
        </w:rPr>
        <w:t xml:space="preserve"> ואין ספק כשאין עבודה רצויה והיא פ</w:t>
      </w:r>
      <w:r w:rsidR="003352D3">
        <w:rPr>
          <w:rFonts w:cs="Arial" w:hint="cs"/>
          <w:rtl/>
        </w:rPr>
        <w:t>י</w:t>
      </w:r>
      <w:r w:rsidRPr="00BB65B1">
        <w:rPr>
          <w:rFonts w:cs="Arial"/>
          <w:rtl/>
        </w:rPr>
        <w:t>גול ח</w:t>
      </w:r>
      <w:r w:rsidR="003352D3">
        <w:rPr>
          <w:rFonts w:cs="Arial" w:hint="cs"/>
          <w:rtl/>
        </w:rPr>
        <w:t xml:space="preserve">ס וחלילה, </w:t>
      </w:r>
      <w:r w:rsidRPr="00BB65B1">
        <w:rPr>
          <w:rFonts w:cs="Arial"/>
          <w:rtl/>
        </w:rPr>
        <w:t>גם ברכת כהנים לא תחול על המתברכים אז, והיות בעו</w:t>
      </w:r>
      <w:r w:rsidR="003352D3">
        <w:rPr>
          <w:rFonts w:cs="Arial" w:hint="cs"/>
          <w:rtl/>
        </w:rPr>
        <w:t xml:space="preserve">ונות הרבים </w:t>
      </w:r>
      <w:r w:rsidRPr="00BB65B1">
        <w:rPr>
          <w:rFonts w:cs="Arial"/>
          <w:rtl/>
        </w:rPr>
        <w:t>כל ימות החול טרודים על המחיה ורוב התפלות בלי כוונה</w:t>
      </w:r>
      <w:r w:rsidR="003352D3">
        <w:rPr>
          <w:rFonts w:cs="Arial" w:hint="cs"/>
          <w:rtl/>
        </w:rPr>
        <w:t xml:space="preserve">, </w:t>
      </w:r>
      <w:r w:rsidRPr="00BB65B1">
        <w:rPr>
          <w:rFonts w:cs="Arial"/>
          <w:rtl/>
        </w:rPr>
        <w:t>ותפ</w:t>
      </w:r>
      <w:r w:rsidR="003352D3">
        <w:rPr>
          <w:rFonts w:cs="Arial" w:hint="cs"/>
          <w:rtl/>
        </w:rPr>
        <w:t>י</w:t>
      </w:r>
      <w:r w:rsidRPr="00BB65B1">
        <w:rPr>
          <w:rFonts w:cs="Arial"/>
          <w:rtl/>
        </w:rPr>
        <w:t>לה בלא כוונה כקרבן שאינו רצוי</w:t>
      </w:r>
      <w:r w:rsidR="003352D3">
        <w:rPr>
          <w:rFonts w:cs="Arial" w:hint="cs"/>
          <w:rtl/>
        </w:rPr>
        <w:t>,</w:t>
      </w:r>
      <w:r w:rsidRPr="00BB65B1">
        <w:rPr>
          <w:rFonts w:cs="Arial"/>
          <w:rtl/>
        </w:rPr>
        <w:t xml:space="preserve"> </w:t>
      </w:r>
      <w:r w:rsidR="003352D3">
        <w:rPr>
          <w:rFonts w:cs="Arial" w:hint="cs"/>
          <w:rtl/>
        </w:rPr>
        <w:t xml:space="preserve">על כן </w:t>
      </w:r>
      <w:r w:rsidRPr="00BB65B1">
        <w:rPr>
          <w:rFonts w:cs="Arial"/>
          <w:rtl/>
        </w:rPr>
        <w:t xml:space="preserve">מברכים </w:t>
      </w:r>
      <w:r w:rsidR="003352D3">
        <w:rPr>
          <w:rFonts w:cs="Arial" w:hint="cs"/>
          <w:rtl/>
        </w:rPr>
        <w:t>ביום טוב</w:t>
      </w:r>
      <w:r w:rsidRPr="00BB65B1">
        <w:rPr>
          <w:rFonts w:cs="Arial"/>
          <w:rtl/>
        </w:rPr>
        <w:t xml:space="preserve"> שהעולם פנויים ומכוונים</w:t>
      </w:r>
      <w:r w:rsidR="003352D3">
        <w:rPr>
          <w:rFonts w:cs="Arial" w:hint="cs"/>
          <w:rtl/>
        </w:rPr>
        <w:t>.''</w:t>
      </w:r>
      <w:r w:rsidRPr="00BB65B1">
        <w:rPr>
          <w:rFonts w:cs="Arial"/>
          <w:rtl/>
        </w:rPr>
        <w:t xml:space="preserve"> </w:t>
      </w:r>
      <w:r w:rsidRPr="00BB65B1">
        <w:rPr>
          <w:rFonts w:hint="cs"/>
          <w:rtl/>
        </w:rPr>
        <w:t xml:space="preserve"> </w:t>
      </w:r>
    </w:p>
    <w:p w14:paraId="4AC101E2" w14:textId="0E342AE6" w:rsidR="00B578DD" w:rsidRDefault="008E0FBE" w:rsidP="004B4C53">
      <w:pPr>
        <w:spacing w:after="80"/>
        <w:rPr>
          <w:rFonts w:cs="Arial"/>
          <w:rtl/>
        </w:rPr>
      </w:pPr>
      <w:r>
        <w:rPr>
          <w:rFonts w:cs="Arial" w:hint="cs"/>
          <w:b/>
          <w:bCs/>
          <w:rtl/>
        </w:rPr>
        <w:t xml:space="preserve">ג. </w:t>
      </w:r>
      <w:r w:rsidR="007C0E3C" w:rsidRPr="007C0E3C">
        <w:rPr>
          <w:rFonts w:cs="Arial" w:hint="cs"/>
          <w:b/>
          <w:bCs/>
          <w:rtl/>
        </w:rPr>
        <w:t>טעם שלישי</w:t>
      </w:r>
      <w:r>
        <w:rPr>
          <w:rFonts w:cs="Arial" w:hint="cs"/>
          <w:rtl/>
        </w:rPr>
        <w:t>:</w:t>
      </w:r>
      <w:r w:rsidR="00B578DD">
        <w:rPr>
          <w:rFonts w:cs="Arial" w:hint="cs"/>
          <w:rtl/>
        </w:rPr>
        <w:t xml:space="preserve"> כפי שראינו בעבר </w:t>
      </w:r>
      <w:r w:rsidR="00B578DD">
        <w:rPr>
          <w:rFonts w:cs="Arial" w:hint="cs"/>
          <w:sz w:val="18"/>
          <w:szCs w:val="18"/>
          <w:rtl/>
        </w:rPr>
        <w:t>(קרח שנה א')</w:t>
      </w:r>
      <w:r w:rsidR="00B578DD">
        <w:rPr>
          <w:rFonts w:cs="Arial" w:hint="cs"/>
          <w:rtl/>
        </w:rPr>
        <w:t xml:space="preserve"> </w:t>
      </w:r>
      <w:r w:rsidR="00BB65B1">
        <w:rPr>
          <w:rFonts w:cs="Arial" w:hint="cs"/>
          <w:rtl/>
        </w:rPr>
        <w:t xml:space="preserve">בהרחבה, </w:t>
      </w:r>
      <w:r w:rsidR="00B578DD">
        <w:rPr>
          <w:rFonts w:cs="Arial" w:hint="cs"/>
          <w:rtl/>
        </w:rPr>
        <w:t xml:space="preserve">נחלקו הפוסקים במעמדם של הכהנים בזמן הזה. יש שנקטו שגם בזמן הזה הכהנים מוחזקים ככוהני וודאי, אך יש לא מעט פוסקים שנקטו שבזמן הזה בגלל שבמהלך הדורות סיכוי סביר שחלק מהכהנים התחתנו עם נשים האסורות להם ופסלו את זרעם מהכהונה, </w:t>
      </w:r>
      <w:r w:rsidR="00220817">
        <w:rPr>
          <w:rFonts w:cs="Arial" w:hint="cs"/>
          <w:rtl/>
        </w:rPr>
        <w:t>אין הכהנים היום כהני וודאי</w:t>
      </w:r>
      <w:r w:rsidR="00BB65B1">
        <w:rPr>
          <w:rFonts w:cs="Arial" w:hint="cs"/>
          <w:rtl/>
        </w:rPr>
        <w:t>.</w:t>
      </w:r>
    </w:p>
    <w:p w14:paraId="005D5EB1" w14:textId="2EC09E41" w:rsidR="00646DD3" w:rsidRDefault="003F326E" w:rsidP="004B4C53">
      <w:pPr>
        <w:spacing w:after="80"/>
        <w:rPr>
          <w:rFonts w:cs="Arial"/>
          <w:rtl/>
        </w:rPr>
      </w:pPr>
      <w:r>
        <w:rPr>
          <w:rFonts w:cs="Arial" w:hint="cs"/>
          <w:rtl/>
        </w:rPr>
        <w:t xml:space="preserve">בעקבות כך טען </w:t>
      </w:r>
      <w:r w:rsidRPr="003F326E">
        <w:rPr>
          <w:rFonts w:cs="Arial" w:hint="cs"/>
          <w:b/>
          <w:bCs/>
          <w:rtl/>
        </w:rPr>
        <w:t>הרב</w:t>
      </w:r>
      <w:r>
        <w:rPr>
          <w:rFonts w:cs="Arial" w:hint="cs"/>
          <w:rtl/>
        </w:rPr>
        <w:t xml:space="preserve"> </w:t>
      </w:r>
      <w:r w:rsidRPr="003F326E">
        <w:rPr>
          <w:rFonts w:cs="Arial" w:hint="cs"/>
          <w:b/>
          <w:bCs/>
          <w:rtl/>
        </w:rPr>
        <w:t>אפרים</w:t>
      </w:r>
      <w:r>
        <w:rPr>
          <w:rFonts w:cs="Arial" w:hint="cs"/>
          <w:rtl/>
        </w:rPr>
        <w:t xml:space="preserve"> </w:t>
      </w:r>
      <w:r w:rsidRPr="003F326E">
        <w:rPr>
          <w:rFonts w:cs="Arial" w:hint="cs"/>
          <w:b/>
          <w:bCs/>
          <w:rtl/>
        </w:rPr>
        <w:t>מרגליות</w:t>
      </w:r>
      <w:r>
        <w:rPr>
          <w:rFonts w:cs="Arial" w:hint="cs"/>
          <w:rtl/>
        </w:rPr>
        <w:t xml:space="preserve"> </w:t>
      </w:r>
      <w:r>
        <w:rPr>
          <w:rFonts w:cs="Arial" w:hint="cs"/>
          <w:sz w:val="18"/>
          <w:szCs w:val="18"/>
          <w:rtl/>
        </w:rPr>
        <w:t>(בית אפרים סי' ו)</w:t>
      </w:r>
      <w:r w:rsidR="007D041F">
        <w:rPr>
          <w:rFonts w:cs="Arial" w:hint="cs"/>
          <w:rtl/>
        </w:rPr>
        <w:t xml:space="preserve"> שכהנים לא עולים לברכת כהנים, כי אם יעלו כאשר הם לא בוודאי כהנים נמצא שיעברו על איסור עשה, וכפי שכותבת הגמרא במסכת כתובות </w:t>
      </w:r>
      <w:r w:rsidR="007D041F">
        <w:rPr>
          <w:rFonts w:cs="Arial" w:hint="cs"/>
          <w:sz w:val="18"/>
          <w:szCs w:val="18"/>
          <w:rtl/>
        </w:rPr>
        <w:t>(כד ע''ב)</w:t>
      </w:r>
      <w:r w:rsidR="007D041F">
        <w:rPr>
          <w:rFonts w:cs="Arial" w:hint="cs"/>
          <w:rtl/>
        </w:rPr>
        <w:t xml:space="preserve"> שכל זר העולה לברכת כהנים עובר באיסור עשה של 'כה</w:t>
      </w:r>
      <w:r>
        <w:rPr>
          <w:rFonts w:cs="Arial" w:hint="cs"/>
          <w:rtl/>
        </w:rPr>
        <w:t xml:space="preserve"> </w:t>
      </w:r>
      <w:r w:rsidR="007D041F">
        <w:rPr>
          <w:rFonts w:cs="Arial" w:hint="cs"/>
          <w:rtl/>
        </w:rPr>
        <w:t xml:space="preserve">תברכו את בני ישראל' - אתם מברכים ולא זרים מברכים. </w:t>
      </w:r>
    </w:p>
    <w:p w14:paraId="7875FC17" w14:textId="0872771E" w:rsidR="00837993" w:rsidRDefault="00837993" w:rsidP="004B4C53">
      <w:pPr>
        <w:spacing w:after="80"/>
        <w:rPr>
          <w:rFonts w:cs="Arial"/>
          <w:rtl/>
        </w:rPr>
      </w:pPr>
      <w:r>
        <w:rPr>
          <w:rFonts w:cs="Arial" w:hint="cs"/>
          <w:rtl/>
        </w:rPr>
        <w:t xml:space="preserve">אמנם קשה, שהרי בכל זאת נוהגים לשאת כפיים בחגים, וכן בארץ ישראל נושאים כפיים כל יום, ומדוע לא חששו לאיסור עשה? </w:t>
      </w:r>
      <w:r w:rsidR="00E03E41">
        <w:rPr>
          <w:rFonts w:cs="Arial" w:hint="cs"/>
          <w:rtl/>
        </w:rPr>
        <w:t xml:space="preserve">הוא תירץ, שכפי שעולה מדברי הגמרא בכתובות </w:t>
      </w:r>
      <w:r w:rsidR="00E03E41">
        <w:rPr>
          <w:rFonts w:cs="Arial" w:hint="cs"/>
          <w:sz w:val="18"/>
          <w:szCs w:val="18"/>
          <w:rtl/>
        </w:rPr>
        <w:t>(שם)</w:t>
      </w:r>
      <w:r w:rsidR="00E03E41">
        <w:rPr>
          <w:rFonts w:cs="Arial" w:hint="cs"/>
          <w:rtl/>
        </w:rPr>
        <w:t xml:space="preserve">, יש דברים שלמרות שיש בהם חשש איסור, </w:t>
      </w:r>
      <w:r w:rsidR="00E041C1">
        <w:rPr>
          <w:rFonts w:cs="Arial" w:hint="cs"/>
          <w:rtl/>
        </w:rPr>
        <w:t xml:space="preserve">בכל </w:t>
      </w:r>
      <w:r w:rsidR="00E03E41">
        <w:rPr>
          <w:rFonts w:cs="Arial" w:hint="cs"/>
          <w:rtl/>
        </w:rPr>
        <w:t>זאת בגלל שנהגו משאירים אותם על חזקתם</w:t>
      </w:r>
      <w:r w:rsidR="00943483">
        <w:rPr>
          <w:rFonts w:cs="Arial" w:hint="cs"/>
          <w:rtl/>
        </w:rPr>
        <w:t>.</w:t>
      </w:r>
      <w:r w:rsidR="00E03E41">
        <w:rPr>
          <w:rFonts w:cs="Arial" w:hint="cs"/>
          <w:rtl/>
        </w:rPr>
        <w:t xml:space="preserve"> כך בנשיאת כפיים</w:t>
      </w:r>
      <w:r w:rsidR="00500DED">
        <w:rPr>
          <w:rFonts w:cs="Arial" w:hint="cs"/>
          <w:rtl/>
        </w:rPr>
        <w:t>,</w:t>
      </w:r>
      <w:r w:rsidR="00E03E41">
        <w:rPr>
          <w:rFonts w:cs="Arial" w:hint="cs"/>
          <w:rtl/>
        </w:rPr>
        <w:t xml:space="preserve"> למרות שיש ספק איסור עשה</w:t>
      </w:r>
      <w:r w:rsidR="00EE765C">
        <w:rPr>
          <w:rFonts w:cs="Arial" w:hint="cs"/>
          <w:rtl/>
        </w:rPr>
        <w:t xml:space="preserve"> המשיכו לשאת כפיים, כדי שלא תשכח </w:t>
      </w:r>
      <w:r w:rsidR="00C81D58">
        <w:rPr>
          <w:rFonts w:cs="Arial" w:hint="cs"/>
          <w:rtl/>
        </w:rPr>
        <w:t xml:space="preserve">חזקת </w:t>
      </w:r>
      <w:r w:rsidR="00EE765C">
        <w:rPr>
          <w:rFonts w:cs="Arial" w:hint="cs"/>
          <w:rtl/>
        </w:rPr>
        <w:t>הכהונה</w:t>
      </w:r>
      <w:r w:rsidR="00E03E41">
        <w:rPr>
          <w:rFonts w:cs="Arial" w:hint="cs"/>
          <w:rtl/>
        </w:rPr>
        <w:t xml:space="preserve">. </w:t>
      </w:r>
    </w:p>
    <w:p w14:paraId="0F293E8A" w14:textId="1407D70C" w:rsidR="00A431D8" w:rsidRDefault="00A431D8" w:rsidP="004B4C53">
      <w:pPr>
        <w:spacing w:after="80"/>
        <w:rPr>
          <w:rFonts w:cs="Arial"/>
          <w:u w:val="single"/>
          <w:rtl/>
        </w:rPr>
      </w:pPr>
      <w:r>
        <w:rPr>
          <w:rFonts w:cs="Arial" w:hint="cs"/>
          <w:u w:val="single"/>
          <w:rtl/>
        </w:rPr>
        <w:t>דברי השולחן ערוך והגר''א</w:t>
      </w:r>
    </w:p>
    <w:p w14:paraId="0BD19585" w14:textId="4BDF548B" w:rsidR="00A431D8" w:rsidRPr="00AD4281" w:rsidRDefault="00717C5C" w:rsidP="00AD4281">
      <w:pPr>
        <w:spacing w:after="80"/>
        <w:rPr>
          <w:rtl/>
        </w:rPr>
      </w:pPr>
      <w:r>
        <w:rPr>
          <w:rFonts w:hint="cs"/>
          <w:rtl/>
        </w:rPr>
        <w:t xml:space="preserve">אמנם כפי שברור, </w:t>
      </w:r>
      <w:r w:rsidR="00A431D8">
        <w:rPr>
          <w:rFonts w:hint="cs"/>
          <w:rtl/>
        </w:rPr>
        <w:t>מדובר בנימוקים דחוקים, ו</w:t>
      </w:r>
      <w:r>
        <w:rPr>
          <w:rFonts w:hint="cs"/>
          <w:rtl/>
        </w:rPr>
        <w:t xml:space="preserve">פוסקים רבים </w:t>
      </w:r>
      <w:r w:rsidR="00E843C4">
        <w:rPr>
          <w:rFonts w:hint="cs"/>
          <w:rtl/>
        </w:rPr>
        <w:t xml:space="preserve">וביניהם </w:t>
      </w:r>
      <w:r w:rsidR="00E843C4" w:rsidRPr="0064155D">
        <w:rPr>
          <w:rFonts w:hint="cs"/>
          <w:b/>
          <w:bCs/>
          <w:rtl/>
        </w:rPr>
        <w:t>השולחן ערוך והגר''א</w:t>
      </w:r>
      <w:r w:rsidR="00E843C4">
        <w:rPr>
          <w:rFonts w:hint="cs"/>
          <w:rtl/>
        </w:rPr>
        <w:t xml:space="preserve"> </w:t>
      </w:r>
      <w:r w:rsidR="00A431D8">
        <w:rPr>
          <w:rFonts w:hint="cs"/>
          <w:rtl/>
        </w:rPr>
        <w:t xml:space="preserve">שיבחו את מנהגם של בני ארץ ישראל וסביבותיה לשאת כפיים בכל יום </w:t>
      </w:r>
      <w:r w:rsidR="00FA7A4D">
        <w:rPr>
          <w:rFonts w:hint="cs"/>
          <w:rtl/>
        </w:rPr>
        <w:t xml:space="preserve">, אם כי </w:t>
      </w:r>
      <w:r w:rsidR="00A431D8" w:rsidRPr="00222BC6">
        <w:rPr>
          <w:rFonts w:hint="cs"/>
          <w:rtl/>
        </w:rPr>
        <w:t xml:space="preserve">בפועל לא שינו את מנהגם של בני </w:t>
      </w:r>
      <w:r w:rsidR="00F3365E">
        <w:rPr>
          <w:rFonts w:hint="cs"/>
          <w:rtl/>
        </w:rPr>
        <w:t>חוץ לארץ</w:t>
      </w:r>
      <w:r w:rsidR="00FA7A4D">
        <w:rPr>
          <w:rFonts w:hint="cs"/>
          <w:rtl/>
        </w:rPr>
        <w:t xml:space="preserve"> (</w:t>
      </w:r>
      <w:r w:rsidR="00A431D8">
        <w:rPr>
          <w:rFonts w:hint="cs"/>
          <w:rtl/>
        </w:rPr>
        <w:t xml:space="preserve">למעט סיפור על הגר''א </w:t>
      </w:r>
      <w:r w:rsidR="00A431D8">
        <w:rPr>
          <w:rFonts w:hint="cs"/>
          <w:sz w:val="18"/>
          <w:szCs w:val="18"/>
          <w:rtl/>
        </w:rPr>
        <w:t>(המובא על ידי הנצי''ב במשיב דבר סי' קד)</w:t>
      </w:r>
      <w:r w:rsidR="00A431D8">
        <w:rPr>
          <w:rFonts w:hint="cs"/>
          <w:rtl/>
        </w:rPr>
        <w:t xml:space="preserve"> שניסה לשנות, והפסיק כי יום למחרת נשרף בית הכנסת</w:t>
      </w:r>
      <w:r w:rsidR="00FF67A1">
        <w:rPr>
          <w:rFonts w:hint="cs"/>
          <w:rtl/>
        </w:rPr>
        <w:t xml:space="preserve"> </w:t>
      </w:r>
      <w:r w:rsidR="00FF67A1">
        <w:rPr>
          <w:rFonts w:hint="cs"/>
          <w:sz w:val="18"/>
          <w:szCs w:val="18"/>
          <w:rtl/>
        </w:rPr>
        <w:t>(ועיין בדף לפרשת נשא ד'</w:t>
      </w:r>
      <w:r w:rsidR="00A431D8" w:rsidRPr="00222BC6">
        <w:rPr>
          <w:rFonts w:hint="cs"/>
          <w:rtl/>
        </w:rPr>
        <w:t>)</w:t>
      </w:r>
      <w:r w:rsidR="00A431D8">
        <w:rPr>
          <w:rFonts w:hint="cs"/>
          <w:rtl/>
        </w:rPr>
        <w:t xml:space="preserve">. </w:t>
      </w:r>
    </w:p>
    <w:p w14:paraId="1F6B0BF0" w14:textId="390E76A1" w:rsidR="002B4107" w:rsidRPr="007C6DEA" w:rsidRDefault="007E135B" w:rsidP="00AD6FAF">
      <w:r>
        <w:rPr>
          <w:b/>
          <w:bCs/>
          <w:rtl/>
        </w:rPr>
        <w:t>שבת שלום! קח לקרוא בשולחן שבת, או תעביר בבקשה הלאה על מנת שעוד אנשים יקראו</w:t>
      </w:r>
      <w:r>
        <w:rPr>
          <w:rStyle w:val="a5"/>
        </w:rPr>
        <w:footnoteReference w:id="4"/>
      </w:r>
      <w:r>
        <w:rPr>
          <w:b/>
          <w:bCs/>
          <w:rtl/>
        </w:rPr>
        <w:t xml:space="preserve">... </w:t>
      </w:r>
      <w:r w:rsidR="00B578DD">
        <w:rPr>
          <w:rFonts w:cs="Arial" w:hint="cs"/>
          <w:rtl/>
        </w:rPr>
        <w:t xml:space="preserve"> </w:t>
      </w:r>
      <w:r w:rsidR="00546D25">
        <w:rPr>
          <w:rFonts w:cs="Arial" w:hint="cs"/>
          <w:rtl/>
        </w:rPr>
        <w:t xml:space="preserve"> </w:t>
      </w:r>
    </w:p>
    <w:sectPr w:rsidR="002B4107" w:rsidRPr="007C6DEA" w:rsidSect="001A740A">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7F92AF" w14:textId="77777777" w:rsidR="004A2985" w:rsidRDefault="004A2985" w:rsidP="00505C84">
      <w:pPr>
        <w:spacing w:after="0" w:line="240" w:lineRule="auto"/>
      </w:pPr>
      <w:r>
        <w:separator/>
      </w:r>
    </w:p>
  </w:endnote>
  <w:endnote w:type="continuationSeparator" w:id="0">
    <w:p w14:paraId="3B451AFB" w14:textId="77777777" w:rsidR="004A2985" w:rsidRDefault="004A2985" w:rsidP="00505C84">
      <w:pPr>
        <w:spacing w:after="0" w:line="240" w:lineRule="auto"/>
      </w:pPr>
      <w:r>
        <w:continuationSeparator/>
      </w:r>
    </w:p>
  </w:endnote>
  <w:endnote w:type="continuationNotice" w:id="1">
    <w:p w14:paraId="6E6EF21D" w14:textId="77777777" w:rsidR="004A2985" w:rsidRDefault="004A298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7CB408" w14:textId="77777777" w:rsidR="004A2985" w:rsidRDefault="004A2985" w:rsidP="00505C84">
      <w:pPr>
        <w:spacing w:after="0" w:line="240" w:lineRule="auto"/>
      </w:pPr>
      <w:r>
        <w:separator/>
      </w:r>
    </w:p>
  </w:footnote>
  <w:footnote w:type="continuationSeparator" w:id="0">
    <w:p w14:paraId="3B250E44" w14:textId="77777777" w:rsidR="004A2985" w:rsidRDefault="004A2985" w:rsidP="00505C84">
      <w:pPr>
        <w:spacing w:after="0" w:line="240" w:lineRule="auto"/>
      </w:pPr>
      <w:r>
        <w:continuationSeparator/>
      </w:r>
    </w:p>
  </w:footnote>
  <w:footnote w:type="continuationNotice" w:id="1">
    <w:p w14:paraId="1C199E48" w14:textId="77777777" w:rsidR="004A2985" w:rsidRDefault="004A2985">
      <w:pPr>
        <w:spacing w:after="0" w:line="240" w:lineRule="auto"/>
      </w:pPr>
    </w:p>
  </w:footnote>
  <w:footnote w:id="2">
    <w:p w14:paraId="5316613E" w14:textId="31607419" w:rsidR="005A1F97" w:rsidRPr="005A1F97" w:rsidRDefault="005A1F97" w:rsidP="005A1F97">
      <w:pPr>
        <w:spacing w:line="240" w:lineRule="auto"/>
        <w:rPr>
          <w:sz w:val="20"/>
          <w:szCs w:val="20"/>
          <w:rtl/>
        </w:rPr>
      </w:pPr>
      <w:r w:rsidRPr="005A1F97">
        <w:rPr>
          <w:rStyle w:val="a5"/>
          <w:sz w:val="20"/>
          <w:szCs w:val="20"/>
        </w:rPr>
        <w:footnoteRef/>
      </w:r>
      <w:r w:rsidRPr="005A1F97">
        <w:rPr>
          <w:sz w:val="20"/>
          <w:szCs w:val="20"/>
          <w:rtl/>
        </w:rPr>
        <w:t xml:space="preserve"> </w:t>
      </w:r>
      <w:r w:rsidRPr="005A1F97">
        <w:rPr>
          <w:rFonts w:hint="cs"/>
          <w:sz w:val="20"/>
          <w:szCs w:val="20"/>
          <w:rtl/>
        </w:rPr>
        <w:t xml:space="preserve">יש להוסיף, שגם אם להלכה </w:t>
      </w:r>
      <w:r>
        <w:rPr>
          <w:rFonts w:hint="cs"/>
          <w:sz w:val="20"/>
          <w:szCs w:val="20"/>
          <w:rtl/>
        </w:rPr>
        <w:t xml:space="preserve">יפסק </w:t>
      </w:r>
      <w:r w:rsidR="00A9661A">
        <w:rPr>
          <w:rFonts w:hint="cs"/>
          <w:sz w:val="20"/>
          <w:szCs w:val="20"/>
          <w:rtl/>
        </w:rPr>
        <w:t>כ</w:t>
      </w:r>
      <w:r w:rsidRPr="005A1F97">
        <w:rPr>
          <w:rFonts w:hint="cs"/>
          <w:sz w:val="20"/>
          <w:szCs w:val="20"/>
          <w:rtl/>
        </w:rPr>
        <w:t xml:space="preserve">תוספות, כפי שהעיר </w:t>
      </w:r>
      <w:r w:rsidRPr="005A1F97">
        <w:rPr>
          <w:rFonts w:hint="cs"/>
          <w:b/>
          <w:bCs/>
          <w:sz w:val="20"/>
          <w:szCs w:val="20"/>
          <w:rtl/>
        </w:rPr>
        <w:t>הרב משה פיינשטיין</w:t>
      </w:r>
      <w:r w:rsidRPr="005A1F97">
        <w:rPr>
          <w:rFonts w:hint="cs"/>
          <w:sz w:val="20"/>
          <w:szCs w:val="20"/>
          <w:rtl/>
        </w:rPr>
        <w:t xml:space="preserve"> </w:t>
      </w:r>
      <w:r w:rsidRPr="005A1F97">
        <w:rPr>
          <w:rFonts w:hint="cs"/>
          <w:sz w:val="16"/>
          <w:szCs w:val="16"/>
          <w:rtl/>
        </w:rPr>
        <w:t xml:space="preserve">(אג''מ או''ח ה, כ) </w:t>
      </w:r>
      <w:r w:rsidRPr="005A1F97">
        <w:rPr>
          <w:rFonts w:hint="cs"/>
          <w:sz w:val="20"/>
          <w:szCs w:val="20"/>
          <w:rtl/>
        </w:rPr>
        <w:t>ייתכן שהקשבה לברכת כהנים לא תהווה הפסק לשיטתם, ודווקא קדושה וקדיש שבדרך כלל כאשר אדם שומעם עליו לענות תהווה הפסק, ולא ברכת כהנים שבכל מקרה שותק</w:t>
      </w:r>
      <w:r w:rsidR="00A9661A">
        <w:rPr>
          <w:rFonts w:hint="cs"/>
          <w:sz w:val="20"/>
          <w:szCs w:val="20"/>
          <w:rtl/>
        </w:rPr>
        <w:t>ים</w:t>
      </w:r>
      <w:r w:rsidRPr="005A1F97">
        <w:rPr>
          <w:rFonts w:hint="cs"/>
          <w:sz w:val="20"/>
          <w:szCs w:val="20"/>
          <w:rtl/>
        </w:rPr>
        <w:t xml:space="preserve">.  </w:t>
      </w:r>
    </w:p>
  </w:footnote>
  <w:footnote w:id="3">
    <w:p w14:paraId="37B4DF81" w14:textId="7A6B949A" w:rsidR="003212B7" w:rsidRDefault="003212B7" w:rsidP="003212B7">
      <w:pPr>
        <w:pStyle w:val="a3"/>
      </w:pPr>
      <w:r>
        <w:rPr>
          <w:rStyle w:val="a5"/>
        </w:rPr>
        <w:footnoteRef/>
      </w:r>
      <w:r>
        <w:rPr>
          <w:rtl/>
        </w:rPr>
        <w:t xml:space="preserve"> </w:t>
      </w:r>
      <w:r>
        <w:rPr>
          <w:rFonts w:hint="cs"/>
          <w:rtl/>
        </w:rPr>
        <w:t xml:space="preserve">למרות שבשביל קודשה מותר להפסיק, אין המקרים דומים, כי קדושה היא חלק מחזרת הש''ץ, אך לא ברכת כהנים (ולכן אם הציבור התחיל חזרת הש''ץ ויצאו חלק מהעשרה, הם יכולים לומר קדושה, אבל לא יכולים להגיד ברכת כהנים. כמו כן מאותו סיבה, לדעת רבינו תם </w:t>
      </w:r>
      <w:r>
        <w:rPr>
          <w:rFonts w:hint="cs"/>
          <w:sz w:val="16"/>
          <w:szCs w:val="16"/>
          <w:rtl/>
        </w:rPr>
        <w:t xml:space="preserve">(ובניגוד לדעת הרמב''ם) </w:t>
      </w:r>
      <w:r>
        <w:rPr>
          <w:rFonts w:hint="cs"/>
          <w:rtl/>
        </w:rPr>
        <w:t xml:space="preserve">החזן אינו קורא 'כהנים', מכיוון שקריאה בעניין שאינו חלק מהתפילה מהווה הפסק </w:t>
      </w:r>
      <w:r>
        <w:rPr>
          <w:rFonts w:hint="cs"/>
          <w:sz w:val="16"/>
          <w:szCs w:val="16"/>
          <w:rtl/>
        </w:rPr>
        <w:t>(ועיין בטור או''ח קכח)</w:t>
      </w:r>
      <w:r>
        <w:rPr>
          <w:rFonts w:hint="cs"/>
          <w:rtl/>
        </w:rPr>
        <w:t>).</w:t>
      </w:r>
    </w:p>
  </w:footnote>
  <w:footnote w:id="4">
    <w:p w14:paraId="6BB0A1FB" w14:textId="77777777" w:rsidR="007E135B" w:rsidRDefault="007E135B" w:rsidP="007E135B">
      <w:pPr>
        <w:pStyle w:val="a3"/>
        <w:spacing w:line="254" w:lineRule="auto"/>
        <w:rPr>
          <w:b/>
          <w:bCs/>
          <w:rtl/>
        </w:rPr>
      </w:pPr>
      <w:r>
        <w:rPr>
          <w:b/>
          <w:bCs/>
        </w:rPr>
        <w:t xml:space="preserve"> </w:t>
      </w:r>
      <w:r>
        <w:rPr>
          <w:rStyle w:val="a5"/>
          <w:b/>
          <w:bCs/>
        </w:rPr>
        <w:footnoteRef/>
      </w:r>
      <w:r>
        <w:rPr>
          <w:b/>
          <w:bCs/>
          <w:rtl/>
        </w:rPr>
        <w:t xml:space="preserve">מצאת טעות? רוצה לקבל כל שבוע את הדף למייל, לשים את הדף במקומך או להעביר למשפחה?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gutterAtTop/>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F68"/>
    <w:rsid w:val="00025CB6"/>
    <w:rsid w:val="00035846"/>
    <w:rsid w:val="00077642"/>
    <w:rsid w:val="00095321"/>
    <w:rsid w:val="000960C1"/>
    <w:rsid w:val="00096501"/>
    <w:rsid w:val="000B57DF"/>
    <w:rsid w:val="000C5290"/>
    <w:rsid w:val="000E0BF3"/>
    <w:rsid w:val="000E1712"/>
    <w:rsid w:val="000F1A62"/>
    <w:rsid w:val="00112318"/>
    <w:rsid w:val="00115654"/>
    <w:rsid w:val="00127149"/>
    <w:rsid w:val="00140716"/>
    <w:rsid w:val="001540E4"/>
    <w:rsid w:val="00187E1F"/>
    <w:rsid w:val="001A5505"/>
    <w:rsid w:val="001A740A"/>
    <w:rsid w:val="001C3DF3"/>
    <w:rsid w:val="001C4087"/>
    <w:rsid w:val="001D25D2"/>
    <w:rsid w:val="001F3CC5"/>
    <w:rsid w:val="001F423E"/>
    <w:rsid w:val="001F7B0C"/>
    <w:rsid w:val="00206059"/>
    <w:rsid w:val="002071D2"/>
    <w:rsid w:val="00213C06"/>
    <w:rsid w:val="00217F2D"/>
    <w:rsid w:val="00220817"/>
    <w:rsid w:val="00222BC6"/>
    <w:rsid w:val="002430FE"/>
    <w:rsid w:val="00262ECD"/>
    <w:rsid w:val="0027052D"/>
    <w:rsid w:val="00271BF2"/>
    <w:rsid w:val="00293768"/>
    <w:rsid w:val="002B4107"/>
    <w:rsid w:val="002C2CCC"/>
    <w:rsid w:val="002E116D"/>
    <w:rsid w:val="002F2DE6"/>
    <w:rsid w:val="002F792D"/>
    <w:rsid w:val="00303EA2"/>
    <w:rsid w:val="00304D2F"/>
    <w:rsid w:val="00310687"/>
    <w:rsid w:val="00316AA7"/>
    <w:rsid w:val="003212B7"/>
    <w:rsid w:val="003263D4"/>
    <w:rsid w:val="003352D3"/>
    <w:rsid w:val="00374655"/>
    <w:rsid w:val="00394B64"/>
    <w:rsid w:val="003B4F16"/>
    <w:rsid w:val="003C4988"/>
    <w:rsid w:val="003F326E"/>
    <w:rsid w:val="003F475B"/>
    <w:rsid w:val="00404097"/>
    <w:rsid w:val="004142E5"/>
    <w:rsid w:val="00446F57"/>
    <w:rsid w:val="00447D07"/>
    <w:rsid w:val="004550C0"/>
    <w:rsid w:val="004625BF"/>
    <w:rsid w:val="004779B6"/>
    <w:rsid w:val="00492512"/>
    <w:rsid w:val="004A2985"/>
    <w:rsid w:val="004A29B9"/>
    <w:rsid w:val="004B4C53"/>
    <w:rsid w:val="004E6C5E"/>
    <w:rsid w:val="004F2F0C"/>
    <w:rsid w:val="004F55A3"/>
    <w:rsid w:val="00500DED"/>
    <w:rsid w:val="00505C84"/>
    <w:rsid w:val="0050743D"/>
    <w:rsid w:val="0051690D"/>
    <w:rsid w:val="00523E3D"/>
    <w:rsid w:val="00546D25"/>
    <w:rsid w:val="0055659A"/>
    <w:rsid w:val="00561A19"/>
    <w:rsid w:val="005715F6"/>
    <w:rsid w:val="00574516"/>
    <w:rsid w:val="00577253"/>
    <w:rsid w:val="005907FD"/>
    <w:rsid w:val="005A1F97"/>
    <w:rsid w:val="005A6071"/>
    <w:rsid w:val="005B1479"/>
    <w:rsid w:val="005B1D07"/>
    <w:rsid w:val="005C1F76"/>
    <w:rsid w:val="005E1A61"/>
    <w:rsid w:val="005F01FC"/>
    <w:rsid w:val="005F20D2"/>
    <w:rsid w:val="00612337"/>
    <w:rsid w:val="00613D3E"/>
    <w:rsid w:val="00636D62"/>
    <w:rsid w:val="0064155D"/>
    <w:rsid w:val="00641A78"/>
    <w:rsid w:val="00646DD3"/>
    <w:rsid w:val="006559D0"/>
    <w:rsid w:val="00666224"/>
    <w:rsid w:val="006830DA"/>
    <w:rsid w:val="00697B01"/>
    <w:rsid w:val="006C0D23"/>
    <w:rsid w:val="006C1562"/>
    <w:rsid w:val="006C6FF0"/>
    <w:rsid w:val="006F4D80"/>
    <w:rsid w:val="00706522"/>
    <w:rsid w:val="00712BB3"/>
    <w:rsid w:val="00717C5C"/>
    <w:rsid w:val="00717DAD"/>
    <w:rsid w:val="00723A30"/>
    <w:rsid w:val="007642DC"/>
    <w:rsid w:val="00796678"/>
    <w:rsid w:val="007B187A"/>
    <w:rsid w:val="007B1E94"/>
    <w:rsid w:val="007C0E3C"/>
    <w:rsid w:val="007C16A7"/>
    <w:rsid w:val="007C6DEA"/>
    <w:rsid w:val="007D041F"/>
    <w:rsid w:val="007D0467"/>
    <w:rsid w:val="007E135B"/>
    <w:rsid w:val="007F0EC7"/>
    <w:rsid w:val="007F3172"/>
    <w:rsid w:val="008050FB"/>
    <w:rsid w:val="00811D99"/>
    <w:rsid w:val="00812F00"/>
    <w:rsid w:val="00827904"/>
    <w:rsid w:val="00837993"/>
    <w:rsid w:val="00850CE7"/>
    <w:rsid w:val="00852669"/>
    <w:rsid w:val="0086594D"/>
    <w:rsid w:val="008709C1"/>
    <w:rsid w:val="00873851"/>
    <w:rsid w:val="00881A71"/>
    <w:rsid w:val="00890732"/>
    <w:rsid w:val="008A4B31"/>
    <w:rsid w:val="008D79E4"/>
    <w:rsid w:val="008E0FBE"/>
    <w:rsid w:val="008F0355"/>
    <w:rsid w:val="00915DCD"/>
    <w:rsid w:val="00916C53"/>
    <w:rsid w:val="00925490"/>
    <w:rsid w:val="00942DF5"/>
    <w:rsid w:val="00943483"/>
    <w:rsid w:val="00950426"/>
    <w:rsid w:val="00967E8E"/>
    <w:rsid w:val="0097426A"/>
    <w:rsid w:val="00977D7A"/>
    <w:rsid w:val="009B5336"/>
    <w:rsid w:val="009D6420"/>
    <w:rsid w:val="009E3A61"/>
    <w:rsid w:val="00A01C26"/>
    <w:rsid w:val="00A01E8C"/>
    <w:rsid w:val="00A257C0"/>
    <w:rsid w:val="00A26E3B"/>
    <w:rsid w:val="00A34E59"/>
    <w:rsid w:val="00A35163"/>
    <w:rsid w:val="00A354A8"/>
    <w:rsid w:val="00A40E0D"/>
    <w:rsid w:val="00A431D8"/>
    <w:rsid w:val="00A63F1C"/>
    <w:rsid w:val="00A776C7"/>
    <w:rsid w:val="00A9661A"/>
    <w:rsid w:val="00AA1A73"/>
    <w:rsid w:val="00AD4281"/>
    <w:rsid w:val="00AD6FAF"/>
    <w:rsid w:val="00B03841"/>
    <w:rsid w:val="00B065CF"/>
    <w:rsid w:val="00B275AB"/>
    <w:rsid w:val="00B27CE5"/>
    <w:rsid w:val="00B361D2"/>
    <w:rsid w:val="00B5725D"/>
    <w:rsid w:val="00B578DD"/>
    <w:rsid w:val="00B8004F"/>
    <w:rsid w:val="00B82067"/>
    <w:rsid w:val="00BB5BC2"/>
    <w:rsid w:val="00BB65B1"/>
    <w:rsid w:val="00BC7544"/>
    <w:rsid w:val="00BD3C11"/>
    <w:rsid w:val="00BD756B"/>
    <w:rsid w:val="00BE2C5B"/>
    <w:rsid w:val="00C34EBD"/>
    <w:rsid w:val="00C526E9"/>
    <w:rsid w:val="00C54994"/>
    <w:rsid w:val="00C67DB0"/>
    <w:rsid w:val="00C81D58"/>
    <w:rsid w:val="00C84E6D"/>
    <w:rsid w:val="00CB2CFC"/>
    <w:rsid w:val="00CD24D6"/>
    <w:rsid w:val="00CE1C48"/>
    <w:rsid w:val="00CE5054"/>
    <w:rsid w:val="00CF5AB9"/>
    <w:rsid w:val="00CF75F6"/>
    <w:rsid w:val="00D171DF"/>
    <w:rsid w:val="00D23B6E"/>
    <w:rsid w:val="00D30FC8"/>
    <w:rsid w:val="00D40134"/>
    <w:rsid w:val="00D62684"/>
    <w:rsid w:val="00D63D20"/>
    <w:rsid w:val="00D63FD0"/>
    <w:rsid w:val="00D649DA"/>
    <w:rsid w:val="00D85674"/>
    <w:rsid w:val="00D87412"/>
    <w:rsid w:val="00D916ED"/>
    <w:rsid w:val="00DA5436"/>
    <w:rsid w:val="00DB232D"/>
    <w:rsid w:val="00DC1CCA"/>
    <w:rsid w:val="00DC2417"/>
    <w:rsid w:val="00E01290"/>
    <w:rsid w:val="00E03AE2"/>
    <w:rsid w:val="00E03E41"/>
    <w:rsid w:val="00E041C1"/>
    <w:rsid w:val="00E11518"/>
    <w:rsid w:val="00E20F1F"/>
    <w:rsid w:val="00E26F68"/>
    <w:rsid w:val="00E31A4C"/>
    <w:rsid w:val="00E64710"/>
    <w:rsid w:val="00E843C4"/>
    <w:rsid w:val="00EA28CA"/>
    <w:rsid w:val="00EB2D57"/>
    <w:rsid w:val="00EC778E"/>
    <w:rsid w:val="00ED1BED"/>
    <w:rsid w:val="00EE765C"/>
    <w:rsid w:val="00F3365E"/>
    <w:rsid w:val="00F36E47"/>
    <w:rsid w:val="00F476C5"/>
    <w:rsid w:val="00F51DC7"/>
    <w:rsid w:val="00F579BD"/>
    <w:rsid w:val="00F63406"/>
    <w:rsid w:val="00F80369"/>
    <w:rsid w:val="00F84755"/>
    <w:rsid w:val="00F90C37"/>
    <w:rsid w:val="00F90C6C"/>
    <w:rsid w:val="00FA3C8C"/>
    <w:rsid w:val="00FA7A4D"/>
    <w:rsid w:val="00FB0F6B"/>
    <w:rsid w:val="00FB641B"/>
    <w:rsid w:val="00FC449D"/>
    <w:rsid w:val="00FF67A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40386"/>
  <w15:chartTrackingRefBased/>
  <w15:docId w15:val="{5F1A576B-485D-4481-8920-98271D243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505C84"/>
    <w:pPr>
      <w:spacing w:after="0" w:line="240" w:lineRule="auto"/>
    </w:pPr>
    <w:rPr>
      <w:sz w:val="20"/>
      <w:szCs w:val="20"/>
    </w:rPr>
  </w:style>
  <w:style w:type="character" w:customStyle="1" w:styleId="a4">
    <w:name w:val="טקסט הערת שוליים תו"/>
    <w:basedOn w:val="a0"/>
    <w:link w:val="a3"/>
    <w:uiPriority w:val="99"/>
    <w:semiHidden/>
    <w:rsid w:val="00505C84"/>
    <w:rPr>
      <w:sz w:val="20"/>
      <w:szCs w:val="20"/>
    </w:rPr>
  </w:style>
  <w:style w:type="character" w:styleId="a5">
    <w:name w:val="footnote reference"/>
    <w:basedOn w:val="a0"/>
    <w:uiPriority w:val="99"/>
    <w:semiHidden/>
    <w:unhideWhenUsed/>
    <w:rsid w:val="00505C84"/>
    <w:rPr>
      <w:vertAlign w:val="superscript"/>
    </w:rPr>
  </w:style>
  <w:style w:type="character" w:styleId="Hyperlink">
    <w:name w:val="Hyperlink"/>
    <w:basedOn w:val="a0"/>
    <w:uiPriority w:val="99"/>
    <w:semiHidden/>
    <w:unhideWhenUsed/>
    <w:rsid w:val="007E135B"/>
    <w:rPr>
      <w:color w:val="0000FF"/>
      <w:u w:val="single"/>
    </w:rPr>
  </w:style>
  <w:style w:type="paragraph" w:styleId="a6">
    <w:name w:val="header"/>
    <w:basedOn w:val="a"/>
    <w:link w:val="a7"/>
    <w:uiPriority w:val="99"/>
    <w:unhideWhenUsed/>
    <w:rsid w:val="00EA28CA"/>
    <w:pPr>
      <w:tabs>
        <w:tab w:val="center" w:pos="4153"/>
        <w:tab w:val="right" w:pos="8306"/>
      </w:tabs>
      <w:spacing w:after="0" w:line="240" w:lineRule="auto"/>
    </w:pPr>
  </w:style>
  <w:style w:type="character" w:customStyle="1" w:styleId="a7">
    <w:name w:val="כותרת עליונה תו"/>
    <w:basedOn w:val="a0"/>
    <w:link w:val="a6"/>
    <w:uiPriority w:val="99"/>
    <w:rsid w:val="00EA28CA"/>
  </w:style>
  <w:style w:type="paragraph" w:styleId="a8">
    <w:name w:val="footer"/>
    <w:basedOn w:val="a"/>
    <w:link w:val="a9"/>
    <w:uiPriority w:val="99"/>
    <w:unhideWhenUsed/>
    <w:rsid w:val="00EA28CA"/>
    <w:pPr>
      <w:tabs>
        <w:tab w:val="center" w:pos="4153"/>
        <w:tab w:val="right" w:pos="8306"/>
      </w:tabs>
      <w:spacing w:after="0" w:line="240" w:lineRule="auto"/>
    </w:pPr>
  </w:style>
  <w:style w:type="character" w:customStyle="1" w:styleId="a9">
    <w:name w:val="כותרת תחתונה תו"/>
    <w:basedOn w:val="a0"/>
    <w:link w:val="a8"/>
    <w:uiPriority w:val="99"/>
    <w:rsid w:val="00EA28CA"/>
  </w:style>
  <w:style w:type="paragraph" w:styleId="aa">
    <w:name w:val="Revision"/>
    <w:hidden/>
    <w:uiPriority w:val="99"/>
    <w:semiHidden/>
    <w:rsid w:val="00EA28CA"/>
    <w:pPr>
      <w:bidi w:val="0"/>
      <w:spacing w:after="0" w:line="240" w:lineRule="auto"/>
      <w:jc w:val="left"/>
    </w:pPr>
  </w:style>
  <w:style w:type="paragraph" w:styleId="ab">
    <w:name w:val="Balloon Text"/>
    <w:basedOn w:val="a"/>
    <w:link w:val="ac"/>
    <w:uiPriority w:val="99"/>
    <w:semiHidden/>
    <w:unhideWhenUsed/>
    <w:rsid w:val="00EA28CA"/>
    <w:pPr>
      <w:spacing w:after="0" w:line="240" w:lineRule="auto"/>
    </w:pPr>
    <w:rPr>
      <w:rFonts w:ascii="Tahoma" w:hAnsi="Tahoma" w:cs="Tahoma"/>
      <w:sz w:val="18"/>
      <w:szCs w:val="18"/>
    </w:rPr>
  </w:style>
  <w:style w:type="character" w:customStyle="1" w:styleId="ac">
    <w:name w:val="טקסט בלונים תו"/>
    <w:basedOn w:val="a0"/>
    <w:link w:val="ab"/>
    <w:uiPriority w:val="99"/>
    <w:semiHidden/>
    <w:rsid w:val="00EA28CA"/>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470447">
      <w:bodyDiv w:val="1"/>
      <w:marLeft w:val="0"/>
      <w:marRight w:val="0"/>
      <w:marTop w:val="0"/>
      <w:marBottom w:val="0"/>
      <w:divBdr>
        <w:top w:val="none" w:sz="0" w:space="0" w:color="auto"/>
        <w:left w:val="none" w:sz="0" w:space="0" w:color="auto"/>
        <w:bottom w:val="none" w:sz="0" w:space="0" w:color="auto"/>
        <w:right w:val="none" w:sz="0" w:space="0" w:color="auto"/>
      </w:divBdr>
    </w:div>
    <w:div w:id="752975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471A7E-490E-408A-B180-5FC2E681D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2</Pages>
  <Words>1467</Words>
  <Characters>7337</Characters>
  <Application>Microsoft Office Word</Application>
  <DocSecurity>0</DocSecurity>
  <Lines>61</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93</cp:revision>
  <dcterms:created xsi:type="dcterms:W3CDTF">2020-05-25T10:56:00Z</dcterms:created>
  <dcterms:modified xsi:type="dcterms:W3CDTF">2023-05-17T13:15:00Z</dcterms:modified>
</cp:coreProperties>
</file>